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玉田县彩亭桥镇人民政府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玉田县彩亭桥镇人民政府编制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3.东王庄玉滨公路两侧绿化占地租赁绩效目标表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4.河渠清理及河长制绩效目标表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5.人武党团妇建设纪检宣传经费绩效目标表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6.铁路沿线环境卫生治理绩效目标表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7.乡镇人大工作站经费绩效目标表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8.玉滨公路西出口占地租赁费绩效目标表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2025年度计划目标，彩亭桥镇政府2025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1、乡镇人大工作站经费项目，预算资金2万元。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人大活动数量指标值≥90%；2.质量指标：人大会议完成率，指标值≥90%；3.时效指标：年内活动完成，指标值≥90%；4.成本指标：预算资金完成率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新增经济效益，指标值≥90%；2.社会效益指标：社会稳定水平，指标值≥90%；3.生态效益指标：保障人大工作运转效率，指标值≥90%；4.可持续性指标：长期性，指标值≥90%。</w:t>
      </w:r>
    </w:p>
    <w:p>
      <w:pPr>
        <w:pStyle w:val="插入文本样式-插入职责分类绩效目标文件"/>
      </w:pPr>
      <w:r>
        <w:t xml:space="preserve">（三）满意对指标：服务对象满意度，指标值≥90%。</w:t>
      </w:r>
    </w:p>
    <w:p>
      <w:pPr>
        <w:pStyle w:val="插入文本样式-插入职责分类绩效目标文件"/>
      </w:pPr>
      <w:r>
        <w:t xml:space="preserve">2、安保、环保、安全生产、应急、食药监管项目，预算资金2万元。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组织技术培训次数指标值≥90%；2.质量指标：产品抽查优良率，指标值≥90%；3.时效指标：项目完成时限，指标值≥90%；4.成本指标：预算资金完成率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新增经济效益，指标值≥90%；2.社会效益指标：社会稳定水平，指标值≥90%；3.生态效益指标：达到绿色产业标准，指标值≥90%；4.可持续性指标：是否形成长效机制，指标值≥90%。</w:t>
      </w:r>
    </w:p>
    <w:p>
      <w:pPr>
        <w:pStyle w:val="插入文本样式-插入职责分类绩效目标文件"/>
      </w:pPr>
      <w:r>
        <w:t xml:space="preserve">3、人武党团妇建设纪检宣传经费项目，预算资金3万元。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，支持党团妇、纪检、宣传项目数量，指标值≥90%；2.质量指标：优良率，指标值≥90%；3.时效指标：完成率，指标值≥90%；4.成本指标：预算资金完成率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新增经济效益，指标值≥90%；2.社会效益指标：社会稳定水平，指标值≥90%；3.生态效益指标：建设绿色农村，指标值≥90%；4.可持续性指标：长效性，指标值≥90%。</w:t>
      </w:r>
    </w:p>
    <w:p>
      <w:pPr>
        <w:pStyle w:val="插入文本样式-插入职责分类绩效目标文件"/>
      </w:pPr>
      <w:r>
        <w:t xml:space="preserve">（三）满意对指标：群众满意度，指标值≥90%。</w:t>
      </w:r>
    </w:p>
    <w:p>
      <w:pPr>
        <w:pStyle w:val="插入文本样式-插入职责分类绩效目标文件"/>
      </w:pPr>
      <w:r>
        <w:t xml:space="preserve">4、河渠清理及河长制项目，预算资金2万元。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完成垃圾清运的数量，指标值≥90%；2.质量指标：垃圾清运完成质量，指标值≥90%；3.时效指标：项目完成是否及时，指标值≥90%；4.成本指标：每季度支付清运成本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节省人均劳动成本率，指标值≥90%；2.社会效益指标：社会稳定水平，指标值≥90%；3.生态效益指标：绿色清洁农村，指标值≥90%；4.可持续性指标：长期性使用性，指标值≥90%。</w:t>
      </w:r>
    </w:p>
    <w:p>
      <w:pPr>
        <w:pStyle w:val="插入文本样式-插入职责分类绩效目标文件"/>
      </w:pPr>
      <w:r>
        <w:t xml:space="preserve">（三）满意对指标：群众满意度，指标值≥90%。</w:t>
      </w:r>
    </w:p>
    <w:p>
      <w:pPr>
        <w:pStyle w:val="插入文本样式-插入职责分类绩效目标文件"/>
      </w:pPr>
      <w:r>
        <w:t xml:space="preserve">5、东王庄玉滨公路两侧绿化占地租赁项目，年初预算8.00376万元。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绿化占地租赁亩数，指标值≥90%；2.质量指标：绿化是否全覆盖，指标值≥90%；3.时效指标：租赁费是否按时发放，指标值≥90%；4.成本指标：是否按合同约定发放租赁费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绿化占地租赁费给农户带来的收益，指标值≥90%；2.社会效益指标：社会稳定水平，指标值≥90%；3.生态效益指标：对农村生态的影响，指标值≥90%；4.可持续性指标：是否建立长效机制，指标值≥90%。</w:t>
      </w:r>
    </w:p>
    <w:p>
      <w:pPr>
        <w:pStyle w:val="插入文本样式-插入职责分类绩效目标文件"/>
      </w:pPr>
      <w:r>
        <w:t xml:space="preserve">（三）满意对指标：群众满意度，指标值≥90%。</w:t>
      </w:r>
    </w:p>
    <w:p>
      <w:pPr>
        <w:pStyle w:val="插入文本样式-插入职责分类绩效目标文件"/>
      </w:pPr>
      <w:r>
        <w:t xml:space="preserve">6、玉滨公路西出口占地租赁费项目，年初预算5.83万元。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拨付资金是否足额，指标值≥90%；2.质量指标：资金是否及时拨付到村，指标值≥90%；3.时效指标：资金是否及时拨付到农户，指标值≥90%；4.成本指标：是否足额拨付县级资金到户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玉滨公路给沿线带来的经济收益，指标值≥90%；2.社会效益指标：社会稳定水平，指标值≥90%；3.生态效益指标：对农村生态的影响，指标值≥90%；4.可持续性指标：是否建立长效机制，指标值≥90%。</w:t>
      </w:r>
    </w:p>
    <w:p>
      <w:pPr>
        <w:pStyle w:val="插入文本样式-插入职责分类绩效目标文件"/>
      </w:pPr>
      <w:r>
        <w:t xml:space="preserve">（三）满意对指标：群众满意度，指标值≥90%。</w:t>
      </w:r>
    </w:p>
    <w:p>
      <w:pPr>
        <w:pStyle w:val="插入文本样式-插入职责分类绩效目标文件"/>
      </w:pPr>
      <w:r>
        <w:t xml:space="preserve">7、残疾人保障金项目，年初预算11.2万元。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拨付金额112000，指标值≥90%；2.质量指标：残保金拨付完成率，指标值≥90%；3.时效指标：发放及时，指标值≥90%；4.成本指标：按总成本控制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促进镇内经济发展，指标值≥90%；2.社会效益指标：促进社会和谐，指标值≥90%；3.生态效益指标：促进生态效益，指标值≥90%；4.可持续性指标：提供持续保障，指标值≥90%。</w:t>
      </w:r>
    </w:p>
    <w:p>
      <w:pPr>
        <w:pStyle w:val="插入文本样式-插入职责分类绩效目标文件"/>
      </w:pPr>
      <w:r>
        <w:t xml:space="preserve">（三）满意对指标：群众满意度，指标值≥90%。</w:t>
      </w:r>
    </w:p>
    <w:p>
      <w:pPr>
        <w:pStyle w:val="插入文本样式-插入职责分类绩效目标文件"/>
      </w:pPr>
      <w:r>
        <w:t xml:space="preserve">8、铁路沿线环境卫生治理项目，年初预算6万元。</w:t>
      </w:r>
    </w:p>
    <w:p>
      <w:pPr>
        <w:pStyle w:val="插入文本样式-插入职责分类绩效目标文件"/>
      </w:pPr>
      <w:r>
        <w:t xml:space="preserve">一级指标：（一）产出指标，下设四个二级指标，1.数量指标：卫生治理数量，指标值≥90%；2.质量指标：完成质量，指标值≥90%；3.时效指标：是否按时完成，指标值≥90%；4.成本指标：完成所需资金，指标值≥90%。</w:t>
      </w:r>
    </w:p>
    <w:p>
      <w:pPr>
        <w:pStyle w:val="插入文本样式-插入职责分类绩效目标文件"/>
      </w:pPr>
      <w:r>
        <w:t xml:space="preserve">（二）效益指标，下设四个二级指标：1.经济效益指标：为农村经济带来的效益，指标值≥90%；2.社会效益指标：为农村稳定带来的效益，指标值≥90%；3.生态效益指标：农村生态建设，指标值≥90%；4.可持续性指标：是否可持续，指标值≥90%。</w:t>
      </w:r>
    </w:p>
    <w:p>
      <w:pPr>
        <w:pStyle w:val="插入文本样式-插入职责分类绩效目标文件"/>
      </w:pPr>
      <w:r>
        <w:t xml:space="preserve">（三）满意对指标：服务对象满意度，指标值≥90%。</w:t>
      </w:r>
    </w:p>
    <w:p>
      <w:pPr>
        <w:pStyle w:val="插入文本样式-插入职责分类绩效目标文件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为实现上述本年度的发展规划目标，我镇主要拟定了以下几项保障措施：</w:t>
      </w:r>
    </w:p>
    <w:p>
      <w:pPr>
        <w:pStyle w:val="插入文本样式-插入实现年度发展规划目标的保障措施文件"/>
      </w:pPr>
      <w:r>
        <w:t xml:space="preserve">1、成立领导小组，下设办公室，完善部门预算制度，指定专人负责，对照财政局下发的2025年部门预算编制通知，认真完成预算编制工作。</w:t>
      </w:r>
    </w:p>
    <w:p>
      <w:pPr>
        <w:pStyle w:val="插入文本样式-插入实现年度发展规划目标的保障措施文件"/>
      </w:pPr>
      <w:r>
        <w:t xml:space="preserve">2、为实现本年度的发展规划，对照预算绩效目标，加大农村人居环境整治工作，制定相关细则，包村干部全面负责，争取全镇村内道路逐步硬化、绿化；</w:t>
      </w:r>
    </w:p>
    <w:p>
      <w:pPr>
        <w:pStyle w:val="插入文本样式-插入实现年度发展规划目标的保障措施文件"/>
      </w:pPr>
      <w:r>
        <w:t xml:space="preserve">3、管理约束各村村干部、计生专干、卫生保洁员，形成各项规章制度，保障农村各项工作能够形成长效机制，有据可依。</w:t>
      </w:r>
    </w:p>
    <w:p>
      <w:pPr>
        <w:pStyle w:val="插入文本样式-插入实现年度发展规划目标的保障措施文件"/>
      </w:pPr>
      <w:r>
        <w:t xml:space="preserve">4、每月开展一次矛盾大排查活动，坚持抓早、抓实、抓到村，对重难点案件逐步化解，对新的矛盾及时处理做到小事不出村、镇，提高群众对社会的满意度。</w:t>
      </w:r>
    </w:p>
    <w:p>
      <w:pPr>
        <w:pStyle w:val="插入文本样式-插入实现年度发展规划目标的保障措施文件"/>
      </w:pPr>
      <w:r>
        <w:t xml:space="preserve">5、积极协调村与垃圾清运服务公司的各项事宜，以便更好的践行预算绩效目标中的建设绿色清洁农村的目的。</w:t>
      </w:r>
    </w:p>
    <w:p>
      <w:pPr>
        <w:pStyle w:val="插入文本样式-插入实现年度发展规划目标的保障措施文件"/>
      </w:pPr>
      <w:r>
        <w:t xml:space="preserve">6、规范财务管理，要求财务人员严格执行各项财务管理规定，坚持收支两条线管理，不坐收坐支现金，不搞白条抵账。</w:t>
      </w:r>
    </w:p>
    <w:p>
      <w:pPr>
        <w:pStyle w:val="插入文本样式-插入实现年度发展规划目标的保障措施文件"/>
      </w:pPr>
      <w:r>
        <w:t xml:space="preserve">7、按照内控要求，规范资产管理，加强预算执行过程中的监管监督，各岗位定期轮转。</w:t>
      </w:r>
    </w:p>
    <w:p>
      <w:pPr>
        <w:pStyle w:val="插入文本样式-插入实现年度发展规划目标的保障措施文件"/>
      </w:pPr>
      <w:r>
        <w:t xml:space="preserve">8、组织党员、村干部、村会计等定期培训，宣传党的各项惠民政策，监督财务人员定期参加财务培训和在职教育。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13022925P00JXC419963F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用于安保环保、安全生产、应急、食药监管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1.安全保卫、安全生产、环保、食品药口监管到位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组织技术培训次数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组织技术培训次数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组织技术培训次数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产品抽查优良率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产品抽查优良率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产品抽查优良率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特殊食品生产许可项目实际完成时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特殊食品生产许可项目实际完成时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特殊食品生产许可项目实际完成时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资金成本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达到绿色产业标准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13022925P00JXC419621W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112000.00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用于发放残疾人保障金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1.完成残疾人保障金发放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拨付金额112000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拨付金额112000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拨付金额112000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残保金拨付完成率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残保金拨付完成率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残保金拨付完成率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发放及时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发放及时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发放及时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按总成本控制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按总成本控制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按总成本控制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促进镇内经济发展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促进镇内经济发展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促进镇内经济发展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促进社会和谐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促进社会和谐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促进社会和谐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促进生态效益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促进生态效益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促进生态效益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提供持续保障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提供持续保障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提供持续保障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3.东王庄玉滨公路两侧绿化占地租赁绩效目标表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13022925P00020810002M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东王庄玉滨公路两侧绿化占地租赁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80037.60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80037.60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用于玉滨公路两侧占地租赁费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1.保证资金用于玉滨公路两侧占地租赁费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4.河渠清理及河长制绩效目标表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13022925P00016410021N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维护农村环境和河道卫生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1.维护农村环境和河道卫生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清理河道数量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清理河道数量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清理河道数量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清理按合同约定质量完成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清理按合同约定质量完成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清理按合同约定质量完成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是否按时完成清理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是否按时完成清理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是否按时完成清理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财政资金使用率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财政资金使用率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财政资金使用率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农村经济是否提升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农村经济是否提升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农村经济是否提升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社会稳定是否持续向好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社会稳定是否持续向好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社会稳定是否持续向好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绿色清洁农村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绿色清洁农村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绿色清洁农村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是否形成长效管理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是否形成长效管理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是否形成长效管理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受益群众满意度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5.人武党团妇建设纪检宣传经费绩效目标表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13022925P00JXC4194270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人武党团妇建设纪检宣传经费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用于人武党团妇建设纪检宣传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1.人武党团妇建设纪检宣传经费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支持党团妇、纪检、宣传项目数量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支持党团妇、纪检、宣传项目数量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支持党团妇、纪检、宣传项目数量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全民阅读率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全民阅读率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全民阅读率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按时保证基层业务工作开展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按时保证基层业务工作开展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按时保证基层业务工作开展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资金完成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建设绿色清洁农村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建设绿色清洁农村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建设绿色清洁农村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6.铁路沿线环境卫生治理绩效目标表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13022925P00016410033R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铁路沿线环境卫生治理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用于铁路沿线环境卫生治理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1.完成铁路沿线环境卫生治理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卫生治理数量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卫生治理数量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卫生治理数量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完成质量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是否按时完成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是否按时完成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是否按时完成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完成所需资金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完成所需资金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完成所需资金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为农村经济带来的效益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为农村经济带来的效益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为农村经济带来的效益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为农村稳定带来的效益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为农村稳定带来的效益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为农村稳定带来的效益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农村生态建设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农村生态建设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农村生态建设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是否可持续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是否可持续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是否可持续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7.乡镇人大工作站经费绩效目标表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13022925P00JXC4194297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用于乡镇人大工作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1.保证人大工作按时完成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活动数量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活动数量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人大会议完成率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人大会议完成率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人大会议完成率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年内活动完成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年内活动完成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年内活动完成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预算资金完成率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新增经济效益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保障人大工作运转效率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保障人大工作运转效率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保障人大工作运转效率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长期性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长期性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8.玉滨公路西出口占地租赁费绩效目标表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498001玉田县彩亭桥镇人民政府本级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13022925P000208100012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玉滨公路西出口占地租赁费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58300.00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58300.00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用于玉滨公路西出楼占地租地费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1.完成玉滨公路西出楼占地租地费按时发放到农户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绿化占地租赁亩数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绿化是否全覆盖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租赁费是否按时发放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是否按合同约定发放租赁费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绿化占地租赁费给农户带来的收益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对农村生态的影响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是否建立长效机制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18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2025-01-17T18:17:34Z</dcterms:created>
  <dcterms:modified xsi:type="dcterms:W3CDTF">2025-01-17T18:17:34Z</dcterms:modified>
</cp:coreProperties>
</file>