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玉田县公共资源交易中心</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玉田县公共资源交易中心编制</w:t>
      </w:r>
    </w:p>
    <w:p>
      <w:pPr>
        <w:spacing w:before="0" w:after="0" w:line="240" w:lineRule="auto"/>
        <w:ind w:firstLine="0"/>
        <w:jc w:val="center"/>
        <w:outlineLvl w:val="9"/>
        <w:sectPr>
          <w:pgSz w:w="11900" w:h="16840"/>
          <w:pgMar w:top="1984" w:right="1304" w:bottom="1134" w:left="1304" w:header="720" w:footer="720" w:gutter="0"/>
          <w:titlePg/>
        </w:sectPr>
      </w:pPr>
      <w:r>
        <w:rPr>
          <w:rFonts w:ascii="方正楷体_GBK" w:hAnsi="方正楷体_GBK" w:eastAsia="方正楷体_GBK" w:cs="方正楷体_GBK"/>
          <w:b/>
          <w:color w:val="000000"/>
          <w:sz w:val="32"/>
        </w:rPr>
        <w:t>玉田县财政局审核</w:t>
      </w:r>
    </w:p>
    <w:p>
      <w:pPr>
        <w:spacing w:before="0" w:after="0" w:line="240" w:lineRule="auto"/>
        <w:ind w:firstLine="0"/>
        <w:jc w:val="center"/>
        <w:outlineLvl w:val="9"/>
        <w:sectPr>
          <w:pgSz w:w="11900" w:h="16840"/>
          <w:pgMar w:top="1984" w:right="1304" w:bottom="1134" w:left="1304" w:header="720" w:footer="720" w:gutter="0"/>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1</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7"/>
      </w:pPr>
    </w:p>
    <w:p>
      <w:pPr>
        <w:pStyle w:val="7"/>
      </w:pPr>
      <w:r>
        <w:t>公共资源交易市场建设进一步完善，运行规范、有序，积极稳妥推进公共资源项目进场交易，加强对各类项目交易过程中的管理，确保各类项目在交易活动过程中公开、公平、公正、透明，保障公共资源交易各项工作有序进行。</w:t>
      </w:r>
    </w:p>
    <w:p>
      <w:pPr>
        <w:pStyle w:val="7"/>
      </w:pPr>
    </w:p>
    <w:p>
      <w:pPr>
        <w:pStyle w:val="7"/>
      </w:pP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8"/>
      </w:pPr>
      <w:r>
        <w:t>贯彻执行公共资源交易的方针政策和法律法规，会同有关部门拟定全县公共资源交易规范性文件；负责制定公共资源交易场内管理办法、业务操作规程、内部管理制度；负责公共资源交易平台及信息网络系统建设、运行、管理；为电子交易和监管系统提供对接服务；依法依规为进入公共资源交易平台的各类公共资源交易活动提供场所、设施和服务；受理、见证平台内交易活动，维护交易现场秩序。负责收集、存储和发布各类公共资源交易信息，为市场主体提供相关政策法规咨询服务；记录、整理、保存交易过程相关资料；负责公共资源交易情况统计、分析、上报。接受委托组织实施纳入政府集中采购目录内的政府采购项目。建立公共资源交易从业者场内信誉评价制度，协助有关部门推进公共资源交易信用评价体系建设。按规定收取相关费用，代收代退相关保证金及产生的利息。协助各职能部门、监察部门对有关投诉进行调查处理。承办县政府交办的其他事项。</w:t>
      </w:r>
    </w:p>
    <w:p>
      <w:pPr>
        <w:pStyle w:val="8"/>
      </w:pPr>
    </w:p>
    <w:p>
      <w:pPr>
        <w:spacing w:before="10" w:after="10"/>
        <w:ind w:firstLine="560"/>
        <w:jc w:val="left"/>
        <w:outlineLvl w:val="1"/>
        <w:rPr>
          <w:rFonts w:ascii="方正黑体_GBK" w:hAnsi="方正黑体_GBK" w:eastAsia="方正黑体_GBK" w:cs="方正黑体_GBK"/>
          <w:color w:val="000000"/>
          <w:sz w:val="28"/>
        </w:rPr>
      </w:pPr>
      <w:bookmarkStart w:id="2" w:name="_Toc_2_2_0000000003"/>
    </w:p>
    <w:p>
      <w:pPr>
        <w:spacing w:before="10" w:after="10"/>
        <w:ind w:firstLine="560"/>
        <w:jc w:val="left"/>
        <w:outlineLvl w:val="1"/>
      </w:pPr>
      <w:bookmarkStart w:id="3" w:name="_GoBack"/>
      <w:bookmarkEnd w:id="3"/>
      <w:r>
        <w:rPr>
          <w:rFonts w:ascii="方正黑体_GBK" w:hAnsi="方正黑体_GBK" w:eastAsia="方正黑体_GBK" w:cs="方正黑体_GBK"/>
          <w:color w:val="000000"/>
          <w:sz w:val="28"/>
        </w:rPr>
        <w:t>三、工作保障措施</w:t>
      </w:r>
      <w:bookmarkEnd w:id="2"/>
    </w:p>
    <w:p>
      <w:pPr>
        <w:pStyle w:val="9"/>
      </w:pPr>
      <w:r>
        <w:t>按照《河北省公共资源交易市场监督管理办法》、《河北省公共资源交易市场运行规则》及相关法律法规要求，监督公共资源交易项目的进场交易，贯彻实施有关法律法规政策，为市场主体提供法规咨询；查验进场交易项目手续，维护交易活动秩序；对交易中心信息网络技术平台进行维护，提供完善的网络竞价系统；做好交易项目的专家评审及公共资源交易信用评价体系建设等有关工作。</w:t>
      </w:r>
    </w:p>
    <w:p>
      <w:pPr>
        <w:spacing w:before="0" w:after="0" w:line="240" w:lineRule="auto"/>
        <w:ind w:firstLine="0"/>
        <w:jc w:val="center"/>
        <w:outlineLvl w:val="9"/>
      </w:pPr>
      <w:r>
        <w:rPr>
          <w:rFonts w:ascii="方正书宋_GBK" w:hAnsi="方正书宋_GBK" w:eastAsia="方正书宋_GBK" w:cs="方正书宋_GBK"/>
          <w:color w:val="000000"/>
          <w:sz w:val="21"/>
        </w:rPr>
        <w:t xml:space="preserve"> </w:t>
      </w:r>
    </w:p>
    <w:sectPr>
      <w:pgSz w:w="11900" w:h="16840"/>
      <w:pgMar w:top="1984" w:right="1304" w:bottom="1134" w:left="1304"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D73524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2"/>
    <w:basedOn w:val="1"/>
    <w:next w:val="1"/>
    <w:qFormat/>
    <w:uiPriority w:val="0"/>
    <w:pPr>
      <w:ind w:left="24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TotalTime>0</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2025-01-19T15:30:00Z</dcterms:created>
  <dc:creator>siyecao</dc:creator>
  <cp:lastModifiedBy>siyecao</cp:lastModifiedBy>
  <dcterms:modified xsi:type="dcterms:W3CDTF">2025-01-23T08:19:55Z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