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一、玉田县石臼窝镇人民政府本级收支预算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一、玉田县石臼窝镇人民政府本级收支预算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480001玉田县石臼窝镇人民政府本级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12607295.88</w:t>
            </w:r>
          </w:p>
        </w:tc>
        <w:tc>
          <w:tcPr>
            <w:tcW w:w="4535" w:type="dxa"/>
            <w:vAlign w:val="center"/>
          </w:tcPr>
          <w:p>
            <w:pPr>
              <w:pStyle w:val="12"/>
            </w:pPr>
            <w:r>
              <w:t>一、一般公共服务支出</w:t>
            </w:r>
          </w:p>
        </w:tc>
        <w:tc>
          <w:tcPr>
            <w:tcW w:w="2126" w:type="dxa"/>
            <w:vAlign w:val="center"/>
          </w:tcPr>
          <w:p>
            <w:pPr>
              <w:pStyle w:val="11"/>
            </w:pPr>
            <w:r>
              <w:t>12518295.88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12607295.88</w:t>
            </w:r>
          </w:p>
        </w:tc>
        <w:tc>
          <w:tcPr>
            <w:tcW w:w="4535" w:type="dxa"/>
            <w:vAlign w:val="center"/>
          </w:tcPr>
          <w:p>
            <w:pPr>
              <w:pStyle w:val="14"/>
            </w:pPr>
            <w:r>
              <w:t>本年支出合计</w:t>
            </w:r>
          </w:p>
        </w:tc>
        <w:tc>
          <w:tcPr>
            <w:tcW w:w="2126" w:type="dxa"/>
            <w:vAlign w:val="center"/>
          </w:tcPr>
          <w:p>
            <w:pPr>
              <w:pStyle w:val="15"/>
            </w:pPr>
            <w:r>
              <w:t>12607295.88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12607295.88</w:t>
            </w:r>
          </w:p>
        </w:tc>
        <w:tc>
          <w:tcPr>
            <w:tcW w:w="4535" w:type="dxa"/>
            <w:vAlign w:val="center"/>
          </w:tcPr>
          <w:p>
            <w:pPr>
              <w:pStyle w:val="14"/>
            </w:pPr>
            <w:r>
              <w:t>支出总计</w:t>
            </w:r>
          </w:p>
        </w:tc>
        <w:tc>
          <w:tcPr>
            <w:tcW w:w="2126" w:type="dxa"/>
            <w:vAlign w:val="center"/>
          </w:tcPr>
          <w:p>
            <w:pPr>
              <w:pStyle w:val="15"/>
            </w:pPr>
            <w:r>
              <w:t>12607295.88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480001玉田县石臼窝镇人民政府本级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12607295.88</w:t>
            </w:r>
          </w:p>
        </w:tc>
        <w:tc>
          <w:tcPr>
            <w:tcW w:w="1134" w:type="dxa"/>
            <w:vAlign w:val="center"/>
          </w:tcPr>
          <w:p>
            <w:pPr>
              <w:pStyle w:val="15"/>
            </w:pPr>
            <w:r>
              <w:t>12607295.88</w:t>
            </w:r>
          </w:p>
        </w:tc>
        <w:tc>
          <w:tcPr>
            <w:tcW w:w="1134" w:type="dxa"/>
            <w:vAlign w:val="center"/>
          </w:tcPr>
          <w:p>
            <w:pPr>
              <w:pStyle w:val="15"/>
            </w:pPr>
            <w:r>
              <w:t>12607295.88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12518295.88</w:t>
            </w:r>
          </w:p>
        </w:tc>
        <w:tc>
          <w:tcPr>
            <w:tcW w:w="1134" w:type="dxa"/>
            <w:vAlign w:val="center"/>
          </w:tcPr>
          <w:p>
            <w:pPr>
              <w:pStyle w:val="11"/>
            </w:pPr>
            <w:r>
              <w:t>12518295.88</w:t>
            </w:r>
          </w:p>
        </w:tc>
        <w:tc>
          <w:tcPr>
            <w:tcW w:w="1134" w:type="dxa"/>
            <w:vAlign w:val="center"/>
          </w:tcPr>
          <w:p>
            <w:pPr>
              <w:pStyle w:val="11"/>
            </w:pPr>
            <w:r>
              <w:t>12518295.88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2010199</w:t>
            </w:r>
          </w:p>
        </w:tc>
        <w:tc>
          <w:tcPr>
            <w:tcW w:w="1559" w:type="dxa"/>
            <w:vAlign w:val="center"/>
          </w:tcPr>
          <w:p>
            <w:pPr>
              <w:pStyle w:val="12"/>
            </w:pPr>
            <w:r>
              <w:t>其他人大事务支出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12498295.88</w:t>
            </w:r>
          </w:p>
        </w:tc>
        <w:tc>
          <w:tcPr>
            <w:tcW w:w="1134" w:type="dxa"/>
            <w:vAlign w:val="center"/>
          </w:tcPr>
          <w:p>
            <w:pPr>
              <w:pStyle w:val="11"/>
            </w:pPr>
            <w:r>
              <w:t>12498295.88</w:t>
            </w:r>
          </w:p>
        </w:tc>
        <w:tc>
          <w:tcPr>
            <w:tcW w:w="1134" w:type="dxa"/>
            <w:vAlign w:val="center"/>
          </w:tcPr>
          <w:p>
            <w:pPr>
              <w:pStyle w:val="11"/>
            </w:pPr>
            <w:r>
              <w:t>12498295.88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12498295.88</w:t>
            </w:r>
          </w:p>
        </w:tc>
        <w:tc>
          <w:tcPr>
            <w:tcW w:w="1134" w:type="dxa"/>
            <w:vAlign w:val="center"/>
          </w:tcPr>
          <w:p>
            <w:pPr>
              <w:pStyle w:val="11"/>
            </w:pPr>
            <w:r>
              <w:t>12498295.88</w:t>
            </w:r>
          </w:p>
        </w:tc>
        <w:tc>
          <w:tcPr>
            <w:tcW w:w="1134" w:type="dxa"/>
            <w:vAlign w:val="center"/>
          </w:tcPr>
          <w:p>
            <w:pPr>
              <w:pStyle w:val="11"/>
            </w:pPr>
            <w:r>
              <w:t>12498295.88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89000.00</w:t>
            </w:r>
          </w:p>
        </w:tc>
        <w:tc>
          <w:tcPr>
            <w:tcW w:w="1134" w:type="dxa"/>
            <w:vAlign w:val="center"/>
          </w:tcPr>
          <w:p>
            <w:pPr>
              <w:pStyle w:val="11"/>
            </w:pPr>
            <w:r>
              <w:t>89000.00</w:t>
            </w:r>
          </w:p>
        </w:tc>
        <w:tc>
          <w:tcPr>
            <w:tcW w:w="1134" w:type="dxa"/>
            <w:vAlign w:val="center"/>
          </w:tcPr>
          <w:p>
            <w:pPr>
              <w:pStyle w:val="11"/>
            </w:pPr>
            <w:r>
              <w:t>89000.00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89000.00</w:t>
            </w:r>
          </w:p>
        </w:tc>
        <w:tc>
          <w:tcPr>
            <w:tcW w:w="1134" w:type="dxa"/>
            <w:vAlign w:val="center"/>
          </w:tcPr>
          <w:p>
            <w:pPr>
              <w:pStyle w:val="11"/>
            </w:pPr>
            <w:r>
              <w:t>89000.00</w:t>
            </w:r>
          </w:p>
        </w:tc>
        <w:tc>
          <w:tcPr>
            <w:tcW w:w="1134" w:type="dxa"/>
            <w:vAlign w:val="center"/>
          </w:tcPr>
          <w:p>
            <w:pPr>
              <w:pStyle w:val="11"/>
            </w:pPr>
            <w:r>
              <w:t>89000.00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89000.00</w:t>
            </w:r>
          </w:p>
        </w:tc>
        <w:tc>
          <w:tcPr>
            <w:tcW w:w="1134" w:type="dxa"/>
            <w:vAlign w:val="center"/>
          </w:tcPr>
          <w:p>
            <w:pPr>
              <w:pStyle w:val="11"/>
            </w:pPr>
            <w:r>
              <w:t>89000.00</w:t>
            </w:r>
          </w:p>
        </w:tc>
        <w:tc>
          <w:tcPr>
            <w:tcW w:w="1134" w:type="dxa"/>
            <w:vAlign w:val="center"/>
          </w:tcPr>
          <w:p>
            <w:pPr>
              <w:pStyle w:val="11"/>
            </w:pPr>
            <w:r>
              <w:t>89000.00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480001玉田县石臼窝镇人民政府本级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12607295.88</w:t>
            </w:r>
          </w:p>
        </w:tc>
        <w:tc>
          <w:tcPr>
            <w:tcW w:w="1361" w:type="dxa"/>
            <w:vAlign w:val="center"/>
          </w:tcPr>
          <w:p>
            <w:pPr>
              <w:pStyle w:val="15"/>
            </w:pPr>
            <w:r>
              <w:t>12428295.88</w:t>
            </w:r>
          </w:p>
        </w:tc>
        <w:tc>
          <w:tcPr>
            <w:tcW w:w="1361" w:type="dxa"/>
            <w:vAlign w:val="center"/>
          </w:tcPr>
          <w:p>
            <w:pPr>
              <w:pStyle w:val="15"/>
            </w:pPr>
            <w:r>
              <w:t>179000.00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12518295.88</w:t>
            </w:r>
          </w:p>
        </w:tc>
        <w:tc>
          <w:tcPr>
            <w:tcW w:w="1361" w:type="dxa"/>
            <w:vAlign w:val="center"/>
          </w:tcPr>
          <w:p>
            <w:pPr>
              <w:pStyle w:val="11"/>
            </w:pPr>
            <w:r>
              <w:t>12428295.88</w:t>
            </w:r>
          </w:p>
        </w:tc>
        <w:tc>
          <w:tcPr>
            <w:tcW w:w="1361" w:type="dxa"/>
            <w:vAlign w:val="center"/>
          </w:tcPr>
          <w:p>
            <w:pPr>
              <w:pStyle w:val="11"/>
            </w:pPr>
            <w:r>
              <w:t>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2010199</w:t>
            </w:r>
          </w:p>
        </w:tc>
        <w:tc>
          <w:tcPr>
            <w:tcW w:w="4535" w:type="dxa"/>
            <w:vAlign w:val="center"/>
          </w:tcPr>
          <w:p>
            <w:pPr>
              <w:pStyle w:val="12"/>
            </w:pPr>
            <w:r>
              <w:t>其他人大事务支出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12498295.88</w:t>
            </w:r>
          </w:p>
        </w:tc>
        <w:tc>
          <w:tcPr>
            <w:tcW w:w="1361" w:type="dxa"/>
            <w:vAlign w:val="center"/>
          </w:tcPr>
          <w:p>
            <w:pPr>
              <w:pStyle w:val="11"/>
            </w:pPr>
            <w:r>
              <w:t>12428295.88</w:t>
            </w:r>
          </w:p>
        </w:tc>
        <w:tc>
          <w:tcPr>
            <w:tcW w:w="1361" w:type="dxa"/>
            <w:vAlign w:val="center"/>
          </w:tcPr>
          <w:p>
            <w:pPr>
              <w:pStyle w:val="11"/>
            </w:pPr>
            <w:r>
              <w:t>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12498295.88</w:t>
            </w:r>
          </w:p>
        </w:tc>
        <w:tc>
          <w:tcPr>
            <w:tcW w:w="1361" w:type="dxa"/>
            <w:vAlign w:val="center"/>
          </w:tcPr>
          <w:p>
            <w:pPr>
              <w:pStyle w:val="11"/>
            </w:pPr>
            <w:r>
              <w:t>12428295.88</w:t>
            </w:r>
          </w:p>
        </w:tc>
        <w:tc>
          <w:tcPr>
            <w:tcW w:w="1361" w:type="dxa"/>
            <w:vAlign w:val="center"/>
          </w:tcPr>
          <w:p>
            <w:pPr>
              <w:pStyle w:val="11"/>
            </w:pPr>
            <w:r>
              <w:t>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89000.00</w:t>
            </w:r>
          </w:p>
        </w:tc>
        <w:tc>
          <w:tcPr>
            <w:tcW w:w="1361" w:type="dxa"/>
            <w:vAlign w:val="center"/>
          </w:tcPr>
          <w:p>
            <w:pPr>
              <w:pStyle w:val="11"/>
            </w:pPr>
          </w:p>
        </w:tc>
        <w:tc>
          <w:tcPr>
            <w:tcW w:w="1361" w:type="dxa"/>
            <w:vAlign w:val="center"/>
          </w:tcPr>
          <w:p>
            <w:pPr>
              <w:pStyle w:val="11"/>
            </w:pPr>
            <w:r>
              <w:t>89000.00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89000.00</w:t>
            </w:r>
          </w:p>
        </w:tc>
        <w:tc>
          <w:tcPr>
            <w:tcW w:w="1361" w:type="dxa"/>
            <w:vAlign w:val="center"/>
          </w:tcPr>
          <w:p>
            <w:pPr>
              <w:pStyle w:val="11"/>
            </w:pPr>
          </w:p>
        </w:tc>
        <w:tc>
          <w:tcPr>
            <w:tcW w:w="1361" w:type="dxa"/>
            <w:vAlign w:val="center"/>
          </w:tcPr>
          <w:p>
            <w:pPr>
              <w:pStyle w:val="11"/>
            </w:pPr>
            <w:r>
              <w:t>89000.00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89000.00</w:t>
            </w:r>
          </w:p>
        </w:tc>
        <w:tc>
          <w:tcPr>
            <w:tcW w:w="1361" w:type="dxa"/>
            <w:vAlign w:val="center"/>
          </w:tcPr>
          <w:p>
            <w:pPr>
              <w:pStyle w:val="11"/>
            </w:pPr>
          </w:p>
        </w:tc>
        <w:tc>
          <w:tcPr>
            <w:tcW w:w="1361" w:type="dxa"/>
            <w:vAlign w:val="center"/>
          </w:tcPr>
          <w:p>
            <w:pPr>
              <w:pStyle w:val="11"/>
            </w:pPr>
            <w:r>
              <w:t>89000.00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480001玉田县石臼窝镇人民政府本级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12607295.88</w:t>
            </w:r>
          </w:p>
        </w:tc>
        <w:tc>
          <w:tcPr>
            <w:tcW w:w="3402" w:type="dxa"/>
            <w:vAlign w:val="center"/>
          </w:tcPr>
          <w:p>
            <w:pPr>
              <w:pStyle w:val="12"/>
            </w:pPr>
            <w:r>
              <w:t>一、一般公共服务支出</w:t>
            </w:r>
          </w:p>
        </w:tc>
        <w:tc>
          <w:tcPr>
            <w:tcW w:w="1474" w:type="dxa"/>
            <w:vAlign w:val="center"/>
          </w:tcPr>
          <w:p>
            <w:pPr>
              <w:pStyle w:val="11"/>
            </w:pPr>
            <w:r>
              <w:t>12518295.88</w:t>
            </w:r>
          </w:p>
        </w:tc>
        <w:tc>
          <w:tcPr>
            <w:tcW w:w="1474" w:type="dxa"/>
            <w:vAlign w:val="center"/>
          </w:tcPr>
          <w:p>
            <w:pPr>
              <w:pStyle w:val="11"/>
            </w:pPr>
            <w:r>
              <w:t>12518295.88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89000.00</w:t>
            </w:r>
          </w:p>
        </w:tc>
        <w:tc>
          <w:tcPr>
            <w:tcW w:w="1474" w:type="dxa"/>
            <w:vAlign w:val="center"/>
          </w:tcPr>
          <w:p>
            <w:pPr>
              <w:pStyle w:val="11"/>
            </w:pPr>
            <w:r>
              <w:t>89000.00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12607295.88</w:t>
            </w:r>
          </w:p>
        </w:tc>
        <w:tc>
          <w:tcPr>
            <w:tcW w:w="3402" w:type="dxa"/>
            <w:vAlign w:val="center"/>
          </w:tcPr>
          <w:p>
            <w:pPr>
              <w:pStyle w:val="14"/>
            </w:pPr>
            <w:r>
              <w:t>本年支出合计</w:t>
            </w:r>
          </w:p>
        </w:tc>
        <w:tc>
          <w:tcPr>
            <w:tcW w:w="1474" w:type="dxa"/>
            <w:vAlign w:val="center"/>
          </w:tcPr>
          <w:p>
            <w:pPr>
              <w:pStyle w:val="15"/>
            </w:pPr>
            <w:r>
              <w:t>12607295.88</w:t>
            </w:r>
          </w:p>
        </w:tc>
        <w:tc>
          <w:tcPr>
            <w:tcW w:w="1474" w:type="dxa"/>
            <w:vAlign w:val="center"/>
          </w:tcPr>
          <w:p>
            <w:pPr>
              <w:pStyle w:val="15"/>
            </w:pPr>
            <w:r>
              <w:t>12607295.88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12607295.88</w:t>
            </w:r>
          </w:p>
        </w:tc>
        <w:tc>
          <w:tcPr>
            <w:tcW w:w="3402" w:type="dxa"/>
            <w:vAlign w:val="center"/>
          </w:tcPr>
          <w:p>
            <w:pPr>
              <w:pStyle w:val="14"/>
            </w:pPr>
            <w:r>
              <w:t>支出总计</w:t>
            </w:r>
          </w:p>
        </w:tc>
        <w:tc>
          <w:tcPr>
            <w:tcW w:w="1474" w:type="dxa"/>
            <w:vAlign w:val="center"/>
          </w:tcPr>
          <w:p>
            <w:pPr>
              <w:pStyle w:val="15"/>
            </w:pPr>
            <w:r>
              <w:t>12607295.88</w:t>
            </w:r>
          </w:p>
        </w:tc>
        <w:tc>
          <w:tcPr>
            <w:tcW w:w="1474" w:type="dxa"/>
            <w:vAlign w:val="center"/>
          </w:tcPr>
          <w:p>
            <w:pPr>
              <w:pStyle w:val="15"/>
            </w:pPr>
            <w:r>
              <w:t>12607295.88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480001玉田县石臼窝镇人民政府本级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12607295.88</w:t>
            </w:r>
          </w:p>
        </w:tc>
        <w:tc>
          <w:tcPr>
            <w:tcW w:w="2551" w:type="dxa"/>
            <w:vAlign w:val="center"/>
          </w:tcPr>
          <w:p>
            <w:pPr>
              <w:pStyle w:val="15"/>
            </w:pPr>
            <w:r>
              <w:t>12428295.88</w:t>
            </w:r>
          </w:p>
        </w:tc>
        <w:tc>
          <w:tcPr>
            <w:tcW w:w="2551" w:type="dxa"/>
            <w:vAlign w:val="center"/>
          </w:tcPr>
          <w:p>
            <w:pPr>
              <w:pStyle w:val="15"/>
            </w:pPr>
            <w:r>
              <w:t>179000.00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12518295.88</w:t>
            </w:r>
          </w:p>
        </w:tc>
        <w:tc>
          <w:tcPr>
            <w:tcW w:w="2551" w:type="dxa"/>
            <w:vAlign w:val="center"/>
          </w:tcPr>
          <w:p>
            <w:pPr>
              <w:pStyle w:val="11"/>
            </w:pPr>
            <w:r>
              <w:t>12428295.88</w:t>
            </w:r>
          </w:p>
        </w:tc>
        <w:tc>
          <w:tcPr>
            <w:tcW w:w="2551" w:type="dxa"/>
            <w:vAlign w:val="center"/>
          </w:tcPr>
          <w:p>
            <w:pPr>
              <w:pStyle w:val="11"/>
            </w:pPr>
            <w:r>
              <w:t>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2010199</w:t>
            </w:r>
          </w:p>
        </w:tc>
        <w:tc>
          <w:tcPr>
            <w:tcW w:w="4535" w:type="dxa"/>
            <w:vAlign w:val="center"/>
          </w:tcPr>
          <w:p>
            <w:pPr>
              <w:pStyle w:val="12"/>
            </w:pPr>
            <w:r>
              <w:t>其他人大事务支出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12498295.88</w:t>
            </w:r>
          </w:p>
        </w:tc>
        <w:tc>
          <w:tcPr>
            <w:tcW w:w="2551" w:type="dxa"/>
            <w:vAlign w:val="center"/>
          </w:tcPr>
          <w:p>
            <w:pPr>
              <w:pStyle w:val="11"/>
            </w:pPr>
            <w:r>
              <w:t>12428295.88</w:t>
            </w: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12498295.88</w:t>
            </w:r>
          </w:p>
        </w:tc>
        <w:tc>
          <w:tcPr>
            <w:tcW w:w="2551" w:type="dxa"/>
            <w:vAlign w:val="center"/>
          </w:tcPr>
          <w:p>
            <w:pPr>
              <w:pStyle w:val="11"/>
            </w:pPr>
            <w:r>
              <w:t>12428295.88</w:t>
            </w: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89000.00</w:t>
            </w:r>
          </w:p>
        </w:tc>
        <w:tc>
          <w:tcPr>
            <w:tcW w:w="2551" w:type="dxa"/>
            <w:vAlign w:val="center"/>
          </w:tcPr>
          <w:p>
            <w:pPr>
              <w:pStyle w:val="11"/>
            </w:pPr>
          </w:p>
        </w:tc>
        <w:tc>
          <w:tcPr>
            <w:tcW w:w="2551" w:type="dxa"/>
            <w:vAlign w:val="center"/>
          </w:tcPr>
          <w:p>
            <w:pPr>
              <w:pStyle w:val="11"/>
            </w:pPr>
            <w:r>
              <w:t>89000.00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89000.00</w:t>
            </w:r>
          </w:p>
        </w:tc>
        <w:tc>
          <w:tcPr>
            <w:tcW w:w="2551" w:type="dxa"/>
            <w:vAlign w:val="center"/>
          </w:tcPr>
          <w:p>
            <w:pPr>
              <w:pStyle w:val="11"/>
            </w:pPr>
          </w:p>
        </w:tc>
        <w:tc>
          <w:tcPr>
            <w:tcW w:w="2551" w:type="dxa"/>
            <w:vAlign w:val="center"/>
          </w:tcPr>
          <w:p>
            <w:pPr>
              <w:pStyle w:val="11"/>
            </w:pPr>
            <w:r>
              <w:t>89000.00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89000.00</w:t>
            </w:r>
          </w:p>
        </w:tc>
        <w:tc>
          <w:tcPr>
            <w:tcW w:w="2551" w:type="dxa"/>
            <w:vAlign w:val="center"/>
          </w:tcPr>
          <w:p>
            <w:pPr>
              <w:pStyle w:val="11"/>
            </w:pPr>
          </w:p>
        </w:tc>
        <w:tc>
          <w:tcPr>
            <w:tcW w:w="2551" w:type="dxa"/>
            <w:vAlign w:val="center"/>
          </w:tcPr>
          <w:p>
            <w:pPr>
              <w:pStyle w:val="11"/>
            </w:pPr>
            <w:r>
              <w:t>89000.00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480001玉田县石臼窝镇人民政府本级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12428295.88</w:t>
            </w:r>
          </w:p>
        </w:tc>
        <w:tc>
          <w:tcPr>
            <w:tcW w:w="2551" w:type="dxa"/>
            <w:vAlign w:val="center"/>
          </w:tcPr>
          <w:p>
            <w:pPr>
              <w:pStyle w:val="15"/>
            </w:pPr>
            <w:r>
              <w:t>11216017.88</w:t>
            </w:r>
          </w:p>
        </w:tc>
        <w:tc>
          <w:tcPr>
            <w:tcW w:w="2551" w:type="dxa"/>
            <w:vAlign w:val="center"/>
          </w:tcPr>
          <w:p>
            <w:pPr>
              <w:pStyle w:val="15"/>
            </w:pPr>
            <w:r>
              <w:t>1212278.00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10795807.88</w:t>
            </w:r>
          </w:p>
        </w:tc>
        <w:tc>
          <w:tcPr>
            <w:tcW w:w="2551" w:type="dxa"/>
            <w:vAlign w:val="center"/>
          </w:tcPr>
          <w:p>
            <w:pPr>
              <w:pStyle w:val="11"/>
            </w:pPr>
            <w:r>
              <w:t>10795807.88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2623991.64</w:t>
            </w:r>
          </w:p>
        </w:tc>
        <w:tc>
          <w:tcPr>
            <w:tcW w:w="2551" w:type="dxa"/>
            <w:vAlign w:val="center"/>
          </w:tcPr>
          <w:p>
            <w:pPr>
              <w:pStyle w:val="11"/>
            </w:pPr>
            <w:r>
              <w:t>2623991.64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1855248.00</w:t>
            </w:r>
          </w:p>
        </w:tc>
        <w:tc>
          <w:tcPr>
            <w:tcW w:w="2551" w:type="dxa"/>
            <w:vAlign w:val="center"/>
          </w:tcPr>
          <w:p>
            <w:pPr>
              <w:pStyle w:val="11"/>
            </w:pPr>
            <w:r>
              <w:t>1855248.00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442388.00</w:t>
            </w:r>
          </w:p>
        </w:tc>
        <w:tc>
          <w:tcPr>
            <w:tcW w:w="2551" w:type="dxa"/>
            <w:vAlign w:val="center"/>
          </w:tcPr>
          <w:p>
            <w:pPr>
              <w:pStyle w:val="11"/>
            </w:pPr>
            <w:r>
              <w:t>442388.00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1243871.43</w:t>
            </w:r>
          </w:p>
        </w:tc>
        <w:tc>
          <w:tcPr>
            <w:tcW w:w="2551" w:type="dxa"/>
            <w:vAlign w:val="center"/>
          </w:tcPr>
          <w:p>
            <w:pPr>
              <w:pStyle w:val="11"/>
            </w:pPr>
            <w:r>
              <w:t>1243871.43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812869.03</w:t>
            </w:r>
          </w:p>
        </w:tc>
        <w:tc>
          <w:tcPr>
            <w:tcW w:w="2551" w:type="dxa"/>
            <w:vAlign w:val="center"/>
          </w:tcPr>
          <w:p>
            <w:pPr>
              <w:pStyle w:val="11"/>
            </w:pPr>
            <w:r>
              <w:t>812869.03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408165.67</w:t>
            </w:r>
          </w:p>
        </w:tc>
        <w:tc>
          <w:tcPr>
            <w:tcW w:w="2551" w:type="dxa"/>
            <w:vAlign w:val="center"/>
          </w:tcPr>
          <w:p>
            <w:pPr>
              <w:pStyle w:val="11"/>
            </w:pPr>
            <w:r>
              <w:t>408165.67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355755.15</w:t>
            </w:r>
          </w:p>
        </w:tc>
        <w:tc>
          <w:tcPr>
            <w:tcW w:w="2551" w:type="dxa"/>
            <w:vAlign w:val="center"/>
          </w:tcPr>
          <w:p>
            <w:pPr>
              <w:pStyle w:val="11"/>
            </w:pPr>
            <w:r>
              <w:t>355755.15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88938.78</w:t>
            </w:r>
          </w:p>
        </w:tc>
        <w:tc>
          <w:tcPr>
            <w:tcW w:w="2551" w:type="dxa"/>
            <w:vAlign w:val="center"/>
          </w:tcPr>
          <w:p>
            <w:pPr>
              <w:pStyle w:val="11"/>
            </w:pPr>
            <w:r>
              <w:t>88938.78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638049.05</w:t>
            </w:r>
          </w:p>
        </w:tc>
        <w:tc>
          <w:tcPr>
            <w:tcW w:w="2551" w:type="dxa"/>
            <w:vAlign w:val="center"/>
          </w:tcPr>
          <w:p>
            <w:pPr>
              <w:pStyle w:val="11"/>
            </w:pPr>
            <w:r>
              <w:t>638049.05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2326531.13</w:t>
            </w:r>
          </w:p>
        </w:tc>
        <w:tc>
          <w:tcPr>
            <w:tcW w:w="2551" w:type="dxa"/>
            <w:vAlign w:val="center"/>
          </w:tcPr>
          <w:p>
            <w:pPr>
              <w:pStyle w:val="11"/>
            </w:pPr>
            <w:r>
              <w:t>2326531.13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1212278.00</w:t>
            </w:r>
          </w:p>
        </w:tc>
        <w:tc>
          <w:tcPr>
            <w:tcW w:w="2551" w:type="dxa"/>
            <w:vAlign w:val="center"/>
          </w:tcPr>
          <w:p>
            <w:pPr>
              <w:pStyle w:val="11"/>
            </w:pPr>
          </w:p>
        </w:tc>
        <w:tc>
          <w:tcPr>
            <w:tcW w:w="2551" w:type="dxa"/>
            <w:vAlign w:val="center"/>
          </w:tcPr>
          <w:p>
            <w:pPr>
              <w:pStyle w:val="11"/>
            </w:pPr>
            <w:r>
              <w:t>1212278.00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214300.00</w:t>
            </w:r>
          </w:p>
        </w:tc>
        <w:tc>
          <w:tcPr>
            <w:tcW w:w="2551" w:type="dxa"/>
            <w:vAlign w:val="center"/>
          </w:tcPr>
          <w:p>
            <w:pPr>
              <w:pStyle w:val="11"/>
            </w:pPr>
          </w:p>
        </w:tc>
        <w:tc>
          <w:tcPr>
            <w:tcW w:w="2551" w:type="dxa"/>
            <w:vAlign w:val="center"/>
          </w:tcPr>
          <w:p>
            <w:pPr>
              <w:pStyle w:val="11"/>
            </w:pPr>
            <w:r>
              <w:t>214300.00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130000.00</w:t>
            </w:r>
          </w:p>
        </w:tc>
        <w:tc>
          <w:tcPr>
            <w:tcW w:w="2551" w:type="dxa"/>
            <w:vAlign w:val="center"/>
          </w:tcPr>
          <w:p>
            <w:pPr>
              <w:pStyle w:val="11"/>
            </w:pPr>
          </w:p>
        </w:tc>
        <w:tc>
          <w:tcPr>
            <w:tcW w:w="2551" w:type="dxa"/>
            <w:vAlign w:val="center"/>
          </w:tcPr>
          <w:p>
            <w:pPr>
              <w:pStyle w:val="11"/>
            </w:pPr>
            <w:r>
              <w:t>130000.00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30478.00</w:t>
            </w:r>
          </w:p>
        </w:tc>
        <w:tc>
          <w:tcPr>
            <w:tcW w:w="2551" w:type="dxa"/>
            <w:vAlign w:val="center"/>
          </w:tcPr>
          <w:p>
            <w:pPr>
              <w:pStyle w:val="11"/>
            </w:pPr>
          </w:p>
        </w:tc>
        <w:tc>
          <w:tcPr>
            <w:tcW w:w="2551" w:type="dxa"/>
            <w:vAlign w:val="center"/>
          </w:tcPr>
          <w:p>
            <w:pPr>
              <w:pStyle w:val="11"/>
            </w:pPr>
            <w:r>
              <w:t>30478.00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53600.00</w:t>
            </w:r>
          </w:p>
        </w:tc>
        <w:tc>
          <w:tcPr>
            <w:tcW w:w="2551" w:type="dxa"/>
            <w:vAlign w:val="center"/>
          </w:tcPr>
          <w:p>
            <w:pPr>
              <w:pStyle w:val="11"/>
            </w:pPr>
          </w:p>
        </w:tc>
        <w:tc>
          <w:tcPr>
            <w:tcW w:w="2551" w:type="dxa"/>
            <w:vAlign w:val="center"/>
          </w:tcPr>
          <w:p>
            <w:pPr>
              <w:pStyle w:val="11"/>
            </w:pPr>
            <w:r>
              <w:t>53600.00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67000.00</w:t>
            </w:r>
          </w:p>
        </w:tc>
        <w:tc>
          <w:tcPr>
            <w:tcW w:w="2551" w:type="dxa"/>
            <w:vAlign w:val="center"/>
          </w:tcPr>
          <w:p>
            <w:pPr>
              <w:pStyle w:val="11"/>
            </w:pPr>
          </w:p>
        </w:tc>
        <w:tc>
          <w:tcPr>
            <w:tcW w:w="2551" w:type="dxa"/>
            <w:vAlign w:val="center"/>
          </w:tcPr>
          <w:p>
            <w:pPr>
              <w:pStyle w:val="11"/>
            </w:pPr>
            <w:r>
              <w:t>67000.00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46000.00</w:t>
            </w:r>
          </w:p>
        </w:tc>
        <w:tc>
          <w:tcPr>
            <w:tcW w:w="2551" w:type="dxa"/>
            <w:vAlign w:val="center"/>
          </w:tcPr>
          <w:p>
            <w:pPr>
              <w:pStyle w:val="11"/>
            </w:pPr>
          </w:p>
        </w:tc>
        <w:tc>
          <w:tcPr>
            <w:tcW w:w="2551" w:type="dxa"/>
            <w:vAlign w:val="center"/>
          </w:tcPr>
          <w:p>
            <w:pPr>
              <w:pStyle w:val="11"/>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355200.00</w:t>
            </w:r>
          </w:p>
        </w:tc>
        <w:tc>
          <w:tcPr>
            <w:tcW w:w="2551" w:type="dxa"/>
            <w:vAlign w:val="center"/>
          </w:tcPr>
          <w:p>
            <w:pPr>
              <w:pStyle w:val="11"/>
            </w:pPr>
          </w:p>
        </w:tc>
        <w:tc>
          <w:tcPr>
            <w:tcW w:w="2551" w:type="dxa"/>
            <w:vAlign w:val="center"/>
          </w:tcPr>
          <w:p>
            <w:pPr>
              <w:pStyle w:val="11"/>
            </w:pPr>
            <w:r>
              <w:t>355200.00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134700.00</w:t>
            </w:r>
          </w:p>
        </w:tc>
        <w:tc>
          <w:tcPr>
            <w:tcW w:w="2551" w:type="dxa"/>
            <w:vAlign w:val="center"/>
          </w:tcPr>
          <w:p>
            <w:pPr>
              <w:pStyle w:val="11"/>
            </w:pPr>
          </w:p>
        </w:tc>
        <w:tc>
          <w:tcPr>
            <w:tcW w:w="2551" w:type="dxa"/>
            <w:vAlign w:val="center"/>
          </w:tcPr>
          <w:p>
            <w:pPr>
              <w:pStyle w:val="11"/>
            </w:pPr>
            <w:r>
              <w:t>134700.00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420210.00</w:t>
            </w:r>
          </w:p>
        </w:tc>
        <w:tc>
          <w:tcPr>
            <w:tcW w:w="2551" w:type="dxa"/>
            <w:vAlign w:val="center"/>
          </w:tcPr>
          <w:p>
            <w:pPr>
              <w:pStyle w:val="11"/>
            </w:pPr>
            <w:r>
              <w:t>420210.00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131691.00</w:t>
            </w:r>
          </w:p>
        </w:tc>
        <w:tc>
          <w:tcPr>
            <w:tcW w:w="2551" w:type="dxa"/>
            <w:vAlign w:val="center"/>
          </w:tcPr>
          <w:p>
            <w:pPr>
              <w:pStyle w:val="11"/>
            </w:pPr>
            <w:r>
              <w:t>131691.00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208839.00</w:t>
            </w:r>
          </w:p>
        </w:tc>
        <w:tc>
          <w:tcPr>
            <w:tcW w:w="2551" w:type="dxa"/>
            <w:vAlign w:val="center"/>
          </w:tcPr>
          <w:p>
            <w:pPr>
              <w:pStyle w:val="11"/>
            </w:pPr>
            <w:r>
              <w:t>208839.00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79200.00</w:t>
            </w:r>
          </w:p>
        </w:tc>
        <w:tc>
          <w:tcPr>
            <w:tcW w:w="2551" w:type="dxa"/>
            <w:vAlign w:val="center"/>
          </w:tcPr>
          <w:p>
            <w:pPr>
              <w:pStyle w:val="11"/>
            </w:pPr>
            <w:r>
              <w:t>79200.00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480.00</w:t>
            </w:r>
          </w:p>
        </w:tc>
        <w:tc>
          <w:tcPr>
            <w:tcW w:w="2551" w:type="dxa"/>
            <w:vAlign w:val="center"/>
          </w:tcPr>
          <w:p>
            <w:pPr>
              <w:pStyle w:val="11"/>
            </w:pPr>
            <w:r>
              <w:t>480.00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480001玉田县石臼窝镇人民政府本级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480001玉田县石臼窝镇人民政府本级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480001玉田县石臼窝镇人民政府本级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rPr>
                <w:rFonts w:hint="eastAsia"/>
                <w:lang w:val="en-US" w:eastAsia="zh-CN"/>
              </w:rPr>
              <w:t>6</w:t>
            </w:r>
            <w:r>
              <w:t>6000.00</w:t>
            </w:r>
          </w:p>
        </w:tc>
        <w:tc>
          <w:tcPr>
            <w:tcW w:w="2381" w:type="dxa"/>
            <w:vAlign w:val="center"/>
          </w:tcPr>
          <w:p>
            <w:pPr>
              <w:pStyle w:val="15"/>
            </w:pPr>
            <w:r>
              <w:rPr>
                <w:rFonts w:hint="eastAsia"/>
                <w:lang w:val="en-US" w:eastAsia="zh-CN"/>
              </w:rPr>
              <w:t>6</w:t>
            </w:r>
            <w:r>
              <w:t>6000.00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rPr>
                <w:rFonts w:hint="eastAsia"/>
                <w:lang w:val="en-US" w:eastAsia="zh-CN"/>
              </w:rPr>
              <w:t>6</w:t>
            </w:r>
            <w:r>
              <w:t>6000.00</w:t>
            </w:r>
          </w:p>
        </w:tc>
        <w:tc>
          <w:tcPr>
            <w:tcW w:w="2381" w:type="dxa"/>
            <w:vAlign w:val="center"/>
          </w:tcPr>
          <w:p>
            <w:pPr>
              <w:pStyle w:val="11"/>
            </w:pPr>
            <w:r>
              <w:rPr>
                <w:rFonts w:hint="eastAsia"/>
                <w:lang w:val="en-US" w:eastAsia="zh-CN"/>
              </w:rPr>
              <w:t>6</w:t>
            </w:r>
            <w:r>
              <w:t>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rPr>
                <w:rFonts w:hint="default" w:eastAsia="方正书宋_GBK"/>
                <w:lang w:val="en-US" w:eastAsia="zh-CN"/>
              </w:rPr>
            </w:pPr>
            <w:r>
              <w:rPr>
                <w:rFonts w:hint="eastAsia"/>
                <w:lang w:val="en-US" w:eastAsia="zh-CN"/>
              </w:rPr>
              <w:t>20000.00</w:t>
            </w:r>
          </w:p>
        </w:tc>
        <w:tc>
          <w:tcPr>
            <w:tcW w:w="2381" w:type="dxa"/>
            <w:vAlign w:val="center"/>
          </w:tcPr>
          <w:p>
            <w:pPr>
              <w:pStyle w:val="11"/>
              <w:rPr>
                <w:rFonts w:hint="default" w:eastAsia="方正书宋_GBK"/>
                <w:lang w:val="en-US" w:eastAsia="zh-CN"/>
              </w:rPr>
            </w:pPr>
            <w:r>
              <w:rPr>
                <w:rFonts w:hint="eastAsia"/>
                <w:lang w:val="en-US" w:eastAsia="zh-CN"/>
              </w:rPr>
              <w:t>20000.00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玉田县石臼窝镇人民政府本级2025年单位预算信息公开情况说明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按照《中华人民共和国预算法》、《地方预决算公开操作规程》和《关于进一步推进预算公开工作的实施意见》规定，现将玉田县石臼窝镇人民政府本级2025年单位预算公开如下：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玉田县石臼窝镇</w:t>
      </w:r>
    </w:p>
    <w:p>
      <w:pPr>
        <w:pStyle w:val="17"/>
      </w:pPr>
      <w:r>
        <w:t>职能配置、工作机构和人员编制规定</w:t>
      </w:r>
    </w:p>
    <w:p>
      <w:pPr>
        <w:pStyle w:val="17"/>
      </w:pPr>
    </w:p>
    <w:p>
      <w:pPr>
        <w:pStyle w:val="17"/>
      </w:pPr>
      <w:r>
        <w:t>第一条  根据《中共唐山市委办公室、唐山市人民政府办公室关于印发〈玉田县深化乡镇和街道改革方案〉的通知》（唐办字〔2020〕22号），制定本规定。</w:t>
      </w:r>
    </w:p>
    <w:p>
      <w:pPr>
        <w:pStyle w:val="17"/>
      </w:pPr>
      <w:r>
        <w:t>第二条 镇党委是党在农村的基层组织，是党在农村全部工作和战斗力的基础，全面领导本镇的工作和基层社会治理，支持和保证行政组织、经济组织和群众自治组织充分行使职权。镇人大是基层地方国家权力机关，加强基层政权、推进基层民主法治建设和政治文明建设。镇政府是本级人民代表大会的执行机关，是本级国家行政机关，依法行使行政职权。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17"/>
      </w:pPr>
      <w:r>
        <w:t>第三条　贯彻落实中央和省委、市委、县委方针政策和决策部署，坚持和加强党的集中统一领导。镇党委、人大、政府主要职责是：</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（二）讨论和决定本镇经济建设、政治建设、文化建设、社会建设、生态文明建设和党的建设以及乡村振兴中的重大问题。</w:t>
      </w:r>
    </w:p>
    <w:p>
      <w:pPr>
        <w:pStyle w:val="17"/>
      </w:pPr>
      <w:r>
        <w:t>（三）组织召开本级人民代表大会，充分行使重大事项决定权、监督权和任免权，做好人大代表工作，联系选民、反映群众意见和要求。</w:t>
      </w:r>
    </w:p>
    <w:p>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（七）按照干部管理权限，负责对干部的教育、培训、选拔、考核和监督工作。协助管理上级有关部门驻镇单位的干部。做好人才服务工作。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pStyle w:val="17"/>
      </w:pPr>
      <w:r>
        <w:t>第四条　根据上述职责，石臼窝镇设下列行政工作机构：</w:t>
      </w:r>
    </w:p>
    <w:p>
      <w:pPr>
        <w:pStyle w:val="17"/>
      </w:pPr>
      <w:r>
        <w:t>（一）党政综合办公室（财政所）：机构规格为正股级，领导职数1正1副。</w:t>
      </w:r>
    </w:p>
    <w:p>
      <w:pPr>
        <w:pStyle w:val="17"/>
      </w:pPr>
      <w:r>
        <w:t>负责机关日常运转，承担机关公文审核、文电、机要、督办、保密、信访、网络、档案、值班、标准化建设、安全保卫和应急管理。组织办理人大代表建议和政协提案。负责信息宣传，组织网络舆情监测及应对工作。制定政务公开规章制度并组织实施。组织起草规范性文件草案，承担规范性文件的合法性审查工作，承担行政复议、行政应诉等法律事务工作。负责监督检查和指导所属单位和行政村的档案工作。负责本行政区域内村务公开、政务公开工作的指导、监督。</w:t>
      </w:r>
    </w:p>
    <w:p>
      <w:pPr>
        <w:pStyle w:val="17"/>
      </w:pPr>
      <w:r>
        <w:t>负责辖区财政工作。负责财税征管入库、编制执行财政收支预决算、管理本级政府经费收支等工作。</w:t>
      </w:r>
    </w:p>
    <w:p>
      <w:pPr>
        <w:pStyle w:val="17"/>
      </w:pPr>
      <w:r>
        <w:t>　　（二）党建工作办公室（人大主席团办公室）：机构规格为正股级，领导职数1正1副。</w:t>
      </w:r>
    </w:p>
    <w:p>
      <w:pPr>
        <w:pStyle w:val="17"/>
      </w:pPr>
      <w:r>
        <w:t>负责辖区党的建设。负责非公有制企业和社会组织党建工作。负责党员队伍建设。负责人才工作。负责意识形态、统一战线、民族宗教、人民武装有关工作。负责辖区工会、共青团、妇联工作。承担人大、政协有关工作。按权限负责辖区基层政权建设和业务指导。按权限负责社区工作者的日常管理工作。负责本行政区域内党务公开工作的指导、监督。承担机关干部人事、机构编制、考核奖励、教育培训及队伍建设等工作。负责机关退休干部工作。</w:t>
      </w:r>
    </w:p>
    <w:p>
      <w:pPr>
        <w:pStyle w:val="17"/>
      </w:pPr>
      <w:r>
        <w:t>（三）应急管理办公室（发展改革办公室）：机构规格为正股级，领导职数1正1副。</w:t>
      </w:r>
    </w:p>
    <w:p>
      <w:pPr>
        <w:pStyle w:val="17"/>
      </w:pPr>
      <w:r>
        <w:t>加强辖区生产经营单位安全生产状况的监督检查，协助上级有关部门依法履行安全生产监督管理职责。负责辖区消防、防汛抗洪、抗旱、防灾减灾、护林防火工作。依法做好辖区的突发事件应对工作，制定本级突发事件应急预案，组织开展应急演练。负责辖区镇道、村道建设、养护和管理工作，负责乡村道路交通安全监督管理工作。建立健全自然灾害救助款物和捐赠款物的监督检查制度，并及时受理投诉和举报。</w:t>
      </w:r>
    </w:p>
    <w:p>
      <w:pPr>
        <w:pStyle w:val="17"/>
      </w:pPr>
      <w:r>
        <w:t>负责辖区民政、统计、教育、人口、卫生健康、文化、体育、旅游、广播电视等社会事务工作。组织实施居家养老服务工作。负责辖区爱国卫生日常工作。领导辖区内传染病防治工作，组织开展群众性卫生活动，进行预防传染病的健康教育。</w:t>
      </w:r>
    </w:p>
    <w:p>
      <w:pPr>
        <w:pStyle w:val="17"/>
      </w:pPr>
      <w:r>
        <w:t>（四）自然资源和生态环境办公室：机构规格为正股级，领导职数1正1副。</w:t>
      </w:r>
    </w:p>
    <w:p>
      <w:pPr>
        <w:pStyle w:val="17"/>
      </w:pPr>
      <w:r>
        <w:t>负责辖区自然资源和生态环境工作。负责辖区基本农田保护管理工作。动员和组织社会力量参与土地调查工作。负责本区域范围内的村镇规划建设管理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按权限负责辖区自然资源保护和监管工作。组织开展全民义务植树、古树名木保护工作。在上级城市绿化行政主管部门的指导下，负责辖区内绿化工作。</w:t>
      </w:r>
    </w:p>
    <w:p>
      <w:pPr>
        <w:pStyle w:val="17"/>
      </w:pPr>
      <w:r>
        <w:t>第五条　根据上述职责，石臼窝镇设下列事业工作机构：</w:t>
      </w:r>
    </w:p>
    <w:p>
      <w:pPr>
        <w:pStyle w:val="17"/>
      </w:pPr>
      <w:r>
        <w:t>（一）综合行政执法队（综合指挥和信息化网络中心、社会治理办公室）：公益一类事业单位，机构规格相当于正股级，财政性资金基本保证经费，核定事业编制 13名，设队长1名（副科级），副队长 2 名（副股级）。</w:t>
      </w:r>
    </w:p>
    <w:p>
      <w:pPr>
        <w:pStyle w:val="17"/>
      </w:pPr>
      <w:r>
        <w:t>根据法律法规和省政府授权，承担综合行政执法工作。负责辖区内的食品安全隐患排查、信息报告、协助执法和宣传教育等工作，协助做好本行政区域内小作坊、小餐饮、小摊点的监督管理工作。协助有关部门查处传销行为。负责日常养犬监督管理工作，联系协调执法机关及时处理养犬管理工作中的问题。</w:t>
      </w:r>
    </w:p>
    <w:p>
      <w:pPr>
        <w:pStyle w:val="17"/>
      </w:pPr>
      <w:r>
        <w:t>负责辖区综合指挥和信息化网络平台建设管理和使用。负责社会治理工作。做好信访工作，畅通信访渠道、处理来信、接待来访。承担民间纠纷调解相关工作。承担企业劳动争议调解相关工作。负责社区矫正有关工作。协调有关部门做好未成年人的保护工作。负责社区戒毒、社区康复工作。</w:t>
      </w:r>
    </w:p>
    <w:p>
      <w:pPr>
        <w:pStyle w:val="17"/>
      </w:pPr>
      <w:r>
        <w:t>（二）行政综合服务中心（综合文化服务站）：公益一类事业单位，机构规格相当于正股级，财政性资金基本保证经费，核定事业编制 16名，设主任1名（副科级），副主任 2名（副股级）。</w:t>
      </w:r>
    </w:p>
    <w:p>
      <w:pPr>
        <w:pStyle w:val="17"/>
      </w:pPr>
      <w:r>
        <w:t>根据法律法规和省政府授权，承担行政审批服务工作。负责信用体系建设有关工作。开展就业宣传和服务有关工作。按权限做好残疾人保障工作。</w:t>
      </w:r>
    </w:p>
    <w:p>
      <w:pPr>
        <w:pStyle w:val="17"/>
      </w:pPr>
      <w:r>
        <w:t>负责辖区文化服务工作。</w:t>
      </w:r>
    </w:p>
    <w:p>
      <w:pPr>
        <w:pStyle w:val="17"/>
      </w:pPr>
      <w:r>
        <w:t>（三）农业综合服务中心：公益一类事业单位，机构规格相当于正股级，核定事业编制15名，设主任1名（正股级），副主任2名（副股级）。</w:t>
      </w:r>
    </w:p>
    <w:p>
      <w:pPr>
        <w:pStyle w:val="17"/>
      </w:pPr>
      <w:r>
        <w:t>负责辖区农业综合服务工作。负责本行政区域内村民委员会成员的任期和离任经济责任审计工作。负责辖区内农村集体资产管理的指导和监督，按分工和权限负责村集体财务管理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承担农村土地承包经营纠纷调解相关工作。负责辖区农村扶贫开发有关工作。负责农业机械化有关工作。负责组织当地农业生产经营组织和农业生产者对农业有害生物实施综合治理。负责辖区内农村土地承包管理工作。按照职责分工负责辖区农民负担监管工作，组织开展农民负担专项检查。按照职责分工负责辖区村容和环境卫生、农村生活污水管理责任。按照职责分工加强畜禽遗传资源保护，协助有关部门做好辖区畜禽养殖污染防治工作。负责辖区内水土保持工作。负责本行政区域内人居环境改善工作。配合上级人民政府有关部门做好本行政区域内农村供水用水管理等相关工作。</w:t>
      </w:r>
    </w:p>
    <w:p>
      <w:pPr>
        <w:pStyle w:val="17"/>
      </w:pPr>
      <w:r>
        <w:t>（四）退役军人服务站：公益一类事业单位，机构规格相当于正股级，财政性资金基本保证经费，核定事业编制4名，设站长1名（正股级）。</w:t>
      </w:r>
    </w:p>
    <w:p>
      <w:pPr>
        <w:pStyle w:val="17"/>
      </w:pPr>
      <w:r>
        <w:t>负责辖区拥军优属、退役军人服务等工作。</w:t>
      </w:r>
    </w:p>
    <w:p>
      <w:pPr>
        <w:pStyle w:val="17"/>
      </w:pPr>
      <w:r>
        <w:t>第六条  石臼窝镇核定行政编制32名。镇党委设书记1名（正科级），副书记2名（副科级，含政府正职）。镇政府设镇长1名（正科级），副镇长3名（副科级，其中1名兼任公安派出所所长）。党建工作办公室、综合行政执法队、行政综合服务中心主要负责人可配备副科级干部，党委组织员1名按职级序列掌握。镇人大、纪委等其他领导职数按照有关规定设置。</w:t>
      </w:r>
    </w:p>
    <w:p>
      <w:pPr>
        <w:pStyle w:val="17"/>
      </w:pPr>
      <w:r>
        <w:t>石臼窝镇核定事业编制48名。</w:t>
      </w:r>
    </w:p>
    <w:p>
      <w:pPr>
        <w:pStyle w:val="17"/>
      </w:pPr>
      <w:r>
        <w:t>第七条　本规定具体解释工作由中共玉田县委机构编制委员会办公室承担，其调整由中共玉田县委机构编制委员会办公室按规定程序办理。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玉田县石臼窝镇人民政府本级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12607295.88元，其中：一般公共预算收入12607295.88元，基金预算收入0.00元，国有资本经营预算收入0.00元，财政专户核拨收入0.00元，单位资金收入0.00元，上年结转结余0.00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收支预算总表支出栏、基本支出表、项目支出表按经济分类和支出功能分类科目编制，反映玉田县石臼窝镇人民政府本级年度单位预算中支出预算的总体情况。2025年</w:t>
      </w:r>
      <w:r>
        <w:rPr>
          <w:rFonts w:hint="eastAsia"/>
          <w:lang w:eastAsia="zh-CN"/>
        </w:rPr>
        <w:t>度</w:t>
      </w:r>
      <w:r>
        <w:t>支出预算12607295.88元，其中基本支出12428295.88元，包括人员经费11216017.88元和日常公用经费1212278.00元；项目支出179000.00元，主要为残疾人保障金8.9万元；乡镇人大工作站2万元；安保、环保、安全生产、应急、食药监管2万元；人武、党团妇建设、纪检、宣传经费3万元；河渠清理及河长制2万元</w:t>
      </w:r>
      <w:r>
        <w:rPr>
          <w:rFonts w:hint="eastAsia"/>
          <w:lang w:eastAsia="zh-CN"/>
        </w:rPr>
        <w:t>。</w:t>
      </w:r>
    </w:p>
    <w:p>
      <w:pPr>
        <w:pStyle w:val="18"/>
      </w:pPr>
      <w:r>
        <w:t>3、比上年增减情况</w:t>
      </w:r>
    </w:p>
    <w:p>
      <w:pPr>
        <w:pStyle w:val="18"/>
      </w:pPr>
      <w:r>
        <w:t>2025年预算收支安排12607295.88元，较2024年预算减少389263.13元，其中：基本支出增加351736.87元，主要为人员类支出增加，我单位新入职2名事业编，1名公务员。项目支出减少741000.00元，主要为本年项目数量及金额进行了缩减。</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2025年，我单位机关运行经费共计安排1212278.00元，主要用于日常维修、办公用房水电费、办公用房取暖费、办公用房物业管理费等日常运行支出。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6.60</w:t>
      </w:r>
      <w:r>
        <w:t>万元，其中因公出国（境）费0.00万元；公务用车购置及运维费</w:t>
      </w:r>
      <w:r>
        <w:rPr>
          <w:rFonts w:hint="eastAsia"/>
          <w:lang w:val="en-US" w:eastAsia="zh-CN"/>
        </w:rPr>
        <w:t>4.60</w:t>
      </w:r>
      <w:r>
        <w:t>万元（其中：公务用车购置费为0.00万元，公务用车运维费</w:t>
      </w:r>
      <w:r>
        <w:rPr>
          <w:rFonts w:hint="eastAsia"/>
          <w:lang w:val="en-US" w:eastAsia="zh-CN"/>
        </w:rPr>
        <w:t>4.60</w:t>
      </w:r>
      <w:r>
        <w:t>万元)；公务接待费</w:t>
      </w:r>
      <w:r>
        <w:rPr>
          <w:rFonts w:hint="eastAsia"/>
          <w:lang w:val="en-US" w:eastAsia="zh-CN"/>
        </w:rPr>
        <w:t>2.00</w:t>
      </w:r>
      <w:r>
        <w:t>万元。与2024年相比</w:t>
      </w:r>
      <w:r>
        <w:rPr>
          <w:rFonts w:hint="eastAsia"/>
          <w:lang w:eastAsia="zh-CN"/>
        </w:rPr>
        <w:t>减少</w:t>
      </w:r>
      <w:r>
        <w:rPr>
          <w:rFonts w:hint="eastAsia"/>
          <w:lang w:val="en-US" w:eastAsia="zh-CN"/>
        </w:rPr>
        <w:t>1</w:t>
      </w:r>
      <w:r>
        <w:t>.00万元，增减变化的主要原因是2025年落实过紧日子要求</w:t>
      </w:r>
      <w:r>
        <w:rPr>
          <w:rFonts w:hint="eastAsia"/>
          <w:lang w:eastAsia="zh-CN"/>
        </w:rPr>
        <w:t>，</w:t>
      </w:r>
      <w:r>
        <w:t>公务接待费减少</w:t>
      </w:r>
      <w:r>
        <w:rPr>
          <w:rFonts w:hint="eastAsia"/>
          <w:lang w:val="en-US" w:eastAsia="zh-CN"/>
        </w:rPr>
        <w:t>1</w:t>
      </w:r>
      <w:r>
        <w:t>.00万元，我部门财政拨款“三公”经费预算安排</w:t>
      </w:r>
      <w:r>
        <w:rPr>
          <w:rFonts w:hint="eastAsia"/>
          <w:lang w:val="en-US" w:eastAsia="zh-CN"/>
        </w:rPr>
        <w:t>6</w:t>
      </w:r>
      <w:r>
        <w:t>.60万元，其中因公出国（境）费0.00万元； 公务用车购置及运维费4.60万元（其中：公务用车购置费为0.00万元，公务用车运维费4.60万元)； 公务接待费</w:t>
      </w:r>
      <w:r>
        <w:rPr>
          <w:rFonts w:hint="eastAsia"/>
          <w:lang w:val="en-US" w:eastAsia="zh-CN"/>
        </w:rPr>
        <w:t>2</w:t>
      </w:r>
      <w:r>
        <w:t>.00万元。落实过紧日子要求，与2024年相比公务接待费减少</w:t>
      </w:r>
      <w:r>
        <w:rPr>
          <w:rFonts w:hint="eastAsia"/>
          <w:lang w:val="en-US" w:eastAsia="zh-CN"/>
        </w:rPr>
        <w:t>1</w:t>
      </w:r>
      <w:r>
        <w:t>.00万元。</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1、安保、环保、安全生产、应急、食药监管绩效目标表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13022925P00JXC419898U</w:t>
            </w:r>
          </w:p>
        </w:tc>
        <w:tc>
          <w:tcPr>
            <w:tcW w:w="2835" w:type="dxa"/>
            <w:vAlign w:val="center"/>
          </w:tcPr>
          <w:p>
            <w:pPr>
              <w:pStyle w:val="10"/>
            </w:pPr>
            <w:r>
              <w:t>项目名称</w:t>
            </w:r>
          </w:p>
        </w:tc>
        <w:tc>
          <w:tcPr>
            <w:tcW w:w="6095" w:type="dxa"/>
            <w:gridSpan w:val="3"/>
            <w:vAlign w:val="center"/>
          </w:tcPr>
          <w:p>
            <w:pPr>
              <w:pStyle w:val="12"/>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1.安保、环保、安全生产、应急、食药监管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安保环保安全生产食药监管项目金额</w:t>
            </w:r>
          </w:p>
        </w:tc>
        <w:tc>
          <w:tcPr>
            <w:tcW w:w="5386" w:type="dxa"/>
            <w:vAlign w:val="center"/>
          </w:tcPr>
          <w:p>
            <w:pPr>
              <w:pStyle w:val="12"/>
            </w:pPr>
            <w:r>
              <w:t>2万元</w:t>
            </w:r>
          </w:p>
        </w:tc>
        <w:tc>
          <w:tcPr>
            <w:tcW w:w="2268" w:type="dxa"/>
            <w:vAlign w:val="center"/>
          </w:tcPr>
          <w:p>
            <w:pPr>
              <w:pStyle w:val="12"/>
            </w:pPr>
            <w:r>
              <w:t>2万元</w:t>
            </w:r>
          </w:p>
        </w:tc>
        <w:tc>
          <w:tcPr>
            <w:tcW w:w="1276" w:type="dxa"/>
            <w:vAlign w:val="center"/>
          </w:tcPr>
          <w:p>
            <w:pPr>
              <w:pStyle w:val="12"/>
            </w:pPr>
            <w:r>
              <w:t>项目库测算表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安保环保安全生产食药监管工作开展率</w:t>
            </w:r>
          </w:p>
        </w:tc>
        <w:tc>
          <w:tcPr>
            <w:tcW w:w="5386" w:type="dxa"/>
            <w:vAlign w:val="center"/>
          </w:tcPr>
          <w:p>
            <w:pPr>
              <w:pStyle w:val="12"/>
            </w:pPr>
            <w:r>
              <w:t>确保工作有效开展</w:t>
            </w:r>
          </w:p>
        </w:tc>
        <w:tc>
          <w:tcPr>
            <w:tcW w:w="2268" w:type="dxa"/>
            <w:vAlign w:val="center"/>
          </w:tcPr>
          <w:p>
            <w:pPr>
              <w:pStyle w:val="12"/>
            </w:pPr>
            <w:r>
              <w:t>≥95百分比</w:t>
            </w:r>
          </w:p>
        </w:tc>
        <w:tc>
          <w:tcPr>
            <w:tcW w:w="1276" w:type="dxa"/>
            <w:vAlign w:val="center"/>
          </w:tcPr>
          <w:p>
            <w:pPr>
              <w:pStyle w:val="12"/>
            </w:pPr>
            <w:r>
              <w:t>安保环保安全生产食药监管工作开展率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安监工作开展效果</w:t>
            </w:r>
          </w:p>
        </w:tc>
        <w:tc>
          <w:tcPr>
            <w:tcW w:w="5386" w:type="dxa"/>
            <w:vAlign w:val="center"/>
          </w:tcPr>
          <w:p>
            <w:pPr>
              <w:pStyle w:val="12"/>
            </w:pPr>
            <w:r>
              <w:t>确保工作有效，保证生产安全</w:t>
            </w:r>
          </w:p>
        </w:tc>
        <w:tc>
          <w:tcPr>
            <w:tcW w:w="2268" w:type="dxa"/>
            <w:vAlign w:val="center"/>
          </w:tcPr>
          <w:p>
            <w:pPr>
              <w:pStyle w:val="12"/>
            </w:pPr>
            <w:r>
              <w:t>≥95百分比</w:t>
            </w:r>
          </w:p>
        </w:tc>
        <w:tc>
          <w:tcPr>
            <w:tcW w:w="1276" w:type="dxa"/>
            <w:vAlign w:val="center"/>
          </w:tcPr>
          <w:p>
            <w:pPr>
              <w:pStyle w:val="12"/>
            </w:pPr>
            <w:r>
              <w:t>安监工作开展效果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安监工作开展所需成本产出</w:t>
            </w:r>
          </w:p>
        </w:tc>
        <w:tc>
          <w:tcPr>
            <w:tcW w:w="5386" w:type="dxa"/>
            <w:vAlign w:val="center"/>
          </w:tcPr>
          <w:p>
            <w:pPr>
              <w:pStyle w:val="12"/>
            </w:pPr>
            <w:r>
              <w:t>确保以较高的工作效率完成工作</w:t>
            </w:r>
          </w:p>
        </w:tc>
        <w:tc>
          <w:tcPr>
            <w:tcW w:w="2268" w:type="dxa"/>
            <w:vAlign w:val="center"/>
          </w:tcPr>
          <w:p>
            <w:pPr>
              <w:pStyle w:val="12"/>
            </w:pPr>
            <w:r>
              <w:t>≥95百分比</w:t>
            </w:r>
          </w:p>
        </w:tc>
        <w:tc>
          <w:tcPr>
            <w:tcW w:w="1276" w:type="dxa"/>
            <w:vAlign w:val="center"/>
          </w:tcPr>
          <w:p>
            <w:pPr>
              <w:pStyle w:val="12"/>
            </w:pPr>
            <w:r>
              <w:t>安监工作开展所需成本产出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安监工作影响</w:t>
            </w:r>
          </w:p>
        </w:tc>
        <w:tc>
          <w:tcPr>
            <w:tcW w:w="5386" w:type="dxa"/>
            <w:vAlign w:val="center"/>
          </w:tcPr>
          <w:p>
            <w:pPr>
              <w:pStyle w:val="12"/>
            </w:pPr>
            <w:r>
              <w:t>确保安监工作能有长效性</w:t>
            </w:r>
          </w:p>
        </w:tc>
        <w:tc>
          <w:tcPr>
            <w:tcW w:w="2268" w:type="dxa"/>
            <w:vAlign w:val="center"/>
          </w:tcPr>
          <w:p>
            <w:pPr>
              <w:pStyle w:val="12"/>
            </w:pPr>
            <w:r>
              <w:t>≥95百分比</w:t>
            </w:r>
          </w:p>
        </w:tc>
        <w:tc>
          <w:tcPr>
            <w:tcW w:w="1276" w:type="dxa"/>
            <w:vAlign w:val="center"/>
          </w:tcPr>
          <w:p>
            <w:pPr>
              <w:pStyle w:val="12"/>
            </w:pPr>
            <w:r>
              <w:t>安监工作影响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安监工作所需人员</w:t>
            </w:r>
          </w:p>
        </w:tc>
        <w:tc>
          <w:tcPr>
            <w:tcW w:w="5386" w:type="dxa"/>
            <w:vAlign w:val="center"/>
          </w:tcPr>
          <w:p>
            <w:pPr>
              <w:pStyle w:val="12"/>
            </w:pPr>
            <w:r>
              <w:t>5人</w:t>
            </w:r>
          </w:p>
        </w:tc>
        <w:tc>
          <w:tcPr>
            <w:tcW w:w="2268" w:type="dxa"/>
            <w:vAlign w:val="center"/>
          </w:tcPr>
          <w:p>
            <w:pPr>
              <w:pStyle w:val="12"/>
            </w:pPr>
            <w:r>
              <w:t>5人</w:t>
            </w:r>
          </w:p>
        </w:tc>
        <w:tc>
          <w:tcPr>
            <w:tcW w:w="1276" w:type="dxa"/>
            <w:vAlign w:val="center"/>
          </w:tcPr>
          <w:p>
            <w:pPr>
              <w:pStyle w:val="12"/>
            </w:pPr>
            <w:r>
              <w:t>安监工作所需人员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安监工作对社会影响</w:t>
            </w:r>
          </w:p>
        </w:tc>
        <w:tc>
          <w:tcPr>
            <w:tcW w:w="5386" w:type="dxa"/>
            <w:vAlign w:val="center"/>
          </w:tcPr>
          <w:p>
            <w:pPr>
              <w:pStyle w:val="12"/>
            </w:pPr>
            <w:r>
              <w:t>为群众创造良好的工作生活环境</w:t>
            </w:r>
          </w:p>
        </w:tc>
        <w:tc>
          <w:tcPr>
            <w:tcW w:w="2268" w:type="dxa"/>
            <w:vAlign w:val="center"/>
          </w:tcPr>
          <w:p>
            <w:pPr>
              <w:pStyle w:val="12"/>
            </w:pPr>
            <w:r>
              <w:t>≥95百分比</w:t>
            </w:r>
          </w:p>
        </w:tc>
        <w:tc>
          <w:tcPr>
            <w:tcW w:w="1276" w:type="dxa"/>
            <w:vAlign w:val="center"/>
          </w:tcPr>
          <w:p>
            <w:pPr>
              <w:pStyle w:val="12"/>
            </w:pPr>
            <w:r>
              <w:t>安监工作对社会影响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安监工作对社会影响</w:t>
            </w:r>
          </w:p>
        </w:tc>
        <w:tc>
          <w:tcPr>
            <w:tcW w:w="5386" w:type="dxa"/>
            <w:vAlign w:val="center"/>
          </w:tcPr>
          <w:p>
            <w:pPr>
              <w:pStyle w:val="12"/>
            </w:pPr>
            <w:r>
              <w:t>为群众创造良好的工作生活环境</w:t>
            </w:r>
          </w:p>
        </w:tc>
        <w:tc>
          <w:tcPr>
            <w:tcW w:w="2268" w:type="dxa"/>
            <w:vAlign w:val="center"/>
          </w:tcPr>
          <w:p>
            <w:pPr>
              <w:pStyle w:val="12"/>
            </w:pPr>
            <w:r>
              <w:t>≥95百分比</w:t>
            </w:r>
          </w:p>
        </w:tc>
        <w:tc>
          <w:tcPr>
            <w:tcW w:w="1276" w:type="dxa"/>
            <w:vAlign w:val="center"/>
          </w:tcPr>
          <w:p>
            <w:pPr>
              <w:pStyle w:val="12"/>
            </w:pPr>
            <w:r>
              <w:t>安监工作对社会影响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≥95百分比</w:t>
            </w:r>
          </w:p>
        </w:tc>
        <w:tc>
          <w:tcPr>
            <w:tcW w:w="1276" w:type="dxa"/>
            <w:vAlign w:val="center"/>
          </w:tcPr>
          <w:p>
            <w:pPr>
              <w:pStyle w:val="12"/>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13022925P00JXC419591N</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89000.00</w:t>
            </w:r>
          </w:p>
        </w:tc>
        <w:tc>
          <w:tcPr>
            <w:tcW w:w="2835" w:type="dxa"/>
            <w:vAlign w:val="center"/>
          </w:tcPr>
          <w:p>
            <w:pPr>
              <w:pStyle w:val="10"/>
            </w:pPr>
            <w:r>
              <w:t>其中：财政    资金</w:t>
            </w:r>
          </w:p>
        </w:tc>
        <w:tc>
          <w:tcPr>
            <w:tcW w:w="2551" w:type="dxa"/>
            <w:vAlign w:val="center"/>
          </w:tcPr>
          <w:p>
            <w:pPr>
              <w:pStyle w:val="12"/>
            </w:pPr>
            <w:r>
              <w:t>89000.00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1.用于保障残疾人相关工作的开展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预算金额</w:t>
            </w:r>
          </w:p>
        </w:tc>
        <w:tc>
          <w:tcPr>
            <w:tcW w:w="5386" w:type="dxa"/>
            <w:vAlign w:val="center"/>
          </w:tcPr>
          <w:p>
            <w:pPr>
              <w:pStyle w:val="12"/>
            </w:pPr>
            <w:r>
              <w:t>每年8.9万元</w:t>
            </w:r>
          </w:p>
        </w:tc>
        <w:tc>
          <w:tcPr>
            <w:tcW w:w="2268" w:type="dxa"/>
            <w:vAlign w:val="center"/>
          </w:tcPr>
          <w:p>
            <w:pPr>
              <w:pStyle w:val="12"/>
            </w:pPr>
            <w:r>
              <w:t>8.9万元</w:t>
            </w:r>
          </w:p>
        </w:tc>
        <w:tc>
          <w:tcPr>
            <w:tcW w:w="1276" w:type="dxa"/>
            <w:vAlign w:val="center"/>
          </w:tcPr>
          <w:p>
            <w:pPr>
              <w:pStyle w:val="12"/>
            </w:pPr>
            <w:r>
              <w:t>每年8.9万元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工作质量</w:t>
            </w:r>
          </w:p>
        </w:tc>
        <w:tc>
          <w:tcPr>
            <w:tcW w:w="5386" w:type="dxa"/>
            <w:vAlign w:val="center"/>
          </w:tcPr>
          <w:p>
            <w:pPr>
              <w:pStyle w:val="12"/>
            </w:pPr>
            <w:r>
              <w:t>残疾人保障工作的工作效率</w:t>
            </w:r>
          </w:p>
        </w:tc>
        <w:tc>
          <w:tcPr>
            <w:tcW w:w="2268" w:type="dxa"/>
            <w:vAlign w:val="center"/>
          </w:tcPr>
          <w:p>
            <w:pPr>
              <w:pStyle w:val="12"/>
            </w:pPr>
            <w:r>
              <w:t>≥95百分比</w:t>
            </w:r>
          </w:p>
        </w:tc>
        <w:tc>
          <w:tcPr>
            <w:tcW w:w="1276" w:type="dxa"/>
            <w:vAlign w:val="center"/>
          </w:tcPr>
          <w:p>
            <w:pPr>
              <w:pStyle w:val="12"/>
            </w:pPr>
            <w:r>
              <w:t>残疾人保障工作的工作效率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额度到账时间</w:t>
            </w:r>
          </w:p>
        </w:tc>
        <w:tc>
          <w:tcPr>
            <w:tcW w:w="5386" w:type="dxa"/>
            <w:vAlign w:val="center"/>
          </w:tcPr>
          <w:p>
            <w:pPr>
              <w:pStyle w:val="12"/>
            </w:pPr>
            <w:r>
              <w:t>2025年</w:t>
            </w:r>
          </w:p>
        </w:tc>
        <w:tc>
          <w:tcPr>
            <w:tcW w:w="2268" w:type="dxa"/>
            <w:vAlign w:val="center"/>
          </w:tcPr>
          <w:p>
            <w:pPr>
              <w:pStyle w:val="12"/>
            </w:pPr>
            <w:r>
              <w:t>2025年</w:t>
            </w:r>
          </w:p>
        </w:tc>
        <w:tc>
          <w:tcPr>
            <w:tcW w:w="1276" w:type="dxa"/>
            <w:vAlign w:val="center"/>
          </w:tcPr>
          <w:p>
            <w:pPr>
              <w:pStyle w:val="12"/>
            </w:pPr>
            <w:r>
              <w:t>2025年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产出比</w:t>
            </w:r>
          </w:p>
        </w:tc>
        <w:tc>
          <w:tcPr>
            <w:tcW w:w="5386" w:type="dxa"/>
            <w:vAlign w:val="center"/>
          </w:tcPr>
          <w:p>
            <w:pPr>
              <w:pStyle w:val="12"/>
            </w:pPr>
            <w:r>
              <w:t>确保日常工作开销</w:t>
            </w:r>
          </w:p>
        </w:tc>
        <w:tc>
          <w:tcPr>
            <w:tcW w:w="2268" w:type="dxa"/>
            <w:vAlign w:val="center"/>
          </w:tcPr>
          <w:p>
            <w:pPr>
              <w:pStyle w:val="12"/>
            </w:pPr>
            <w:r>
              <w:t>≥95百分比</w:t>
            </w:r>
          </w:p>
        </w:tc>
        <w:tc>
          <w:tcPr>
            <w:tcW w:w="1276" w:type="dxa"/>
            <w:vAlign w:val="center"/>
          </w:tcPr>
          <w:p>
            <w:pPr>
              <w:pStyle w:val="12"/>
            </w:pPr>
            <w:r>
              <w:t>确保日常工作开销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是否能促进乡镇工作</w:t>
            </w:r>
          </w:p>
        </w:tc>
        <w:tc>
          <w:tcPr>
            <w:tcW w:w="5386" w:type="dxa"/>
            <w:vAlign w:val="center"/>
          </w:tcPr>
          <w:p>
            <w:pPr>
              <w:pStyle w:val="12"/>
            </w:pPr>
            <w:r>
              <w:t>能够有效的保证工作质量</w:t>
            </w:r>
          </w:p>
        </w:tc>
        <w:tc>
          <w:tcPr>
            <w:tcW w:w="2268" w:type="dxa"/>
            <w:vAlign w:val="center"/>
          </w:tcPr>
          <w:p>
            <w:pPr>
              <w:pStyle w:val="12"/>
            </w:pPr>
            <w:r>
              <w:t>≥95百分比</w:t>
            </w:r>
          </w:p>
        </w:tc>
        <w:tc>
          <w:tcPr>
            <w:tcW w:w="1276" w:type="dxa"/>
            <w:vAlign w:val="center"/>
          </w:tcPr>
          <w:p>
            <w:pPr>
              <w:pStyle w:val="12"/>
            </w:pPr>
            <w:r>
              <w:t>能够有效的保证工作质量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是否能维持残疾人保障事业的正常运行</w:t>
            </w:r>
          </w:p>
        </w:tc>
        <w:tc>
          <w:tcPr>
            <w:tcW w:w="5386" w:type="dxa"/>
            <w:vAlign w:val="center"/>
          </w:tcPr>
          <w:p>
            <w:pPr>
              <w:pStyle w:val="12"/>
            </w:pPr>
            <w:r>
              <w:t>能够为社会提供产出</w:t>
            </w:r>
          </w:p>
        </w:tc>
        <w:tc>
          <w:tcPr>
            <w:tcW w:w="2268" w:type="dxa"/>
            <w:vAlign w:val="center"/>
          </w:tcPr>
          <w:p>
            <w:pPr>
              <w:pStyle w:val="12"/>
            </w:pPr>
            <w:r>
              <w:t>≥95百分比</w:t>
            </w:r>
          </w:p>
        </w:tc>
        <w:tc>
          <w:tcPr>
            <w:tcW w:w="1276" w:type="dxa"/>
            <w:vAlign w:val="center"/>
          </w:tcPr>
          <w:p>
            <w:pPr>
              <w:pStyle w:val="12"/>
            </w:pPr>
            <w:r>
              <w:t>能够为社会提供产出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对环境影响</w:t>
            </w:r>
          </w:p>
        </w:tc>
        <w:tc>
          <w:tcPr>
            <w:tcW w:w="5386" w:type="dxa"/>
            <w:vAlign w:val="center"/>
          </w:tcPr>
          <w:p>
            <w:pPr>
              <w:pStyle w:val="12"/>
            </w:pPr>
            <w:r>
              <w:t>保护环境</w:t>
            </w:r>
          </w:p>
        </w:tc>
        <w:tc>
          <w:tcPr>
            <w:tcW w:w="2268" w:type="dxa"/>
            <w:vAlign w:val="center"/>
          </w:tcPr>
          <w:p>
            <w:pPr>
              <w:pStyle w:val="12"/>
            </w:pPr>
            <w:r>
              <w:t>≥95百分比</w:t>
            </w:r>
          </w:p>
        </w:tc>
        <w:tc>
          <w:tcPr>
            <w:tcW w:w="1276" w:type="dxa"/>
            <w:vAlign w:val="center"/>
          </w:tcPr>
          <w:p>
            <w:pPr>
              <w:pStyle w:val="12"/>
            </w:pPr>
            <w:r>
              <w:t>保护环境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是否可持续</w:t>
            </w:r>
          </w:p>
        </w:tc>
        <w:tc>
          <w:tcPr>
            <w:tcW w:w="5386" w:type="dxa"/>
            <w:vAlign w:val="center"/>
          </w:tcPr>
          <w:p>
            <w:pPr>
              <w:pStyle w:val="12"/>
            </w:pPr>
            <w:r>
              <w:t>能持续发挥作用</w:t>
            </w:r>
          </w:p>
        </w:tc>
        <w:tc>
          <w:tcPr>
            <w:tcW w:w="2268" w:type="dxa"/>
            <w:vAlign w:val="center"/>
          </w:tcPr>
          <w:p>
            <w:pPr>
              <w:pStyle w:val="12"/>
            </w:pPr>
            <w:r>
              <w:t>≥95百分比</w:t>
            </w:r>
          </w:p>
        </w:tc>
        <w:tc>
          <w:tcPr>
            <w:tcW w:w="1276" w:type="dxa"/>
            <w:vAlign w:val="center"/>
          </w:tcPr>
          <w:p>
            <w:pPr>
              <w:pStyle w:val="12"/>
            </w:pPr>
            <w:r>
              <w:t>能持续发挥作用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≥95百分比</w:t>
            </w:r>
          </w:p>
        </w:tc>
        <w:tc>
          <w:tcPr>
            <w:tcW w:w="1276" w:type="dxa"/>
            <w:vAlign w:val="center"/>
          </w:tcPr>
          <w:p>
            <w:pPr>
              <w:pStyle w:val="12"/>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3、河渠清理及河长制绩效目标表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13022925P00016410007L</w:t>
            </w:r>
          </w:p>
        </w:tc>
        <w:tc>
          <w:tcPr>
            <w:tcW w:w="2835" w:type="dxa"/>
            <w:vAlign w:val="center"/>
          </w:tcPr>
          <w:p>
            <w:pPr>
              <w:pStyle w:val="10"/>
            </w:pPr>
            <w:r>
              <w:t>项目名称</w:t>
            </w:r>
          </w:p>
        </w:tc>
        <w:tc>
          <w:tcPr>
            <w:tcW w:w="6095" w:type="dxa"/>
            <w:gridSpan w:val="3"/>
            <w:vAlign w:val="center"/>
          </w:tcPr>
          <w:p>
            <w:pPr>
              <w:pStyle w:val="12"/>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用于河渠清理及河长制支出2万元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1.用于河渠清理及河长制支出2万元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整治河渠环境达标率</w:t>
            </w:r>
          </w:p>
        </w:tc>
        <w:tc>
          <w:tcPr>
            <w:tcW w:w="5386" w:type="dxa"/>
            <w:vAlign w:val="center"/>
          </w:tcPr>
          <w:p>
            <w:pPr>
              <w:pStyle w:val="12"/>
            </w:pPr>
            <w:r>
              <w:t>整治河渠环境达标率</w:t>
            </w:r>
          </w:p>
        </w:tc>
        <w:tc>
          <w:tcPr>
            <w:tcW w:w="2268" w:type="dxa"/>
            <w:vAlign w:val="center"/>
          </w:tcPr>
          <w:p>
            <w:pPr>
              <w:pStyle w:val="12"/>
            </w:pPr>
            <w:r>
              <w:t>≥90百分比</w:t>
            </w:r>
          </w:p>
        </w:tc>
        <w:tc>
          <w:tcPr>
            <w:tcW w:w="1276" w:type="dxa"/>
            <w:vAlign w:val="center"/>
          </w:tcPr>
          <w:p>
            <w:pPr>
              <w:pStyle w:val="12"/>
            </w:pPr>
            <w:r>
              <w:t>整治河渠环境达标率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卫生整治合格率</w:t>
            </w:r>
          </w:p>
        </w:tc>
        <w:tc>
          <w:tcPr>
            <w:tcW w:w="5386" w:type="dxa"/>
            <w:vAlign w:val="center"/>
          </w:tcPr>
          <w:p>
            <w:pPr>
              <w:pStyle w:val="12"/>
            </w:pPr>
            <w:r>
              <w:t>卫生整治效果</w:t>
            </w:r>
          </w:p>
        </w:tc>
        <w:tc>
          <w:tcPr>
            <w:tcW w:w="2268" w:type="dxa"/>
            <w:vAlign w:val="center"/>
          </w:tcPr>
          <w:p>
            <w:pPr>
              <w:pStyle w:val="12"/>
            </w:pPr>
            <w:r>
              <w:t>≥95百分比</w:t>
            </w:r>
          </w:p>
        </w:tc>
        <w:tc>
          <w:tcPr>
            <w:tcW w:w="1276" w:type="dxa"/>
            <w:vAlign w:val="center"/>
          </w:tcPr>
          <w:p>
            <w:pPr>
              <w:pStyle w:val="12"/>
            </w:pPr>
            <w:r>
              <w:t>卫生整治效果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卫生整治保持效果</w:t>
            </w:r>
          </w:p>
        </w:tc>
        <w:tc>
          <w:tcPr>
            <w:tcW w:w="5386" w:type="dxa"/>
            <w:vAlign w:val="center"/>
          </w:tcPr>
          <w:p>
            <w:pPr>
              <w:pStyle w:val="12"/>
            </w:pPr>
            <w:r>
              <w:t>农村人居治理长效保持</w:t>
            </w:r>
          </w:p>
        </w:tc>
        <w:tc>
          <w:tcPr>
            <w:tcW w:w="2268" w:type="dxa"/>
            <w:vAlign w:val="center"/>
          </w:tcPr>
          <w:p>
            <w:pPr>
              <w:pStyle w:val="12"/>
            </w:pPr>
            <w:r>
              <w:t>≥3月</w:t>
            </w:r>
          </w:p>
        </w:tc>
        <w:tc>
          <w:tcPr>
            <w:tcW w:w="1276" w:type="dxa"/>
            <w:vAlign w:val="center"/>
          </w:tcPr>
          <w:p>
            <w:pPr>
              <w:pStyle w:val="12"/>
            </w:pPr>
            <w:r>
              <w:t>农村人居治理长效保持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河渠治理成本</w:t>
            </w:r>
          </w:p>
        </w:tc>
        <w:tc>
          <w:tcPr>
            <w:tcW w:w="5386" w:type="dxa"/>
            <w:vAlign w:val="center"/>
          </w:tcPr>
          <w:p>
            <w:pPr>
              <w:pStyle w:val="12"/>
            </w:pPr>
            <w:r>
              <w:t>河渠治理成本</w:t>
            </w:r>
          </w:p>
        </w:tc>
        <w:tc>
          <w:tcPr>
            <w:tcW w:w="2268" w:type="dxa"/>
            <w:vAlign w:val="center"/>
          </w:tcPr>
          <w:p>
            <w:pPr>
              <w:pStyle w:val="12"/>
            </w:pPr>
            <w:r>
              <w:t>≤20000元</w:t>
            </w:r>
          </w:p>
        </w:tc>
        <w:tc>
          <w:tcPr>
            <w:tcW w:w="1276" w:type="dxa"/>
            <w:vAlign w:val="center"/>
          </w:tcPr>
          <w:p>
            <w:pPr>
              <w:pStyle w:val="12"/>
            </w:pPr>
            <w:r>
              <w:t>河渠治理成本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保持水体干净</w:t>
            </w:r>
          </w:p>
        </w:tc>
        <w:tc>
          <w:tcPr>
            <w:tcW w:w="5386" w:type="dxa"/>
            <w:vAlign w:val="center"/>
          </w:tcPr>
          <w:p>
            <w:pPr>
              <w:pStyle w:val="12"/>
            </w:pPr>
            <w:r>
              <w:t>保持常态化整洁</w:t>
            </w:r>
          </w:p>
        </w:tc>
        <w:tc>
          <w:tcPr>
            <w:tcW w:w="2268" w:type="dxa"/>
            <w:vAlign w:val="center"/>
          </w:tcPr>
          <w:p>
            <w:pPr>
              <w:pStyle w:val="12"/>
            </w:pPr>
            <w:r>
              <w:t>≥3月</w:t>
            </w:r>
          </w:p>
        </w:tc>
        <w:tc>
          <w:tcPr>
            <w:tcW w:w="1276" w:type="dxa"/>
            <w:vAlign w:val="center"/>
          </w:tcPr>
          <w:p>
            <w:pPr>
              <w:pStyle w:val="12"/>
            </w:pPr>
            <w:r>
              <w:t>保持常态化整洁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村民人居环境变动情况</w:t>
            </w:r>
          </w:p>
        </w:tc>
        <w:tc>
          <w:tcPr>
            <w:tcW w:w="5386" w:type="dxa"/>
            <w:vAlign w:val="center"/>
          </w:tcPr>
          <w:p>
            <w:pPr>
              <w:pStyle w:val="12"/>
            </w:pPr>
            <w:r>
              <w:t>人居环境改善</w:t>
            </w:r>
          </w:p>
        </w:tc>
        <w:tc>
          <w:tcPr>
            <w:tcW w:w="2268" w:type="dxa"/>
            <w:vAlign w:val="center"/>
          </w:tcPr>
          <w:p>
            <w:pPr>
              <w:pStyle w:val="12"/>
            </w:pPr>
            <w:r>
              <w:t>≥95百分比</w:t>
            </w:r>
          </w:p>
        </w:tc>
        <w:tc>
          <w:tcPr>
            <w:tcW w:w="1276" w:type="dxa"/>
            <w:vAlign w:val="center"/>
          </w:tcPr>
          <w:p>
            <w:pPr>
              <w:pStyle w:val="12"/>
            </w:pPr>
            <w:r>
              <w:t>人居环境改善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环境改善情况</w:t>
            </w:r>
          </w:p>
        </w:tc>
        <w:tc>
          <w:tcPr>
            <w:tcW w:w="5386" w:type="dxa"/>
            <w:vAlign w:val="center"/>
          </w:tcPr>
          <w:p>
            <w:pPr>
              <w:pStyle w:val="12"/>
            </w:pPr>
            <w:r>
              <w:t>人居环境改善</w:t>
            </w:r>
          </w:p>
        </w:tc>
        <w:tc>
          <w:tcPr>
            <w:tcW w:w="2268" w:type="dxa"/>
            <w:vAlign w:val="center"/>
          </w:tcPr>
          <w:p>
            <w:pPr>
              <w:pStyle w:val="12"/>
            </w:pPr>
            <w:r>
              <w:t>≥95百分比</w:t>
            </w:r>
          </w:p>
        </w:tc>
        <w:tc>
          <w:tcPr>
            <w:tcW w:w="1276" w:type="dxa"/>
            <w:vAlign w:val="center"/>
          </w:tcPr>
          <w:p>
            <w:pPr>
              <w:pStyle w:val="12"/>
            </w:pPr>
            <w:r>
              <w:t>人居环境改善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卫生整治保持效果</w:t>
            </w:r>
          </w:p>
        </w:tc>
        <w:tc>
          <w:tcPr>
            <w:tcW w:w="5386" w:type="dxa"/>
            <w:vAlign w:val="center"/>
          </w:tcPr>
          <w:p>
            <w:pPr>
              <w:pStyle w:val="12"/>
            </w:pPr>
            <w:r>
              <w:t>农村人居治理长效保持</w:t>
            </w:r>
          </w:p>
        </w:tc>
        <w:tc>
          <w:tcPr>
            <w:tcW w:w="2268" w:type="dxa"/>
            <w:vAlign w:val="center"/>
          </w:tcPr>
          <w:p>
            <w:pPr>
              <w:pStyle w:val="12"/>
            </w:pPr>
            <w:r>
              <w:t>≥95百分比</w:t>
            </w:r>
          </w:p>
        </w:tc>
        <w:tc>
          <w:tcPr>
            <w:tcW w:w="1276" w:type="dxa"/>
            <w:vAlign w:val="center"/>
          </w:tcPr>
          <w:p>
            <w:pPr>
              <w:pStyle w:val="12"/>
            </w:pPr>
            <w:r>
              <w:t>人居环境改善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确保群众满意</w:t>
            </w:r>
          </w:p>
        </w:tc>
        <w:tc>
          <w:tcPr>
            <w:tcW w:w="2268" w:type="dxa"/>
            <w:vAlign w:val="center"/>
          </w:tcPr>
          <w:p>
            <w:pPr>
              <w:pStyle w:val="12"/>
            </w:pPr>
            <w:r>
              <w:t>≥95百分比</w:t>
            </w:r>
          </w:p>
        </w:tc>
        <w:tc>
          <w:tcPr>
            <w:tcW w:w="1276" w:type="dxa"/>
            <w:vAlign w:val="center"/>
          </w:tcPr>
          <w:p>
            <w:pPr>
              <w:pStyle w:val="12"/>
            </w:pPr>
            <w:r>
              <w:t>确保群众满意</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4、人武、党团妇建设、纪检、宣传经费绩效目标表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13022925P00JXC419899F</w:t>
            </w:r>
          </w:p>
        </w:tc>
        <w:tc>
          <w:tcPr>
            <w:tcW w:w="2835" w:type="dxa"/>
            <w:vAlign w:val="center"/>
          </w:tcPr>
          <w:p>
            <w:pPr>
              <w:pStyle w:val="10"/>
            </w:pPr>
            <w:r>
              <w:t>项目名称</w:t>
            </w:r>
          </w:p>
        </w:tc>
        <w:tc>
          <w:tcPr>
            <w:tcW w:w="6095" w:type="dxa"/>
            <w:gridSpan w:val="3"/>
            <w:vAlign w:val="center"/>
          </w:tcPr>
          <w:p>
            <w:pPr>
              <w:pStyle w:val="12"/>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人武、党团妇建设、纪检、宣传经费3万元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1.人武、党团妇建设、纪检、宣传经费3万元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组织开展网络宣传活动次数</w:t>
            </w:r>
          </w:p>
        </w:tc>
        <w:tc>
          <w:tcPr>
            <w:tcW w:w="5386" w:type="dxa"/>
            <w:vAlign w:val="center"/>
          </w:tcPr>
          <w:p>
            <w:pPr>
              <w:pStyle w:val="12"/>
            </w:pPr>
            <w:r>
              <w:t>组织开展网络宣传活动次数</w:t>
            </w:r>
          </w:p>
        </w:tc>
        <w:tc>
          <w:tcPr>
            <w:tcW w:w="2268" w:type="dxa"/>
            <w:vAlign w:val="center"/>
          </w:tcPr>
          <w:p>
            <w:pPr>
              <w:pStyle w:val="12"/>
            </w:pPr>
            <w:r>
              <w:t>≥20次</w:t>
            </w:r>
          </w:p>
        </w:tc>
        <w:tc>
          <w:tcPr>
            <w:tcW w:w="1276" w:type="dxa"/>
            <w:vAlign w:val="center"/>
          </w:tcPr>
          <w:p>
            <w:pPr>
              <w:pStyle w:val="12"/>
            </w:pPr>
            <w:r>
              <w:t>网络宣传次数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宣传活动影响及阅读人数</w:t>
            </w:r>
          </w:p>
        </w:tc>
        <w:tc>
          <w:tcPr>
            <w:tcW w:w="5386" w:type="dxa"/>
            <w:vAlign w:val="center"/>
          </w:tcPr>
          <w:p>
            <w:pPr>
              <w:pStyle w:val="12"/>
            </w:pPr>
            <w:r>
              <w:t>网络美篇影响及点赞数</w:t>
            </w:r>
          </w:p>
        </w:tc>
        <w:tc>
          <w:tcPr>
            <w:tcW w:w="2268" w:type="dxa"/>
            <w:vAlign w:val="center"/>
          </w:tcPr>
          <w:p>
            <w:pPr>
              <w:pStyle w:val="12"/>
            </w:pPr>
            <w:r>
              <w:t>≥900次</w:t>
            </w:r>
          </w:p>
        </w:tc>
        <w:tc>
          <w:tcPr>
            <w:tcW w:w="1276" w:type="dxa"/>
            <w:vAlign w:val="center"/>
          </w:tcPr>
          <w:p>
            <w:pPr>
              <w:pStyle w:val="12"/>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工作宣传时效性</w:t>
            </w:r>
          </w:p>
        </w:tc>
        <w:tc>
          <w:tcPr>
            <w:tcW w:w="5386" w:type="dxa"/>
            <w:vAlign w:val="center"/>
          </w:tcPr>
          <w:p>
            <w:pPr>
              <w:pStyle w:val="12"/>
            </w:pPr>
            <w:r>
              <w:t>确保工作宣传及时性</w:t>
            </w:r>
          </w:p>
        </w:tc>
        <w:tc>
          <w:tcPr>
            <w:tcW w:w="2268" w:type="dxa"/>
            <w:vAlign w:val="center"/>
          </w:tcPr>
          <w:p>
            <w:pPr>
              <w:pStyle w:val="12"/>
            </w:pPr>
            <w:r>
              <w:t>≥95百分比</w:t>
            </w:r>
          </w:p>
        </w:tc>
        <w:tc>
          <w:tcPr>
            <w:tcW w:w="1276" w:type="dxa"/>
            <w:vAlign w:val="center"/>
          </w:tcPr>
          <w:p>
            <w:pPr>
              <w:pStyle w:val="12"/>
            </w:pPr>
            <w:r>
              <w:t>工作宣传时效性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宣传条幅等宣传活动成本产出比</w:t>
            </w:r>
          </w:p>
        </w:tc>
        <w:tc>
          <w:tcPr>
            <w:tcW w:w="5386" w:type="dxa"/>
            <w:vAlign w:val="center"/>
          </w:tcPr>
          <w:p>
            <w:pPr>
              <w:pStyle w:val="12"/>
            </w:pPr>
            <w:r>
              <w:t>确保以较低成本达到宣传效果</w:t>
            </w:r>
          </w:p>
        </w:tc>
        <w:tc>
          <w:tcPr>
            <w:tcW w:w="2268" w:type="dxa"/>
            <w:vAlign w:val="center"/>
          </w:tcPr>
          <w:p>
            <w:pPr>
              <w:pStyle w:val="12"/>
            </w:pPr>
            <w:r>
              <w:t>≥95百分比</w:t>
            </w:r>
          </w:p>
        </w:tc>
        <w:tc>
          <w:tcPr>
            <w:tcW w:w="1276" w:type="dxa"/>
            <w:vAlign w:val="center"/>
          </w:tcPr>
          <w:p>
            <w:pPr>
              <w:pStyle w:val="12"/>
            </w:pPr>
            <w:r>
              <w:t>宣传成本及效果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宣传工作是否能持续较长时间</w:t>
            </w:r>
          </w:p>
        </w:tc>
        <w:tc>
          <w:tcPr>
            <w:tcW w:w="5386" w:type="dxa"/>
            <w:vAlign w:val="center"/>
          </w:tcPr>
          <w:p>
            <w:pPr>
              <w:pStyle w:val="12"/>
            </w:pPr>
            <w:r>
              <w:t>宣传工作持续影响时间</w:t>
            </w:r>
          </w:p>
        </w:tc>
        <w:tc>
          <w:tcPr>
            <w:tcW w:w="2268" w:type="dxa"/>
            <w:vAlign w:val="center"/>
          </w:tcPr>
          <w:p>
            <w:pPr>
              <w:pStyle w:val="12"/>
            </w:pPr>
            <w:r>
              <w:t>≥1月</w:t>
            </w:r>
          </w:p>
        </w:tc>
        <w:tc>
          <w:tcPr>
            <w:tcW w:w="1276" w:type="dxa"/>
            <w:vAlign w:val="center"/>
          </w:tcPr>
          <w:p>
            <w:pPr>
              <w:pStyle w:val="12"/>
            </w:pPr>
            <w:r>
              <w:t>宣传工作影响时间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党团妇建设是否社会群众受益，受益群众率</w:t>
            </w:r>
          </w:p>
        </w:tc>
        <w:tc>
          <w:tcPr>
            <w:tcW w:w="5386" w:type="dxa"/>
            <w:vAlign w:val="center"/>
          </w:tcPr>
          <w:p>
            <w:pPr>
              <w:pStyle w:val="12"/>
            </w:pPr>
            <w:r>
              <w:t>确保工作落到实处，群众受益</w:t>
            </w:r>
          </w:p>
        </w:tc>
        <w:tc>
          <w:tcPr>
            <w:tcW w:w="2268" w:type="dxa"/>
            <w:vAlign w:val="center"/>
          </w:tcPr>
          <w:p>
            <w:pPr>
              <w:pStyle w:val="12"/>
            </w:pPr>
            <w:r>
              <w:t>≥80百分比</w:t>
            </w:r>
          </w:p>
        </w:tc>
        <w:tc>
          <w:tcPr>
            <w:tcW w:w="1276" w:type="dxa"/>
            <w:vAlign w:val="center"/>
          </w:tcPr>
          <w:p>
            <w:pPr>
              <w:pStyle w:val="12"/>
            </w:pPr>
            <w:r>
              <w:t>工作受益群众人数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党团妇建设是否社会群众受益，受益群众率</w:t>
            </w:r>
          </w:p>
        </w:tc>
        <w:tc>
          <w:tcPr>
            <w:tcW w:w="5386" w:type="dxa"/>
            <w:vAlign w:val="center"/>
          </w:tcPr>
          <w:p>
            <w:pPr>
              <w:pStyle w:val="12"/>
            </w:pPr>
            <w:r>
              <w:t>确保工作落到实处，群众受益</w:t>
            </w:r>
          </w:p>
        </w:tc>
        <w:tc>
          <w:tcPr>
            <w:tcW w:w="2268" w:type="dxa"/>
            <w:vAlign w:val="center"/>
          </w:tcPr>
          <w:p>
            <w:pPr>
              <w:pStyle w:val="12"/>
            </w:pPr>
            <w:r>
              <w:t>≥80百分比</w:t>
            </w:r>
          </w:p>
        </w:tc>
        <w:tc>
          <w:tcPr>
            <w:tcW w:w="1276" w:type="dxa"/>
            <w:vAlign w:val="center"/>
          </w:tcPr>
          <w:p>
            <w:pPr>
              <w:pStyle w:val="12"/>
            </w:pPr>
            <w:r>
              <w:t>工作受益群众人数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宣传工作效率</w:t>
            </w:r>
          </w:p>
        </w:tc>
        <w:tc>
          <w:tcPr>
            <w:tcW w:w="5386" w:type="dxa"/>
            <w:vAlign w:val="center"/>
          </w:tcPr>
          <w:p>
            <w:pPr>
              <w:pStyle w:val="12"/>
            </w:pPr>
            <w:r>
              <w:t>争取宣传到位，工作到位</w:t>
            </w:r>
          </w:p>
        </w:tc>
        <w:tc>
          <w:tcPr>
            <w:tcW w:w="2268" w:type="dxa"/>
            <w:vAlign w:val="center"/>
          </w:tcPr>
          <w:p>
            <w:pPr>
              <w:pStyle w:val="12"/>
            </w:pPr>
            <w:r>
              <w:t>≥90百分比</w:t>
            </w:r>
          </w:p>
        </w:tc>
        <w:tc>
          <w:tcPr>
            <w:tcW w:w="1276" w:type="dxa"/>
            <w:vAlign w:val="center"/>
          </w:tcPr>
          <w:p>
            <w:pPr>
              <w:pStyle w:val="12"/>
            </w:pPr>
            <w:r>
              <w:t>宣传工作效率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≥95百分比</w:t>
            </w:r>
          </w:p>
        </w:tc>
        <w:tc>
          <w:tcPr>
            <w:tcW w:w="1276" w:type="dxa"/>
            <w:vAlign w:val="center"/>
          </w:tcPr>
          <w:p>
            <w:pPr>
              <w:pStyle w:val="12"/>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5、乡镇人大工作站绩效目标表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13022925P00JXC419896L</w:t>
            </w:r>
          </w:p>
        </w:tc>
        <w:tc>
          <w:tcPr>
            <w:tcW w:w="2835" w:type="dxa"/>
            <w:vAlign w:val="center"/>
          </w:tcPr>
          <w:p>
            <w:pPr>
              <w:pStyle w:val="10"/>
            </w:pPr>
            <w:r>
              <w:t>项目名称</w:t>
            </w:r>
          </w:p>
        </w:tc>
        <w:tc>
          <w:tcPr>
            <w:tcW w:w="6095" w:type="dxa"/>
            <w:gridSpan w:val="3"/>
            <w:vAlign w:val="center"/>
          </w:tcPr>
          <w:p>
            <w:pPr>
              <w:pStyle w:val="12"/>
            </w:pPr>
            <w:r>
              <w:t>乡镇人大工作站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乡镇人大工作站经费2万元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1.乡镇人大工作站经费2万元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预算金额</w:t>
            </w:r>
          </w:p>
        </w:tc>
        <w:tc>
          <w:tcPr>
            <w:tcW w:w="5386" w:type="dxa"/>
            <w:vAlign w:val="center"/>
          </w:tcPr>
          <w:p>
            <w:pPr>
              <w:pStyle w:val="12"/>
            </w:pPr>
            <w:r>
              <w:t>每年2万元</w:t>
            </w:r>
          </w:p>
        </w:tc>
        <w:tc>
          <w:tcPr>
            <w:tcW w:w="2268" w:type="dxa"/>
            <w:vAlign w:val="center"/>
          </w:tcPr>
          <w:p>
            <w:pPr>
              <w:pStyle w:val="12"/>
            </w:pPr>
            <w:r>
              <w:t>2万元</w:t>
            </w:r>
          </w:p>
        </w:tc>
        <w:tc>
          <w:tcPr>
            <w:tcW w:w="1276" w:type="dxa"/>
            <w:vAlign w:val="center"/>
          </w:tcPr>
          <w:p>
            <w:pPr>
              <w:pStyle w:val="12"/>
            </w:pPr>
            <w:r>
              <w:t>每年2万元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工作质量</w:t>
            </w:r>
          </w:p>
        </w:tc>
        <w:tc>
          <w:tcPr>
            <w:tcW w:w="5386" w:type="dxa"/>
            <w:vAlign w:val="center"/>
          </w:tcPr>
          <w:p>
            <w:pPr>
              <w:pStyle w:val="12"/>
            </w:pPr>
            <w:r>
              <w:t>人大工作站工作效率等</w:t>
            </w:r>
          </w:p>
        </w:tc>
        <w:tc>
          <w:tcPr>
            <w:tcW w:w="2268" w:type="dxa"/>
            <w:vAlign w:val="center"/>
          </w:tcPr>
          <w:p>
            <w:pPr>
              <w:pStyle w:val="12"/>
            </w:pPr>
            <w:r>
              <w:t>≥95百分比</w:t>
            </w:r>
          </w:p>
        </w:tc>
        <w:tc>
          <w:tcPr>
            <w:tcW w:w="1276" w:type="dxa"/>
            <w:vAlign w:val="center"/>
          </w:tcPr>
          <w:p>
            <w:pPr>
              <w:pStyle w:val="12"/>
            </w:pPr>
            <w:r>
              <w:t>人大工作站工作效率等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额度到账时间</w:t>
            </w:r>
          </w:p>
        </w:tc>
        <w:tc>
          <w:tcPr>
            <w:tcW w:w="5386" w:type="dxa"/>
            <w:vAlign w:val="center"/>
          </w:tcPr>
          <w:p>
            <w:pPr>
              <w:pStyle w:val="12"/>
            </w:pPr>
            <w:r>
              <w:t>2025年</w:t>
            </w:r>
          </w:p>
        </w:tc>
        <w:tc>
          <w:tcPr>
            <w:tcW w:w="2268" w:type="dxa"/>
            <w:vAlign w:val="center"/>
          </w:tcPr>
          <w:p>
            <w:pPr>
              <w:pStyle w:val="12"/>
            </w:pPr>
            <w:r>
              <w:t>2025年</w:t>
            </w:r>
          </w:p>
        </w:tc>
        <w:tc>
          <w:tcPr>
            <w:tcW w:w="1276" w:type="dxa"/>
            <w:vAlign w:val="center"/>
          </w:tcPr>
          <w:p>
            <w:pPr>
              <w:pStyle w:val="12"/>
            </w:pPr>
            <w:r>
              <w:t>2025年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产出比</w:t>
            </w:r>
          </w:p>
        </w:tc>
        <w:tc>
          <w:tcPr>
            <w:tcW w:w="5386" w:type="dxa"/>
            <w:vAlign w:val="center"/>
          </w:tcPr>
          <w:p>
            <w:pPr>
              <w:pStyle w:val="12"/>
            </w:pPr>
            <w:r>
              <w:t>确保日常工作开销</w:t>
            </w:r>
          </w:p>
        </w:tc>
        <w:tc>
          <w:tcPr>
            <w:tcW w:w="2268" w:type="dxa"/>
            <w:vAlign w:val="center"/>
          </w:tcPr>
          <w:p>
            <w:pPr>
              <w:pStyle w:val="12"/>
            </w:pPr>
            <w:r>
              <w:t>≥95百分比</w:t>
            </w:r>
          </w:p>
        </w:tc>
        <w:tc>
          <w:tcPr>
            <w:tcW w:w="1276" w:type="dxa"/>
            <w:vAlign w:val="center"/>
          </w:tcPr>
          <w:p>
            <w:pPr>
              <w:pStyle w:val="12"/>
            </w:pPr>
            <w:r>
              <w:t>确保日常工作开销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是否能促进乡镇工作</w:t>
            </w:r>
          </w:p>
        </w:tc>
        <w:tc>
          <w:tcPr>
            <w:tcW w:w="5386" w:type="dxa"/>
            <w:vAlign w:val="center"/>
          </w:tcPr>
          <w:p>
            <w:pPr>
              <w:pStyle w:val="12"/>
            </w:pPr>
            <w:r>
              <w:t>能够有效的保证工作质量</w:t>
            </w:r>
          </w:p>
        </w:tc>
        <w:tc>
          <w:tcPr>
            <w:tcW w:w="2268" w:type="dxa"/>
            <w:vAlign w:val="center"/>
          </w:tcPr>
          <w:p>
            <w:pPr>
              <w:pStyle w:val="12"/>
            </w:pPr>
            <w:r>
              <w:t>≥95百分比</w:t>
            </w:r>
          </w:p>
        </w:tc>
        <w:tc>
          <w:tcPr>
            <w:tcW w:w="1276" w:type="dxa"/>
            <w:vAlign w:val="center"/>
          </w:tcPr>
          <w:p>
            <w:pPr>
              <w:pStyle w:val="12"/>
            </w:pPr>
            <w:r>
              <w:t>能够有效的保证工作质量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是否能维持人大工作站运转</w:t>
            </w:r>
          </w:p>
        </w:tc>
        <w:tc>
          <w:tcPr>
            <w:tcW w:w="5386" w:type="dxa"/>
            <w:vAlign w:val="center"/>
          </w:tcPr>
          <w:p>
            <w:pPr>
              <w:pStyle w:val="12"/>
            </w:pPr>
            <w:r>
              <w:t>能够为社会提供产出</w:t>
            </w:r>
          </w:p>
        </w:tc>
        <w:tc>
          <w:tcPr>
            <w:tcW w:w="2268" w:type="dxa"/>
            <w:vAlign w:val="center"/>
          </w:tcPr>
          <w:p>
            <w:pPr>
              <w:pStyle w:val="12"/>
            </w:pPr>
            <w:r>
              <w:t>≥95百分比</w:t>
            </w:r>
          </w:p>
        </w:tc>
        <w:tc>
          <w:tcPr>
            <w:tcW w:w="1276" w:type="dxa"/>
            <w:vAlign w:val="center"/>
          </w:tcPr>
          <w:p>
            <w:pPr>
              <w:pStyle w:val="12"/>
            </w:pPr>
            <w:r>
              <w:t>能够为社会提供产出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对环境影响</w:t>
            </w:r>
          </w:p>
        </w:tc>
        <w:tc>
          <w:tcPr>
            <w:tcW w:w="5386" w:type="dxa"/>
            <w:vAlign w:val="center"/>
          </w:tcPr>
          <w:p>
            <w:pPr>
              <w:pStyle w:val="12"/>
            </w:pPr>
            <w:r>
              <w:t>保护环境</w:t>
            </w:r>
          </w:p>
        </w:tc>
        <w:tc>
          <w:tcPr>
            <w:tcW w:w="2268" w:type="dxa"/>
            <w:vAlign w:val="center"/>
          </w:tcPr>
          <w:p>
            <w:pPr>
              <w:pStyle w:val="12"/>
            </w:pPr>
            <w:r>
              <w:t>≥95百分比</w:t>
            </w:r>
          </w:p>
        </w:tc>
        <w:tc>
          <w:tcPr>
            <w:tcW w:w="1276" w:type="dxa"/>
            <w:vAlign w:val="center"/>
          </w:tcPr>
          <w:p>
            <w:pPr>
              <w:pStyle w:val="12"/>
            </w:pPr>
            <w:r>
              <w:t>保护环境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是否可持续</w:t>
            </w:r>
          </w:p>
        </w:tc>
        <w:tc>
          <w:tcPr>
            <w:tcW w:w="5386" w:type="dxa"/>
            <w:vAlign w:val="center"/>
          </w:tcPr>
          <w:p>
            <w:pPr>
              <w:pStyle w:val="12"/>
            </w:pPr>
            <w:r>
              <w:t>能持续发挥作用</w:t>
            </w:r>
          </w:p>
        </w:tc>
        <w:tc>
          <w:tcPr>
            <w:tcW w:w="2268" w:type="dxa"/>
            <w:vAlign w:val="center"/>
          </w:tcPr>
          <w:p>
            <w:pPr>
              <w:pStyle w:val="12"/>
            </w:pPr>
            <w:r>
              <w:t>≥95百分比</w:t>
            </w:r>
          </w:p>
        </w:tc>
        <w:tc>
          <w:tcPr>
            <w:tcW w:w="1276" w:type="dxa"/>
            <w:vAlign w:val="center"/>
          </w:tcPr>
          <w:p>
            <w:pPr>
              <w:pStyle w:val="12"/>
            </w:pPr>
            <w:r>
              <w:t>能持续发挥作用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≥95百分比</w:t>
            </w:r>
          </w:p>
        </w:tc>
        <w:tc>
          <w:tcPr>
            <w:tcW w:w="1276" w:type="dxa"/>
            <w:vAlign w:val="center"/>
          </w:tcPr>
          <w:p>
            <w:pPr>
              <w:pStyle w:val="12"/>
            </w:pPr>
            <w:r>
              <w:t>群众满意度</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480001玉田县石臼窝镇人民政府本级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242" w:firstLineChars="0"/>
              <w:rPr>
                <w:rFonts w:hint="eastAsia" w:eastAsia="方正书宋_GBK"/>
                <w:lang w:eastAsia="zh-CN"/>
              </w:rPr>
            </w:pPr>
            <w:bookmarkStart w:id="1" w:name="_GoBack" w:colFirst="0" w:colLast="14"/>
            <w:r>
              <w:rPr>
                <w:rFonts w:hint="eastAsia"/>
                <w:lang w:eastAsia="zh-CN"/>
              </w:rPr>
              <w:t>公务用车运行及维护</w:t>
            </w:r>
          </w:p>
        </w:tc>
        <w:tc>
          <w:tcPr>
            <w:tcW w:w="964" w:type="dxa"/>
            <w:vAlign w:val="center"/>
          </w:tcPr>
          <w:p>
            <w:pPr>
              <w:pStyle w:val="11"/>
              <w:rPr>
                <w:rFonts w:hint="default" w:eastAsia="方正书宋_GBK"/>
                <w:lang w:val="en-US" w:eastAsia="zh-CN"/>
              </w:rPr>
            </w:pPr>
            <w:r>
              <w:rPr>
                <w:rFonts w:hint="eastAsia"/>
                <w:lang w:val="en-US" w:eastAsia="zh-CN"/>
              </w:rPr>
              <w:t>46000</w:t>
            </w:r>
          </w:p>
        </w:tc>
        <w:tc>
          <w:tcPr>
            <w:tcW w:w="1134" w:type="dxa"/>
            <w:vAlign w:val="center"/>
          </w:tcPr>
          <w:p>
            <w:pPr>
              <w:pStyle w:val="12"/>
              <w:rPr>
                <w:rFonts w:hint="eastAsia" w:eastAsia="方正书宋_GBK"/>
                <w:lang w:eastAsia="zh-CN"/>
              </w:rPr>
            </w:pPr>
            <w:r>
              <w:rPr>
                <w:rFonts w:hint="eastAsia"/>
                <w:lang w:eastAsia="zh-CN"/>
              </w:rPr>
              <w:t>公务车运行维护</w:t>
            </w:r>
          </w:p>
        </w:tc>
        <w:tc>
          <w:tcPr>
            <w:tcW w:w="1134" w:type="dxa"/>
            <w:vAlign w:val="center"/>
          </w:tcPr>
          <w:p>
            <w:pPr>
              <w:pStyle w:val="12"/>
            </w:pPr>
          </w:p>
        </w:tc>
        <w:tc>
          <w:tcPr>
            <w:tcW w:w="709" w:type="dxa"/>
            <w:vAlign w:val="center"/>
          </w:tcPr>
          <w:p>
            <w:pPr>
              <w:pStyle w:val="13"/>
              <w:rPr>
                <w:rFonts w:hint="eastAsia" w:eastAsia="方正书宋_GBK"/>
                <w:lang w:val="en-US" w:eastAsia="zh-CN"/>
              </w:rPr>
            </w:pPr>
            <w:r>
              <w:rPr>
                <w:rFonts w:hint="eastAsia"/>
                <w:lang w:val="en-US" w:eastAsia="zh-CN"/>
              </w:rPr>
              <w:t>元</w:t>
            </w:r>
          </w:p>
        </w:tc>
        <w:tc>
          <w:tcPr>
            <w:tcW w:w="850" w:type="dxa"/>
            <w:vAlign w:val="center"/>
          </w:tcPr>
          <w:p>
            <w:pPr>
              <w:pStyle w:val="11"/>
              <w:rPr>
                <w:rFonts w:hint="eastAsia" w:eastAsia="方正书宋_GBK"/>
                <w:lang w:val="en-US" w:eastAsia="zh-CN"/>
              </w:rPr>
            </w:pPr>
            <w:r>
              <w:rPr>
                <w:rFonts w:hint="eastAsia"/>
                <w:lang w:val="en-US" w:eastAsia="zh-CN"/>
              </w:rPr>
              <w:t>1</w:t>
            </w:r>
          </w:p>
        </w:tc>
        <w:tc>
          <w:tcPr>
            <w:tcW w:w="850" w:type="dxa"/>
            <w:vAlign w:val="center"/>
          </w:tcPr>
          <w:p>
            <w:pPr>
              <w:pStyle w:val="11"/>
              <w:rPr>
                <w:rFonts w:hint="default" w:eastAsia="方正书宋_GBK"/>
                <w:lang w:val="en-US" w:eastAsia="zh-CN"/>
              </w:rPr>
            </w:pPr>
            <w:r>
              <w:rPr>
                <w:rFonts w:hint="eastAsia"/>
                <w:lang w:val="en-US" w:eastAsia="zh-CN"/>
              </w:rPr>
              <w:t>46000</w:t>
            </w:r>
          </w:p>
        </w:tc>
        <w:tc>
          <w:tcPr>
            <w:tcW w:w="964" w:type="dxa"/>
            <w:vAlign w:val="center"/>
          </w:tcPr>
          <w:p>
            <w:pPr>
              <w:pStyle w:val="11"/>
              <w:rPr>
                <w:rFonts w:hint="default" w:eastAsia="方正书宋_GBK"/>
                <w:lang w:val="en-US" w:eastAsia="zh-CN"/>
              </w:rPr>
            </w:pPr>
            <w:r>
              <w:rPr>
                <w:rFonts w:hint="eastAsia"/>
                <w:lang w:val="en-US" w:eastAsia="zh-CN"/>
              </w:rPr>
              <w:t>46000</w:t>
            </w:r>
          </w:p>
        </w:tc>
        <w:tc>
          <w:tcPr>
            <w:tcW w:w="964" w:type="dxa"/>
            <w:vAlign w:val="center"/>
          </w:tcPr>
          <w:p>
            <w:pPr>
              <w:pStyle w:val="11"/>
              <w:rPr>
                <w:rFonts w:hint="default" w:eastAsia="方正书宋_GBK"/>
                <w:lang w:val="en-US" w:eastAsia="zh-CN"/>
              </w:rPr>
            </w:pPr>
            <w:r>
              <w:rPr>
                <w:rFonts w:hint="eastAsia"/>
                <w:lang w:val="en-US" w:eastAsia="zh-CN"/>
              </w:rPr>
              <w:t>46000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rFonts w:hint="default" w:eastAsia="方正书宋_GBK"/>
                <w:lang w:val="en-US" w:eastAsia="zh-CN"/>
              </w:rPr>
            </w:pPr>
            <w:r>
              <w:rPr>
                <w:rFonts w:hint="eastAsia"/>
                <w:lang w:val="en-US" w:eastAsia="zh-CN"/>
              </w:rPr>
              <w:t>46000</w:t>
            </w:r>
          </w:p>
        </w:tc>
      </w:tr>
      <w:bookmarkEnd w:id="1"/>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玉田县石臼窝镇人民政府本级上年末固定资产金额为75014410.68元（详见下表）。本年度拟购置固定资产总额为0.00万元，已按要求列入政府采购预算，详见政府采购预算表。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480001玉田县石臼窝镇人民政府本级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75014410.68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2000</w:t>
            </w:r>
          </w:p>
        </w:tc>
        <w:tc>
          <w:tcPr>
            <w:tcW w:w="2835" w:type="dxa"/>
            <w:vAlign w:val="center"/>
          </w:tcPr>
          <w:p>
            <w:pPr>
              <w:pStyle w:val="11"/>
            </w:pPr>
            <w:r>
              <w:t>1088916.34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2000</w:t>
            </w:r>
          </w:p>
        </w:tc>
        <w:tc>
          <w:tcPr>
            <w:tcW w:w="2835" w:type="dxa"/>
            <w:vAlign w:val="center"/>
          </w:tcPr>
          <w:p>
            <w:pPr>
              <w:pStyle w:val="11"/>
            </w:pPr>
            <w:r>
              <w:t>1088916.34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293800.00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521</w:t>
            </w:r>
          </w:p>
        </w:tc>
        <w:tc>
          <w:tcPr>
            <w:tcW w:w="2835" w:type="dxa"/>
            <w:vAlign w:val="center"/>
          </w:tcPr>
          <w:p>
            <w:pPr>
              <w:pStyle w:val="11"/>
            </w:pPr>
            <w:r>
              <w:t>73631694.34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51B12C0"/>
    <w:rsid w:val="2A1F1BEC"/>
    <w:rsid w:val="4A0B1A67"/>
    <w:rsid w:val="6630022D"/>
    <w:rsid w:val="7BFD09D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TotalTime>8</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2025-01-20T18:36:00Z</dcterms:created>
  <dc:creator>Administrator</dc:creator>
  <cp:lastModifiedBy>Administrator</cp:lastModifiedBy>
  <dcterms:modified xsi:type="dcterms:W3CDTF">2025-01-23T08:51:09Z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