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玉田县科学技术协会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玉田县科学技术协会编制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1.残疾人保障金绩效目标表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2.冀财教【2024】130号2025年支持市县科技创新和科学普及专项资金绩效目标表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3.科普宣传绩效目标表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4.老科协运行经费绩效目标表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1、加强科普e站建设与科协系统个人会员的申请工作。发挥科协作为党和政府联系科技工作者的纽带作用，把科协与基础较好的协会、合作社建设成为科技工作者之家。</w:t>
      </w:r>
    </w:p>
    <w:p>
      <w:pPr>
        <w:pStyle w:val="插入文本样式-插入总体目标文件"/>
      </w:pPr>
      <w:r>
        <w:t xml:space="preserve">2、大力开展信息技术应用推广服务工作。</w:t>
      </w:r>
    </w:p>
    <w:p>
      <w:pPr>
        <w:pStyle w:val="插入文本样式-插入总体目标文件"/>
      </w:pPr>
      <w:r>
        <w:t xml:space="preserve">3、以经济建设为中心，为促进科技与社会进步、经济健康、快速发展服务，强化科普宣传、大力提高公众的科学文化素质。</w:t>
      </w:r>
    </w:p>
    <w:p>
      <w:pPr>
        <w:pStyle w:val="插入文本样式-插入总体目标文件"/>
      </w:pPr>
      <w:r>
        <w:t xml:space="preserve">4、开展青少年科技创新活动、积极引进、推广与应用科技成果，开展农村科技培训。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（一）加强科科学普及，支持科技创新</w:t>
      </w:r>
    </w:p>
    <w:p>
      <w:pPr>
        <w:pStyle w:val="插入文本样式-插入职责分类绩效目标文件"/>
      </w:pPr>
      <w:r>
        <w:t xml:space="preserve">绩效目标：科普宣传，流动科技馆巡展，老科协运行         绩效指标：通过科普的宣传，精彩的展览使我县更多的公众参与到学科学、爱科学、用科学的活 动中来 ，推动全民素质的提高。 </w:t>
      </w:r>
    </w:p>
    <w:p>
      <w:pPr>
        <w:pStyle w:val="插入文本样式-插入职责分类绩效目标文件"/>
      </w:pPr>
      <w:r>
        <w:t xml:space="preserve">指标评价标准：优、良、中、差，完成值达到90%、70%、50%、30%。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（二）健全科技志愿服务队伍建设</w:t>
      </w:r>
    </w:p>
    <w:p>
      <w:pPr>
        <w:pStyle w:val="插入文本样式-插入职责分类绩效目标文件"/>
      </w:pPr>
      <w:r>
        <w:t xml:space="preserve">绩效目标：科技工作者之家建设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绩效指标：组织开展多样性的活动，打造学术交流平台，科学普及课堂、各类活动和服务阵地。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指标评价标准：优、良、中、差，完成值达到90%、70%、50%、30%。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（三）工作保障措施</w:t>
      </w:r>
    </w:p>
    <w:p>
      <w:pPr>
        <w:pStyle w:val="插入文本样式-插入实现年度发展规划目标的保障措施文件"/>
      </w:pPr>
      <w:r>
        <w:t xml:space="preserve">一、加强组织领导</w:t>
      </w:r>
    </w:p>
    <w:p>
      <w:pPr>
        <w:pStyle w:val="插入文本样式-插入实现年度发展规划目标的保障措施文件"/>
      </w:pPr>
      <w:r>
        <w:t xml:space="preserve">积极争取党委政府领导的支持。科普是重要的社会公益服务和社会人力人才建设的基础，必须加强对科普工作的谋划和统筹，积极争取党委政府的领导和支持，将科普工作和公民科学素质建设的目标任务纳入到地方的发展规划。将学术交流与科普活动紧密结合，建立健全科普组织机构，为全民参与科普活动提供更多的机会和途径。</w:t>
      </w:r>
    </w:p>
    <w:p>
      <w:pPr>
        <w:pStyle w:val="插入文本样式-插入实现年度发展规划目标的保障措施文件"/>
      </w:pPr>
      <w:r>
        <w:t xml:space="preserve">认真履行好《全民科学素质纲要》，切实履行综合协调的职责，会同相关部门，密切配合，形成合力，将各项任务目标落在实处。</w:t>
      </w:r>
    </w:p>
    <w:p>
      <w:pPr>
        <w:pStyle w:val="插入文本样式-插入实现年度发展规划目标的保障措施文件"/>
      </w:pPr>
      <w:r>
        <w:t xml:space="preserve">加强科普组织自身建设，改革创新科普工作的组织管理机制。建立以公众关注度和满意度为核心的科普绩效评价标准的评价体系。认真总结推广经验，对在科普工作中涌现的优秀组织和个人进行激励表扬。</w:t>
      </w:r>
    </w:p>
    <w:p>
      <w:pPr>
        <w:pStyle w:val="插入文本样式-插入实现年度发展规划目标的保障措施文件"/>
      </w:pPr>
      <w:r>
        <w:t xml:space="preserve">二、完善保障机制</w:t>
      </w:r>
    </w:p>
    <w:p>
      <w:pPr>
        <w:pStyle w:val="插入文本样式-插入实现年度发展规划目标的保障措施文件"/>
      </w:pPr>
      <w:r>
        <w:t xml:space="preserve">推动科普政策的完善。推动建立完善科普发展的相关政策、体系和激励机制，推动建立完善科普内容的知识产权保护、开放等制度。建立健全全国科普统计制度，建立完善公民科学素质监测评估体系。加强科普理论研究和长远规划，创新科普方法，把握科普的基本规律和国际社会发展趋势，为实践工作提供指导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1.残疾人保障金绩效目标表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731001玉田县科学技术协会本级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13022925P00JXC419619X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用于残疾人保障金支出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1.用于支付残疾人保障金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残疾人保障相关政策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残疾人保障相关政策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残疾人保障相关政策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残疾人保障相关政策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残疾人保障相关政策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社会效益增长率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社会效益增长率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残疾人保障相关政策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残疾人保障相关政策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残疾人保障相关政策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服务群体满意度（%）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服务群体满意度（%）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残疾人保障相关政策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2.冀财教【2024】130号2025年支持市县科技创新和科学普及专项资金绩效目标表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731001玉田县科学技术协会本级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13022925P000074100022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冀财教【2024】130号2025年支持市县科技创新和科学普及专项资金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开展“小小科学家”培训计划系列活动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1.助力双减活动，丰富学生们校园科学生活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举办活动场次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举办活动场次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《关于申报省科协2025年全民科学素质提升项目通知》冀科学【2024】49号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宣传覆盖人次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宣传覆盖人次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≥2000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《关于申报省科协2025年全民科学素质提升项目通知》冀科学【2024】49号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经费使用及时率（%）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经费使用及时率（%）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《关于申报省科协2025年全民科学素质提升项目通知》冀科学【2024】49号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《关于申报省科协2025年全民科学素质提升项目通知》冀科学【2024】49号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项目对经济效益提升比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项目对经济效益提升比值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《关于申报省科协2025年全民科学素质提升项目通知》冀科学【2024】49号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提升公共文化服务水平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提升公共文化服务水平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提升公共文化服务水平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《关于申报省科协2025年全民科学素质提升项目通知》冀科学【2024】49号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《关于申报省科协2025年全民科学素质提升项目通知》冀科学【2024】49号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经费保障可持续性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《关于申报省科协2025年全民科学素质提升项目通知》冀科学【2024】49号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《关于申报省科协2025年全民科学素质提升项目通知》冀科学【2024】49号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3.科普宣传绩效目标表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731001玉田县科学技术协会本级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13022925P00JXC4103021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科普宣传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用于开展科普活动，进行科普宣传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1.开展科普活动，进行科普宣传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参与宣传活动次数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参与宣传活动次数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≥40参与科普活动的人口比例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科协职责，考评目标表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系统运行质量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系统运行质量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≥20参与人员达到的效果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科协职责，考评目标表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开展工作时效性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开展工作时效性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≥20参与人员时效性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科协职责，考评目标表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≥85资金成本大于等于15%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科协职责，考评目标表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≥11经济总体效益提高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科协职责，考评目标表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社会效益提升%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社会效益提升%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≥10社会总体效益提高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科协职责，考评目标表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≥95生态总体效益增长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科协职责，考评目标表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科协职责，考评目标表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≥90乡村科普e站科普宣传推广活动满意度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科协职责，考评目标表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4.老科协运行经费绩效目标表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731001玉田县科学技术协会本级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13022925P00JXC4102523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老科协运行经费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用于老科协开展活动经费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1.用于老科协开展活动经费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培训人员人次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培训人员人次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≥5培训科技工作者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年度工作规划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系统运行质量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系统运行质量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≥20总体质量指数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年度工作规划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工作完成的时效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工作完成的时效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≥20总体时效指数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年度工作规划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≥90总体成本指标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年度工作规划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≥50总体经济效益指标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年度工作规划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≥40社会效益率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年度工作规划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≥30 总体生态效益率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年度工作规划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持续服务率(%)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持续服务率(%)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≥95持续服务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年度工作规划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≥95服务对象满意率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年度工作规划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11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2025-01-17T18:18:01Z</dcterms:created>
  <dcterms:modified xsi:type="dcterms:W3CDTF">2025-01-17T18:18:01Z</dcterms:modified>
</cp:coreProperties>
</file>