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225中国共产党玉田县委员会机构编制委员会办公室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2147704.90</w:t>
            </w:r>
          </w:p>
        </w:tc>
        <w:tc>
          <w:tcPr>
            <w:tcW w:w="4535" w:type="dxa"/>
            <w:vAlign w:val="center"/>
          </w:tcPr>
          <w:p>
            <w:pPr>
              <w:pStyle w:val="13"/>
            </w:pPr>
            <w:r>
              <w:t>一、一般公共服务支出</w:t>
            </w:r>
          </w:p>
        </w:tc>
        <w:tc>
          <w:tcPr>
            <w:tcW w:w="2126" w:type="dxa"/>
            <w:vAlign w:val="center"/>
          </w:tcPr>
          <w:p>
            <w:pPr>
              <w:pStyle w:val="12"/>
            </w:pPr>
            <w:r>
              <w:t>2144704.90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2147704.90</w:t>
            </w:r>
          </w:p>
        </w:tc>
        <w:tc>
          <w:tcPr>
            <w:tcW w:w="4535" w:type="dxa"/>
            <w:vAlign w:val="center"/>
          </w:tcPr>
          <w:p>
            <w:pPr>
              <w:pStyle w:val="15"/>
            </w:pPr>
            <w:r>
              <w:t>本年支出合计</w:t>
            </w:r>
          </w:p>
        </w:tc>
        <w:tc>
          <w:tcPr>
            <w:tcW w:w="2126" w:type="dxa"/>
            <w:vAlign w:val="center"/>
          </w:tcPr>
          <w:p>
            <w:pPr>
              <w:pStyle w:val="16"/>
            </w:pPr>
            <w:r>
              <w:t>2147704.90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2147704.90</w:t>
            </w:r>
          </w:p>
        </w:tc>
        <w:tc>
          <w:tcPr>
            <w:tcW w:w="4535" w:type="dxa"/>
            <w:vAlign w:val="center"/>
          </w:tcPr>
          <w:p>
            <w:pPr>
              <w:pStyle w:val="15"/>
            </w:pPr>
            <w:r>
              <w:t>支出总计</w:t>
            </w:r>
          </w:p>
        </w:tc>
        <w:tc>
          <w:tcPr>
            <w:tcW w:w="2126" w:type="dxa"/>
            <w:vAlign w:val="center"/>
          </w:tcPr>
          <w:p>
            <w:pPr>
              <w:pStyle w:val="16"/>
            </w:pPr>
            <w:r>
              <w:t>2147704.90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225中国共产党玉田县委员会机构编制委员会办公室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2147704.90</w:t>
            </w:r>
          </w:p>
        </w:tc>
        <w:tc>
          <w:tcPr>
            <w:tcW w:w="1134" w:type="dxa"/>
            <w:vAlign w:val="center"/>
          </w:tcPr>
          <w:p>
            <w:pPr>
              <w:pStyle w:val="16"/>
            </w:pPr>
            <w:r>
              <w:t>2147704.90</w:t>
            </w:r>
          </w:p>
        </w:tc>
        <w:tc>
          <w:tcPr>
            <w:tcW w:w="1134" w:type="dxa"/>
            <w:vAlign w:val="center"/>
          </w:tcPr>
          <w:p>
            <w:pPr>
              <w:pStyle w:val="16"/>
            </w:pPr>
            <w:r>
              <w:t>2147704.90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2144704.90</w:t>
            </w:r>
          </w:p>
        </w:tc>
        <w:tc>
          <w:tcPr>
            <w:tcW w:w="1134" w:type="dxa"/>
            <w:vAlign w:val="center"/>
          </w:tcPr>
          <w:p>
            <w:pPr>
              <w:pStyle w:val="12"/>
            </w:pPr>
            <w:r>
              <w:t>2144704.90</w:t>
            </w:r>
          </w:p>
        </w:tc>
        <w:tc>
          <w:tcPr>
            <w:tcW w:w="1134" w:type="dxa"/>
            <w:vAlign w:val="center"/>
          </w:tcPr>
          <w:p>
            <w:pPr>
              <w:pStyle w:val="12"/>
            </w:pPr>
            <w:r>
              <w:t>2144704.90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2144704.90</w:t>
            </w:r>
          </w:p>
        </w:tc>
        <w:tc>
          <w:tcPr>
            <w:tcW w:w="1134" w:type="dxa"/>
            <w:vAlign w:val="center"/>
          </w:tcPr>
          <w:p>
            <w:pPr>
              <w:pStyle w:val="12"/>
            </w:pPr>
            <w:r>
              <w:t>2144704.90</w:t>
            </w:r>
          </w:p>
        </w:tc>
        <w:tc>
          <w:tcPr>
            <w:tcW w:w="1134" w:type="dxa"/>
            <w:vAlign w:val="center"/>
          </w:tcPr>
          <w:p>
            <w:pPr>
              <w:pStyle w:val="12"/>
            </w:pPr>
            <w:r>
              <w:t>2144704.90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2013201</w:t>
            </w:r>
          </w:p>
        </w:tc>
        <w:tc>
          <w:tcPr>
            <w:tcW w:w="1559" w:type="dxa"/>
            <w:vAlign w:val="center"/>
          </w:tcPr>
          <w:p>
            <w:pPr>
              <w:pStyle w:val="13"/>
            </w:pPr>
            <w:r>
              <w:t>行政运行</w:t>
            </w:r>
          </w:p>
        </w:tc>
        <w:tc>
          <w:tcPr>
            <w:tcW w:w="1134" w:type="dxa"/>
            <w:vAlign w:val="center"/>
          </w:tcPr>
          <w:p>
            <w:pPr>
              <w:pStyle w:val="12"/>
            </w:pPr>
            <w:r>
              <w:t>2041704.90</w:t>
            </w:r>
          </w:p>
        </w:tc>
        <w:tc>
          <w:tcPr>
            <w:tcW w:w="1134" w:type="dxa"/>
            <w:vAlign w:val="center"/>
          </w:tcPr>
          <w:p>
            <w:pPr>
              <w:pStyle w:val="12"/>
            </w:pPr>
            <w:r>
              <w:t>2041704.90</w:t>
            </w:r>
          </w:p>
        </w:tc>
        <w:tc>
          <w:tcPr>
            <w:tcW w:w="1134" w:type="dxa"/>
            <w:vAlign w:val="center"/>
          </w:tcPr>
          <w:p>
            <w:pPr>
              <w:pStyle w:val="12"/>
            </w:pPr>
            <w:r>
              <w:t>2041704.90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2013202</w:t>
            </w:r>
          </w:p>
        </w:tc>
        <w:tc>
          <w:tcPr>
            <w:tcW w:w="1559" w:type="dxa"/>
            <w:vAlign w:val="center"/>
          </w:tcPr>
          <w:p>
            <w:pPr>
              <w:pStyle w:val="13"/>
            </w:pPr>
            <w:r>
              <w:t>一般行政管理事务</w:t>
            </w:r>
          </w:p>
        </w:tc>
        <w:tc>
          <w:tcPr>
            <w:tcW w:w="1134" w:type="dxa"/>
            <w:vAlign w:val="center"/>
          </w:tcPr>
          <w:p>
            <w:pPr>
              <w:pStyle w:val="12"/>
            </w:pPr>
            <w:r>
              <w:t>103000.00</w:t>
            </w:r>
          </w:p>
        </w:tc>
        <w:tc>
          <w:tcPr>
            <w:tcW w:w="1134" w:type="dxa"/>
            <w:vAlign w:val="center"/>
          </w:tcPr>
          <w:p>
            <w:pPr>
              <w:pStyle w:val="12"/>
            </w:pPr>
            <w:r>
              <w:t>103000.00</w:t>
            </w:r>
          </w:p>
        </w:tc>
        <w:tc>
          <w:tcPr>
            <w:tcW w:w="1134" w:type="dxa"/>
            <w:vAlign w:val="center"/>
          </w:tcPr>
          <w:p>
            <w:pPr>
              <w:pStyle w:val="12"/>
            </w:pPr>
            <w:r>
              <w:t>103000.00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225中国共产党玉田县委员会机构编制委员会办公室</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2147704.90</w:t>
            </w:r>
          </w:p>
        </w:tc>
        <w:tc>
          <w:tcPr>
            <w:tcW w:w="1361" w:type="dxa"/>
            <w:vAlign w:val="center"/>
          </w:tcPr>
          <w:p>
            <w:pPr>
              <w:pStyle w:val="16"/>
            </w:pPr>
            <w:r>
              <w:t>2041704.90</w:t>
            </w:r>
          </w:p>
        </w:tc>
        <w:tc>
          <w:tcPr>
            <w:tcW w:w="1361" w:type="dxa"/>
            <w:vAlign w:val="center"/>
          </w:tcPr>
          <w:p>
            <w:pPr>
              <w:pStyle w:val="16"/>
            </w:pPr>
            <w:r>
              <w:t>106000.00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2144704.90</w:t>
            </w:r>
          </w:p>
        </w:tc>
        <w:tc>
          <w:tcPr>
            <w:tcW w:w="1361" w:type="dxa"/>
            <w:vAlign w:val="center"/>
          </w:tcPr>
          <w:p>
            <w:pPr>
              <w:pStyle w:val="12"/>
            </w:pPr>
            <w:r>
              <w:t>2041704.90</w:t>
            </w:r>
          </w:p>
        </w:tc>
        <w:tc>
          <w:tcPr>
            <w:tcW w:w="1361" w:type="dxa"/>
            <w:vAlign w:val="center"/>
          </w:tcPr>
          <w:p>
            <w:pPr>
              <w:pStyle w:val="12"/>
            </w:pPr>
            <w:r>
              <w:t>103000.00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2144704.90</w:t>
            </w:r>
          </w:p>
        </w:tc>
        <w:tc>
          <w:tcPr>
            <w:tcW w:w="1361" w:type="dxa"/>
            <w:vAlign w:val="center"/>
          </w:tcPr>
          <w:p>
            <w:pPr>
              <w:pStyle w:val="12"/>
            </w:pPr>
            <w:r>
              <w:t>2041704.90</w:t>
            </w:r>
          </w:p>
        </w:tc>
        <w:tc>
          <w:tcPr>
            <w:tcW w:w="1361" w:type="dxa"/>
            <w:vAlign w:val="center"/>
          </w:tcPr>
          <w:p>
            <w:pPr>
              <w:pStyle w:val="12"/>
            </w:pPr>
            <w:r>
              <w:t>103000.00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2013201</w:t>
            </w:r>
          </w:p>
        </w:tc>
        <w:tc>
          <w:tcPr>
            <w:tcW w:w="4535" w:type="dxa"/>
            <w:vAlign w:val="center"/>
          </w:tcPr>
          <w:p>
            <w:pPr>
              <w:pStyle w:val="13"/>
            </w:pPr>
            <w:r>
              <w:t>行政运行</w:t>
            </w:r>
          </w:p>
        </w:tc>
        <w:tc>
          <w:tcPr>
            <w:tcW w:w="1361" w:type="dxa"/>
            <w:vAlign w:val="center"/>
          </w:tcPr>
          <w:p>
            <w:pPr>
              <w:pStyle w:val="12"/>
            </w:pPr>
            <w:r>
              <w:t>2041704.90</w:t>
            </w:r>
          </w:p>
        </w:tc>
        <w:tc>
          <w:tcPr>
            <w:tcW w:w="1361" w:type="dxa"/>
            <w:vAlign w:val="center"/>
          </w:tcPr>
          <w:p>
            <w:pPr>
              <w:pStyle w:val="12"/>
            </w:pPr>
            <w:r>
              <w:t>2041704.90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2013202</w:t>
            </w:r>
          </w:p>
        </w:tc>
        <w:tc>
          <w:tcPr>
            <w:tcW w:w="4535" w:type="dxa"/>
            <w:vAlign w:val="center"/>
          </w:tcPr>
          <w:p>
            <w:pPr>
              <w:pStyle w:val="13"/>
            </w:pPr>
            <w:r>
              <w:t>一般行政管理事务</w:t>
            </w:r>
          </w:p>
        </w:tc>
        <w:tc>
          <w:tcPr>
            <w:tcW w:w="1361" w:type="dxa"/>
            <w:vAlign w:val="center"/>
          </w:tcPr>
          <w:p>
            <w:pPr>
              <w:pStyle w:val="12"/>
            </w:pPr>
            <w:r>
              <w:t>103000.00</w:t>
            </w:r>
          </w:p>
        </w:tc>
        <w:tc>
          <w:tcPr>
            <w:tcW w:w="1361" w:type="dxa"/>
            <w:vAlign w:val="center"/>
          </w:tcPr>
          <w:p>
            <w:pPr>
              <w:pStyle w:val="12"/>
            </w:pPr>
          </w:p>
        </w:tc>
        <w:tc>
          <w:tcPr>
            <w:tcW w:w="1361" w:type="dxa"/>
            <w:vAlign w:val="center"/>
          </w:tcPr>
          <w:p>
            <w:pPr>
              <w:pStyle w:val="12"/>
            </w:pPr>
            <w:r>
              <w:t>103000.00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3000.00</w:t>
            </w:r>
          </w:p>
        </w:tc>
        <w:tc>
          <w:tcPr>
            <w:tcW w:w="1361" w:type="dxa"/>
            <w:vAlign w:val="center"/>
          </w:tcPr>
          <w:p>
            <w:pPr>
              <w:pStyle w:val="12"/>
            </w:pPr>
          </w:p>
        </w:tc>
        <w:tc>
          <w:tcPr>
            <w:tcW w:w="1361" w:type="dxa"/>
            <w:vAlign w:val="center"/>
          </w:tcPr>
          <w:p>
            <w:pPr>
              <w:pStyle w:val="12"/>
            </w:pPr>
            <w:r>
              <w:t>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3000.00</w:t>
            </w:r>
          </w:p>
        </w:tc>
        <w:tc>
          <w:tcPr>
            <w:tcW w:w="1361" w:type="dxa"/>
            <w:vAlign w:val="center"/>
          </w:tcPr>
          <w:p>
            <w:pPr>
              <w:pStyle w:val="12"/>
            </w:pPr>
          </w:p>
        </w:tc>
        <w:tc>
          <w:tcPr>
            <w:tcW w:w="1361" w:type="dxa"/>
            <w:vAlign w:val="center"/>
          </w:tcPr>
          <w:p>
            <w:pPr>
              <w:pStyle w:val="12"/>
            </w:pPr>
            <w:r>
              <w:t>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3000.00</w:t>
            </w:r>
          </w:p>
        </w:tc>
        <w:tc>
          <w:tcPr>
            <w:tcW w:w="1361" w:type="dxa"/>
            <w:vAlign w:val="center"/>
          </w:tcPr>
          <w:p>
            <w:pPr>
              <w:pStyle w:val="12"/>
            </w:pPr>
          </w:p>
        </w:tc>
        <w:tc>
          <w:tcPr>
            <w:tcW w:w="1361" w:type="dxa"/>
            <w:vAlign w:val="center"/>
          </w:tcPr>
          <w:p>
            <w:pPr>
              <w:pStyle w:val="12"/>
            </w:pPr>
            <w:r>
              <w:t>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225中国共产党玉田县委员会机构编制委员会办公室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2147704.90</w:t>
            </w:r>
          </w:p>
        </w:tc>
        <w:tc>
          <w:tcPr>
            <w:tcW w:w="3402" w:type="dxa"/>
            <w:vAlign w:val="center"/>
          </w:tcPr>
          <w:p>
            <w:pPr>
              <w:pStyle w:val="13"/>
            </w:pPr>
            <w:r>
              <w:t>一、一般公共服务支出</w:t>
            </w:r>
          </w:p>
        </w:tc>
        <w:tc>
          <w:tcPr>
            <w:tcW w:w="1474" w:type="dxa"/>
            <w:vAlign w:val="center"/>
          </w:tcPr>
          <w:p>
            <w:pPr>
              <w:pStyle w:val="12"/>
            </w:pPr>
            <w:r>
              <w:t>2144704.90</w:t>
            </w:r>
          </w:p>
        </w:tc>
        <w:tc>
          <w:tcPr>
            <w:tcW w:w="1474" w:type="dxa"/>
            <w:vAlign w:val="center"/>
          </w:tcPr>
          <w:p>
            <w:pPr>
              <w:pStyle w:val="12"/>
            </w:pPr>
            <w:r>
              <w:t>2144704.90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3000.00</w:t>
            </w:r>
          </w:p>
        </w:tc>
        <w:tc>
          <w:tcPr>
            <w:tcW w:w="1474" w:type="dxa"/>
            <w:vAlign w:val="center"/>
          </w:tcPr>
          <w:p>
            <w:pPr>
              <w:pStyle w:val="12"/>
            </w:pPr>
            <w:r>
              <w:t>3000.00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2147704.90</w:t>
            </w:r>
          </w:p>
        </w:tc>
        <w:tc>
          <w:tcPr>
            <w:tcW w:w="3402" w:type="dxa"/>
            <w:vAlign w:val="center"/>
          </w:tcPr>
          <w:p>
            <w:pPr>
              <w:pStyle w:val="15"/>
            </w:pPr>
            <w:r>
              <w:t>本年支出合计</w:t>
            </w:r>
          </w:p>
        </w:tc>
        <w:tc>
          <w:tcPr>
            <w:tcW w:w="1474" w:type="dxa"/>
            <w:vAlign w:val="center"/>
          </w:tcPr>
          <w:p>
            <w:pPr>
              <w:pStyle w:val="16"/>
            </w:pPr>
            <w:r>
              <w:t>2147704.90</w:t>
            </w:r>
          </w:p>
        </w:tc>
        <w:tc>
          <w:tcPr>
            <w:tcW w:w="1474" w:type="dxa"/>
            <w:vAlign w:val="center"/>
          </w:tcPr>
          <w:p>
            <w:pPr>
              <w:pStyle w:val="16"/>
            </w:pPr>
            <w:r>
              <w:t>2147704.90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2147704.90</w:t>
            </w:r>
          </w:p>
        </w:tc>
        <w:tc>
          <w:tcPr>
            <w:tcW w:w="3402" w:type="dxa"/>
            <w:vAlign w:val="center"/>
          </w:tcPr>
          <w:p>
            <w:pPr>
              <w:pStyle w:val="15"/>
            </w:pPr>
            <w:r>
              <w:t>支出总计</w:t>
            </w:r>
          </w:p>
        </w:tc>
        <w:tc>
          <w:tcPr>
            <w:tcW w:w="1474" w:type="dxa"/>
            <w:vAlign w:val="center"/>
          </w:tcPr>
          <w:p>
            <w:pPr>
              <w:pStyle w:val="16"/>
            </w:pPr>
            <w:r>
              <w:t>2147704.90</w:t>
            </w:r>
          </w:p>
        </w:tc>
        <w:tc>
          <w:tcPr>
            <w:tcW w:w="1474" w:type="dxa"/>
            <w:vAlign w:val="center"/>
          </w:tcPr>
          <w:p>
            <w:pPr>
              <w:pStyle w:val="16"/>
            </w:pPr>
            <w:r>
              <w:t>2147704.90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225中国共产党玉田县委员会机构编制委员会办公室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2147704.90</w:t>
            </w:r>
          </w:p>
        </w:tc>
        <w:tc>
          <w:tcPr>
            <w:tcW w:w="2551" w:type="dxa"/>
            <w:vAlign w:val="center"/>
          </w:tcPr>
          <w:p>
            <w:pPr>
              <w:pStyle w:val="16"/>
            </w:pPr>
            <w:r>
              <w:t>2041704.90</w:t>
            </w:r>
          </w:p>
        </w:tc>
        <w:tc>
          <w:tcPr>
            <w:tcW w:w="2551" w:type="dxa"/>
            <w:vAlign w:val="center"/>
          </w:tcPr>
          <w:p>
            <w:pPr>
              <w:pStyle w:val="16"/>
            </w:pPr>
            <w:r>
              <w:t>106000.00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2144704.90</w:t>
            </w:r>
          </w:p>
        </w:tc>
        <w:tc>
          <w:tcPr>
            <w:tcW w:w="2551" w:type="dxa"/>
            <w:vAlign w:val="center"/>
          </w:tcPr>
          <w:p>
            <w:pPr>
              <w:pStyle w:val="12"/>
            </w:pPr>
            <w:r>
              <w:t>2041704.90</w:t>
            </w:r>
          </w:p>
        </w:tc>
        <w:tc>
          <w:tcPr>
            <w:tcW w:w="2551" w:type="dxa"/>
            <w:vAlign w:val="center"/>
          </w:tcPr>
          <w:p>
            <w:pPr>
              <w:pStyle w:val="12"/>
            </w:pPr>
            <w:r>
              <w:t>103000.00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2144704.90</w:t>
            </w:r>
          </w:p>
        </w:tc>
        <w:tc>
          <w:tcPr>
            <w:tcW w:w="2551" w:type="dxa"/>
            <w:vAlign w:val="center"/>
          </w:tcPr>
          <w:p>
            <w:pPr>
              <w:pStyle w:val="12"/>
            </w:pPr>
            <w:r>
              <w:t>2041704.90</w:t>
            </w:r>
          </w:p>
        </w:tc>
        <w:tc>
          <w:tcPr>
            <w:tcW w:w="2551" w:type="dxa"/>
            <w:vAlign w:val="center"/>
          </w:tcPr>
          <w:p>
            <w:pPr>
              <w:pStyle w:val="12"/>
            </w:pPr>
            <w:r>
              <w:t>103000.00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2013201</w:t>
            </w:r>
          </w:p>
        </w:tc>
        <w:tc>
          <w:tcPr>
            <w:tcW w:w="4535" w:type="dxa"/>
            <w:vAlign w:val="center"/>
          </w:tcPr>
          <w:p>
            <w:pPr>
              <w:pStyle w:val="13"/>
            </w:pPr>
            <w:r>
              <w:t>行政运行</w:t>
            </w:r>
          </w:p>
        </w:tc>
        <w:tc>
          <w:tcPr>
            <w:tcW w:w="2551" w:type="dxa"/>
            <w:vAlign w:val="center"/>
          </w:tcPr>
          <w:p>
            <w:pPr>
              <w:pStyle w:val="12"/>
            </w:pPr>
            <w:r>
              <w:t>2041704.90</w:t>
            </w:r>
          </w:p>
        </w:tc>
        <w:tc>
          <w:tcPr>
            <w:tcW w:w="2551" w:type="dxa"/>
            <w:vAlign w:val="center"/>
          </w:tcPr>
          <w:p>
            <w:pPr>
              <w:pStyle w:val="12"/>
            </w:pPr>
            <w:r>
              <w:t>2041704.90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2013202</w:t>
            </w:r>
          </w:p>
        </w:tc>
        <w:tc>
          <w:tcPr>
            <w:tcW w:w="4535" w:type="dxa"/>
            <w:vAlign w:val="center"/>
          </w:tcPr>
          <w:p>
            <w:pPr>
              <w:pStyle w:val="13"/>
            </w:pPr>
            <w:r>
              <w:t>一般行政管理事务</w:t>
            </w:r>
          </w:p>
        </w:tc>
        <w:tc>
          <w:tcPr>
            <w:tcW w:w="2551" w:type="dxa"/>
            <w:vAlign w:val="center"/>
          </w:tcPr>
          <w:p>
            <w:pPr>
              <w:pStyle w:val="12"/>
            </w:pPr>
            <w:r>
              <w:t>103000.00</w:t>
            </w:r>
          </w:p>
        </w:tc>
        <w:tc>
          <w:tcPr>
            <w:tcW w:w="2551" w:type="dxa"/>
            <w:vAlign w:val="center"/>
          </w:tcPr>
          <w:p>
            <w:pPr>
              <w:pStyle w:val="12"/>
            </w:pPr>
          </w:p>
        </w:tc>
        <w:tc>
          <w:tcPr>
            <w:tcW w:w="2551" w:type="dxa"/>
            <w:vAlign w:val="center"/>
          </w:tcPr>
          <w:p>
            <w:pPr>
              <w:pStyle w:val="12"/>
            </w:pPr>
            <w:r>
              <w:t>103000.00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3000.00</w:t>
            </w:r>
          </w:p>
        </w:tc>
        <w:tc>
          <w:tcPr>
            <w:tcW w:w="2551" w:type="dxa"/>
            <w:vAlign w:val="center"/>
          </w:tcPr>
          <w:p>
            <w:pPr>
              <w:pStyle w:val="12"/>
            </w:pPr>
          </w:p>
        </w:tc>
        <w:tc>
          <w:tcPr>
            <w:tcW w:w="2551"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3000.00</w:t>
            </w:r>
          </w:p>
        </w:tc>
        <w:tc>
          <w:tcPr>
            <w:tcW w:w="2551" w:type="dxa"/>
            <w:vAlign w:val="center"/>
          </w:tcPr>
          <w:p>
            <w:pPr>
              <w:pStyle w:val="12"/>
            </w:pPr>
          </w:p>
        </w:tc>
        <w:tc>
          <w:tcPr>
            <w:tcW w:w="2551"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3000.00</w:t>
            </w:r>
          </w:p>
        </w:tc>
        <w:tc>
          <w:tcPr>
            <w:tcW w:w="2551" w:type="dxa"/>
            <w:vAlign w:val="center"/>
          </w:tcPr>
          <w:p>
            <w:pPr>
              <w:pStyle w:val="12"/>
            </w:pPr>
          </w:p>
        </w:tc>
        <w:tc>
          <w:tcPr>
            <w:tcW w:w="2551" w:type="dxa"/>
            <w:vAlign w:val="center"/>
          </w:tcPr>
          <w:p>
            <w:pPr>
              <w:pStyle w:val="12"/>
            </w:pPr>
            <w:r>
              <w:t>3000.00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225中国共产党玉田县委员会机构编制委员会办公室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2041704.90</w:t>
            </w:r>
          </w:p>
        </w:tc>
        <w:tc>
          <w:tcPr>
            <w:tcW w:w="2551" w:type="dxa"/>
            <w:vAlign w:val="center"/>
          </w:tcPr>
          <w:p>
            <w:pPr>
              <w:pStyle w:val="16"/>
            </w:pPr>
            <w:r>
              <w:t>1894536.90</w:t>
            </w:r>
          </w:p>
        </w:tc>
        <w:tc>
          <w:tcPr>
            <w:tcW w:w="2551" w:type="dxa"/>
            <w:vAlign w:val="center"/>
          </w:tcPr>
          <w:p>
            <w:pPr>
              <w:pStyle w:val="16"/>
            </w:pPr>
            <w:r>
              <w:t>147168.00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1838820.90</w:t>
            </w:r>
          </w:p>
        </w:tc>
        <w:tc>
          <w:tcPr>
            <w:tcW w:w="2551" w:type="dxa"/>
            <w:vAlign w:val="center"/>
          </w:tcPr>
          <w:p>
            <w:pPr>
              <w:pStyle w:val="12"/>
            </w:pPr>
            <w:r>
              <w:t>1838820.90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637181.44</w:t>
            </w:r>
          </w:p>
        </w:tc>
        <w:tc>
          <w:tcPr>
            <w:tcW w:w="2551" w:type="dxa"/>
            <w:vAlign w:val="center"/>
          </w:tcPr>
          <w:p>
            <w:pPr>
              <w:pStyle w:val="12"/>
            </w:pPr>
            <w:r>
              <w:t>637181.44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327060.00</w:t>
            </w:r>
          </w:p>
        </w:tc>
        <w:tc>
          <w:tcPr>
            <w:tcW w:w="2551" w:type="dxa"/>
            <w:vAlign w:val="center"/>
          </w:tcPr>
          <w:p>
            <w:pPr>
              <w:pStyle w:val="12"/>
            </w:pPr>
            <w:r>
              <w:t>327060.00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126135.00</w:t>
            </w:r>
          </w:p>
        </w:tc>
        <w:tc>
          <w:tcPr>
            <w:tcW w:w="2551" w:type="dxa"/>
            <w:vAlign w:val="center"/>
          </w:tcPr>
          <w:p>
            <w:pPr>
              <w:pStyle w:val="12"/>
            </w:pPr>
            <w:r>
              <w:t>126135.00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197734.14</w:t>
            </w:r>
          </w:p>
        </w:tc>
        <w:tc>
          <w:tcPr>
            <w:tcW w:w="2551" w:type="dxa"/>
            <w:vAlign w:val="center"/>
          </w:tcPr>
          <w:p>
            <w:pPr>
              <w:pStyle w:val="12"/>
            </w:pPr>
            <w:r>
              <w:t>197734.14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195216.66</w:t>
            </w:r>
          </w:p>
        </w:tc>
        <w:tc>
          <w:tcPr>
            <w:tcW w:w="2551" w:type="dxa"/>
            <w:vAlign w:val="center"/>
          </w:tcPr>
          <w:p>
            <w:pPr>
              <w:pStyle w:val="12"/>
            </w:pPr>
            <w:r>
              <w:t>195216.66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97872.55</w:t>
            </w:r>
          </w:p>
        </w:tc>
        <w:tc>
          <w:tcPr>
            <w:tcW w:w="2551" w:type="dxa"/>
            <w:vAlign w:val="center"/>
          </w:tcPr>
          <w:p>
            <w:pPr>
              <w:pStyle w:val="12"/>
            </w:pPr>
            <w:r>
              <w:t>97872.55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84728.97</w:t>
            </w:r>
          </w:p>
        </w:tc>
        <w:tc>
          <w:tcPr>
            <w:tcW w:w="2551" w:type="dxa"/>
            <w:vAlign w:val="center"/>
          </w:tcPr>
          <w:p>
            <w:pPr>
              <w:pStyle w:val="12"/>
            </w:pPr>
            <w:r>
              <w:t>84728.97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21182.24</w:t>
            </w:r>
          </w:p>
        </w:tc>
        <w:tc>
          <w:tcPr>
            <w:tcW w:w="2551" w:type="dxa"/>
            <w:vAlign w:val="center"/>
          </w:tcPr>
          <w:p>
            <w:pPr>
              <w:pStyle w:val="12"/>
            </w:pPr>
            <w:r>
              <w:t>21182.24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151709.90</w:t>
            </w:r>
          </w:p>
        </w:tc>
        <w:tc>
          <w:tcPr>
            <w:tcW w:w="2551" w:type="dxa"/>
            <w:vAlign w:val="center"/>
          </w:tcPr>
          <w:p>
            <w:pPr>
              <w:pStyle w:val="12"/>
            </w:pPr>
            <w:r>
              <w:t>151709.90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147168.00</w:t>
            </w:r>
          </w:p>
        </w:tc>
        <w:tc>
          <w:tcPr>
            <w:tcW w:w="2551" w:type="dxa"/>
            <w:vAlign w:val="center"/>
          </w:tcPr>
          <w:p>
            <w:pPr>
              <w:pStyle w:val="12"/>
            </w:pPr>
          </w:p>
        </w:tc>
        <w:tc>
          <w:tcPr>
            <w:tcW w:w="2551" w:type="dxa"/>
            <w:vAlign w:val="center"/>
          </w:tcPr>
          <w:p>
            <w:pPr>
              <w:pStyle w:val="12"/>
            </w:pPr>
            <w:r>
              <w:t>147168.00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7500.00</w:t>
            </w:r>
          </w:p>
        </w:tc>
        <w:tc>
          <w:tcPr>
            <w:tcW w:w="2551" w:type="dxa"/>
            <w:vAlign w:val="center"/>
          </w:tcPr>
          <w:p>
            <w:pPr>
              <w:pStyle w:val="12"/>
            </w:pPr>
          </w:p>
        </w:tc>
        <w:tc>
          <w:tcPr>
            <w:tcW w:w="2551" w:type="dxa"/>
            <w:vAlign w:val="center"/>
          </w:tcPr>
          <w:p>
            <w:pPr>
              <w:pStyle w:val="12"/>
            </w:pPr>
            <w:r>
              <w:t>7500.00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9176.00</w:t>
            </w:r>
          </w:p>
        </w:tc>
        <w:tc>
          <w:tcPr>
            <w:tcW w:w="2551" w:type="dxa"/>
            <w:vAlign w:val="center"/>
          </w:tcPr>
          <w:p>
            <w:pPr>
              <w:pStyle w:val="12"/>
            </w:pPr>
          </w:p>
        </w:tc>
        <w:tc>
          <w:tcPr>
            <w:tcW w:w="2551" w:type="dxa"/>
            <w:vAlign w:val="center"/>
          </w:tcPr>
          <w:p>
            <w:pPr>
              <w:pStyle w:val="12"/>
            </w:pPr>
            <w:r>
              <w:t>9176.00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7500.00</w:t>
            </w:r>
          </w:p>
        </w:tc>
        <w:tc>
          <w:tcPr>
            <w:tcW w:w="2551" w:type="dxa"/>
            <w:vAlign w:val="center"/>
          </w:tcPr>
          <w:p>
            <w:pPr>
              <w:pStyle w:val="12"/>
            </w:pPr>
          </w:p>
        </w:tc>
        <w:tc>
          <w:tcPr>
            <w:tcW w:w="2551" w:type="dxa"/>
            <w:vAlign w:val="center"/>
          </w:tcPr>
          <w:p>
            <w:pPr>
              <w:pStyle w:val="12"/>
            </w:pPr>
            <w:r>
              <w:t>7500.00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750.00</w:t>
            </w:r>
          </w:p>
        </w:tc>
        <w:tc>
          <w:tcPr>
            <w:tcW w:w="2551" w:type="dxa"/>
            <w:vAlign w:val="center"/>
          </w:tcPr>
          <w:p>
            <w:pPr>
              <w:pStyle w:val="12"/>
            </w:pPr>
          </w:p>
        </w:tc>
        <w:tc>
          <w:tcPr>
            <w:tcW w:w="2551" w:type="dxa"/>
            <w:vAlign w:val="center"/>
          </w:tcPr>
          <w:p>
            <w:pPr>
              <w:pStyle w:val="12"/>
            </w:pPr>
            <w:r>
              <w:t>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2642.00</w:t>
            </w:r>
          </w:p>
        </w:tc>
        <w:tc>
          <w:tcPr>
            <w:tcW w:w="2551" w:type="dxa"/>
            <w:vAlign w:val="center"/>
          </w:tcPr>
          <w:p>
            <w:pPr>
              <w:pStyle w:val="12"/>
            </w:pPr>
          </w:p>
        </w:tc>
        <w:tc>
          <w:tcPr>
            <w:tcW w:w="2551" w:type="dxa"/>
            <w:vAlign w:val="center"/>
          </w:tcPr>
          <w:p>
            <w:pPr>
              <w:pStyle w:val="12"/>
            </w:pPr>
            <w:r>
              <w:t>2642.00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12000.00</w:t>
            </w:r>
          </w:p>
        </w:tc>
        <w:tc>
          <w:tcPr>
            <w:tcW w:w="2551" w:type="dxa"/>
            <w:vAlign w:val="center"/>
          </w:tcPr>
          <w:p>
            <w:pPr>
              <w:pStyle w:val="12"/>
            </w:pPr>
          </w:p>
        </w:tc>
        <w:tc>
          <w:tcPr>
            <w:tcW w:w="2551" w:type="dxa"/>
            <w:vAlign w:val="center"/>
          </w:tcPr>
          <w:p>
            <w:pPr>
              <w:pStyle w:val="12"/>
            </w:pPr>
            <w:r>
              <w:t>12000.00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15000.00</w:t>
            </w:r>
          </w:p>
        </w:tc>
        <w:tc>
          <w:tcPr>
            <w:tcW w:w="2551" w:type="dxa"/>
            <w:vAlign w:val="center"/>
          </w:tcPr>
          <w:p>
            <w:pPr>
              <w:pStyle w:val="12"/>
            </w:pPr>
          </w:p>
        </w:tc>
        <w:tc>
          <w:tcPr>
            <w:tcW w:w="2551" w:type="dxa"/>
            <w:vAlign w:val="center"/>
          </w:tcPr>
          <w:p>
            <w:pPr>
              <w:pStyle w:val="12"/>
            </w:pPr>
            <w:r>
              <w:t>15000.00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64200.00</w:t>
            </w:r>
          </w:p>
        </w:tc>
        <w:tc>
          <w:tcPr>
            <w:tcW w:w="2551" w:type="dxa"/>
            <w:vAlign w:val="center"/>
          </w:tcPr>
          <w:p>
            <w:pPr>
              <w:pStyle w:val="12"/>
            </w:pPr>
          </w:p>
        </w:tc>
        <w:tc>
          <w:tcPr>
            <w:tcW w:w="2551" w:type="dxa"/>
            <w:vAlign w:val="center"/>
          </w:tcPr>
          <w:p>
            <w:pPr>
              <w:pStyle w:val="12"/>
            </w:pPr>
            <w:r>
              <w:t>64200.00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5400.00</w:t>
            </w:r>
          </w:p>
        </w:tc>
        <w:tc>
          <w:tcPr>
            <w:tcW w:w="2551" w:type="dxa"/>
            <w:vAlign w:val="center"/>
          </w:tcPr>
          <w:p>
            <w:pPr>
              <w:pStyle w:val="12"/>
            </w:pPr>
          </w:p>
        </w:tc>
        <w:tc>
          <w:tcPr>
            <w:tcW w:w="2551" w:type="dxa"/>
            <w:vAlign w:val="center"/>
          </w:tcPr>
          <w:p>
            <w:pPr>
              <w:pStyle w:val="12"/>
            </w:pPr>
            <w:r>
              <w:t>5400.00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55716.00</w:t>
            </w:r>
          </w:p>
        </w:tc>
        <w:tc>
          <w:tcPr>
            <w:tcW w:w="2551" w:type="dxa"/>
            <w:vAlign w:val="center"/>
          </w:tcPr>
          <w:p>
            <w:pPr>
              <w:pStyle w:val="12"/>
            </w:pPr>
            <w:r>
              <w:t>55716.00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55476.00</w:t>
            </w:r>
          </w:p>
        </w:tc>
        <w:tc>
          <w:tcPr>
            <w:tcW w:w="2551" w:type="dxa"/>
            <w:vAlign w:val="center"/>
          </w:tcPr>
          <w:p>
            <w:pPr>
              <w:pStyle w:val="12"/>
            </w:pPr>
            <w:r>
              <w:t>55476.00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240.00</w:t>
            </w:r>
          </w:p>
        </w:tc>
        <w:tc>
          <w:tcPr>
            <w:tcW w:w="2551" w:type="dxa"/>
            <w:vAlign w:val="center"/>
          </w:tcPr>
          <w:p>
            <w:pPr>
              <w:pStyle w:val="12"/>
            </w:pPr>
            <w:r>
              <w:t>240.00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225中国共产党玉田县委员会机构编制委员会办公室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225中国共产党玉田县委员会机构编制委员会办公室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225中国共产党玉田县委员会机构编制委员会办公室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25642.00</w:t>
            </w:r>
          </w:p>
        </w:tc>
        <w:tc>
          <w:tcPr>
            <w:tcW w:w="2381" w:type="dxa"/>
            <w:vAlign w:val="center"/>
          </w:tcPr>
          <w:p>
            <w:pPr>
              <w:pStyle w:val="16"/>
            </w:pPr>
            <w:r>
              <w:t>25642.00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25642.00</w:t>
            </w:r>
          </w:p>
        </w:tc>
        <w:tc>
          <w:tcPr>
            <w:tcW w:w="2381" w:type="dxa"/>
            <w:vAlign w:val="center"/>
          </w:tcPr>
          <w:p>
            <w:pPr>
              <w:pStyle w:val="12"/>
            </w:pPr>
            <w:r>
              <w:t>25642.00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2642.00</w:t>
            </w:r>
          </w:p>
        </w:tc>
        <w:tc>
          <w:tcPr>
            <w:tcW w:w="2381" w:type="dxa"/>
            <w:vAlign w:val="center"/>
          </w:tcPr>
          <w:p>
            <w:pPr>
              <w:pStyle w:val="12"/>
            </w:pPr>
            <w:r>
              <w:t>2642.00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中国共产党玉田县委员会机构编制委员会办公室2025年部门预算信息公开情况说明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中国共产党玉田县委员会机构编制委员会办公室2025年部门预算信息公开情况说明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按照《中华人民共和国预算法》、《地方预决算公开操作规程》和《关于进一步推进预算公开工作的实施意见》规定，现将中国共产党玉田县委员会机构编制委员会办公室2025年部门预算公开如下：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落实党中央和省委、市委、县委关于行政管理体制和机构改革以及机构编制管理的政策法规，组织拟订相关规范性文件并监督实施。管理和指导全县党委、人大、政府、政协、监察委机关，各人民团体机关以及全县事业单位的机构编制工作。</w:t>
      </w:r>
    </w:p>
    <w:p>
      <w:pPr>
        <w:pStyle w:val="18"/>
      </w:pPr>
      <w:r>
        <w:t>（二）组织拟订全县行政管理体制改革和县委、县政府机构改革方案并组织实施。指导全县行政管理体制和机构改革以及机构编制管理工作；负责行政执法体制改革工作。</w:t>
      </w:r>
    </w:p>
    <w:p>
      <w:pPr>
        <w:pStyle w:val="18"/>
      </w:pPr>
      <w:r>
        <w:t>（三）协调县委、县政府各部门的职能配置及其调整。协调县委、县政府部门之间以及县直部门、各开发区（园区）与各乡镇（街道）之间的职责分工。</w:t>
      </w:r>
    </w:p>
    <w:p>
      <w:pPr>
        <w:pStyle w:val="18"/>
      </w:pPr>
      <w:r>
        <w:t>（四）审核县委、县政府各部门及各部门派出机构的职能配置、机构设置、人员编制和领导职数；审核县人大、县政协、县监察委和县级各人民团体机关的职能配置、机构设置、人员编制和领导职数；审核各乡镇（街道）的职能配置、机构设置、人员编制和领导职数。</w:t>
      </w:r>
    </w:p>
    <w:p>
      <w:pPr>
        <w:pStyle w:val="18"/>
      </w:pPr>
      <w:r>
        <w:t>（五）审核全县各级机构设置和调整事宜，并按规定权限和程序报批；执行上级关于县直、乡镇机构编制分类；负责需要承办的双重管理部门（单位）机构编制有关事宜。</w:t>
      </w:r>
    </w:p>
    <w:p>
      <w:pPr>
        <w:pStyle w:val="18"/>
      </w:pPr>
      <w:r>
        <w:t>（六）组织拟订全县事业单位管理体制和机构改革方案。制定各类事业单位机构编制管理办法，负责推进事业单位机构编制标准体系建设；按规定权限和程序，审核或报批全县事业单位的机构编制事宜；负责全县事业单位管理体制改革和机构编制管理工作；负责全县党政群机关统一社会信用代码赋码管理工作，负责全县事业单位法人登记管理和监督检查工作。</w:t>
      </w:r>
    </w:p>
    <w:p>
      <w:pPr>
        <w:pStyle w:val="18"/>
      </w:pPr>
      <w:r>
        <w:t>（七）指导全县开发区（园区）行政管理体制改革工作。组织拟订全县开发区（园区）机构编制管理办法并组织实施，审核全县开发区（园区）职能配置、机构设置、人员编制和领导职数。</w:t>
      </w:r>
    </w:p>
    <w:p>
      <w:pPr>
        <w:pStyle w:val="18"/>
      </w:pPr>
      <w:r>
        <w:t>（八）负责全县机构编制的总量控制和动态管理。牵头负责机构编制实名制工作；负责全县机关、事业单位编制使用核准；建立健全机构编制部门与有关部门间的协调配合约束机制。</w:t>
      </w:r>
    </w:p>
    <w:p>
      <w:pPr>
        <w:pStyle w:val="18"/>
      </w:pPr>
      <w:r>
        <w:t>（九）负责对全县行政、事业单位管理体制和机构改革及机构编制执行情况的跟踪评估和监督检查。负责受理违反机构编制法规、纪律的检举、控告和投诉、对违反机构编制法规、纪律问题进行调查处理。</w:t>
      </w:r>
    </w:p>
    <w:p>
      <w:pPr>
        <w:pStyle w:val="18"/>
      </w:pPr>
      <w:r>
        <w:t>（十）负责全县机构编制电子政务和信息化工作。负责全县机构编制统计工作；指导全县党政群机关、事业单位和其他非营利性单位网上名称管理工作。</w:t>
      </w:r>
    </w:p>
    <w:p>
      <w:pPr>
        <w:pStyle w:val="18"/>
      </w:pPr>
      <w:r>
        <w:t>（十一）组织开展行政体制改革及机构编制管理创新基础性和前瞻性研究。</w:t>
      </w:r>
    </w:p>
    <w:p>
      <w:pPr>
        <w:pStyle w:val="18"/>
      </w:pPr>
      <w:r>
        <w:t>（十二）完成县委、县政府和县委机构编制委员会交办的其他任务。</w:t>
      </w:r>
    </w:p>
    <w:p>
      <w:pPr>
        <w:pStyle w:val="18"/>
      </w:pPr>
      <w:r>
        <w:t> </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中国共产党玉田县委员会机构编制委员会办公室本级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按照预算管理有关规定，目前部门预算的编制实行综合预算管理，即全部收入和支出都反映在预算中。中国共产党玉田县委员会机构编制委员会办公室机关及所属事业单位的收支包含在部门预算中。</w:t>
      </w:r>
    </w:p>
    <w:p>
      <w:pPr>
        <w:pStyle w:val="19"/>
      </w:pPr>
      <w:r>
        <w:t>1、收入说明</w:t>
      </w:r>
    </w:p>
    <w:p>
      <w:pPr>
        <w:pStyle w:val="19"/>
      </w:pPr>
      <w:r>
        <w:t>反映本部门当年全部收入。2025年预算收入2147704.90元，其中：一般公共预算收入2147704.90元，基金预算收入0.00</w:t>
      </w:r>
      <w:r>
        <w:rPr>
          <w:rFonts w:hint="eastAsia"/>
          <w:lang w:val="en-US" w:eastAsia="zh-CN"/>
        </w:rPr>
        <w:t>万</w:t>
      </w:r>
      <w:r>
        <w:t>元，国有资本经营预算收入0.00</w:t>
      </w:r>
      <w:r>
        <w:rPr>
          <w:rFonts w:hint="eastAsia"/>
          <w:lang w:val="en-US" w:eastAsia="zh-CN"/>
        </w:rPr>
        <w:t>万</w:t>
      </w:r>
      <w:r>
        <w:t>元，财政专户核拨收入0.00</w:t>
      </w:r>
      <w:r>
        <w:rPr>
          <w:rFonts w:hint="eastAsia"/>
          <w:lang w:val="en-US" w:eastAsia="zh-CN"/>
        </w:rPr>
        <w:t>万</w:t>
      </w:r>
      <w:r>
        <w:t>元，单位资金收入0.00</w:t>
      </w:r>
      <w:r>
        <w:rPr>
          <w:rFonts w:hint="eastAsia"/>
          <w:lang w:val="en-US" w:eastAsia="zh-CN"/>
        </w:rPr>
        <w:t>万</w:t>
      </w:r>
      <w:r>
        <w:t>元，上年结转结余0.00</w:t>
      </w:r>
      <w:r>
        <w:rPr>
          <w:rFonts w:hint="eastAsia"/>
          <w:lang w:val="en-US" w:eastAsia="zh-CN"/>
        </w:rPr>
        <w:t>万</w:t>
      </w:r>
      <w:r>
        <w:t>元。</w:t>
      </w:r>
    </w:p>
    <w:p>
      <w:pPr>
        <w:pStyle w:val="19"/>
      </w:pPr>
      <w:r>
        <w:t>2、支出说明</w:t>
      </w:r>
    </w:p>
    <w:p>
      <w:pPr>
        <w:pStyle w:val="19"/>
      </w:pPr>
      <w:r>
        <w:t>收支预算总表支出栏、基本支出表、项目支出表按经济分类和支出功能分类科目编制，反映中国共产党玉田县委员会机构编制委员会办公室年度部门预算中支出预算的总体情况。2025年支出预算2147704.90元，其中基本支出2041704.90元，包括人员经费1894536.90元和日常公用经费147168.00元；项目支出106000.00元，主要为机构改革经费100000元；域名注册费3000元；残疾人保障金3000元。</w:t>
      </w:r>
    </w:p>
    <w:p>
      <w:pPr>
        <w:pStyle w:val="19"/>
      </w:pPr>
      <w:r>
        <w:t>3、比上年增减情况</w:t>
      </w:r>
    </w:p>
    <w:p>
      <w:pPr>
        <w:pStyle w:val="19"/>
      </w:pPr>
      <w:r>
        <w:t>2025年预算收支安排2147704.90元，较2024年预算减少216811.01元，其中：基本支出减少102811.01元，主要为人员调出，各项保险等相关人员经费减少，节约开支，日常办公经费减少。项目支出减少114000.00元，主要为本年度域名到期的用户减少，续费减少，域名注册费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2025年，我部门机关运行经费共计安排147168.00元，主要用于日常维修、办公用房水电费、办公用房取暖费、办公用房物业管理费等日常运行支出。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eastAsia="zh-CN"/>
        </w:rPr>
      </w:pPr>
      <w:r>
        <w:t>2025年，我部门财政拨款“三公”经费预算安排25642.00元，其中因公出国（境）费0.00万元；公务用车购置及运维费23000.00元（其中：公务用车购置费为0.00万元，公务用车运维费23000.00元)；公务接待费2642.00元。与2024年相比增加0.00万元，增减变化的主要原因是无变化</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2025总体绩效目标</w:t>
      </w:r>
    </w:p>
    <w:p>
      <w:pPr>
        <w:pStyle w:val="22"/>
      </w:pPr>
      <w:r>
        <w:t>1、进一步加强和完善全县机关事业单位的机构编制管理，重点是结合当前工作实际，积极建议、调整、完善、强化部分机构编制管理规定，坚持按相关文件加大对机构设置和人员调配的控制力度，切实提高对各级各单位机构编制管理的整体水平。</w:t>
      </w:r>
    </w:p>
    <w:p>
      <w:pPr>
        <w:pStyle w:val="22"/>
      </w:pPr>
      <w:r>
        <w:t>2、按上级要求认真落实机构编制实名制相关工作。全县各单位人员信息数据的采集、整理、录入工作，以及机构编制实名制管理工作的后续维护等工作。</w:t>
      </w:r>
    </w:p>
    <w:p>
      <w:pPr>
        <w:pStyle w:val="22"/>
      </w:pPr>
      <w:r>
        <w:t>3、继续加强机构编制日常管理和统计工作。</w:t>
      </w:r>
    </w:p>
    <w:p>
      <w:pPr>
        <w:pStyle w:val="22"/>
      </w:pPr>
      <w:r>
        <w:t>4、汇总事业法人单位管理数据及数据库清理和变更工作；完成本年度调研及日常监督管理和受理变更、注销等工作。完成全县机关、群团的统一社会信用代码登记发放工作。</w:t>
      </w:r>
    </w:p>
    <w:p>
      <w:pPr>
        <w:pStyle w:val="22"/>
      </w:pPr>
      <w:r>
        <w:t>5、按照中央编办要求，我县全部党政机关、事业单位已经注册中文域名的，及时进行管理维护，缴纳域名运行费用，保证全部处于有效期内。对于新增设的机构，要及时注册中文域名；对撤销的机构，要在有效期后及时删除其中文域名。</w:t>
      </w:r>
    </w:p>
    <w:p>
      <w:pPr>
        <w:pStyle w:val="22"/>
      </w:pPr>
      <w:r>
        <w:t>本着勤俭节约满足基本需求的原则，2025年我单位安排专项公用经费支出100000元（机构改革经费），专项业务经费3000元（中文域名注册费）。</w:t>
      </w:r>
    </w:p>
    <w:p>
      <w:pPr>
        <w:pStyle w:val="22"/>
      </w:pPr>
    </w:p>
    <w:p>
      <w:pPr>
        <w:pStyle w:val="22"/>
      </w:pPr>
    </w:p>
    <w:p>
      <w:pPr>
        <w:pStyle w:val="22"/>
      </w:pP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（一）机构改革经费</w:t>
      </w:r>
    </w:p>
    <w:p>
      <w:pPr>
        <w:pStyle w:val="23"/>
      </w:pPr>
      <w:r>
        <w:t>机构改革经费主要用于机构改革工作中的各项费用支出，涉及机构、编制等事项的报批工作，以及省、市两级对各项工作完成情况的检查、督导等公务接待性支出。</w:t>
      </w:r>
    </w:p>
    <w:p>
      <w:pPr>
        <w:pStyle w:val="23"/>
      </w:pPr>
      <w:r>
        <w:t>绩效目标：编委办“机构改革经费”项目年初预算安排10万元，项目主要目标为按上级部门安排圆满完成机构改革任务。资金累计支出进度3月底、6月底、10月底、12月底分别达到25%、50%、75%、100%。</w:t>
      </w:r>
    </w:p>
    <w:p>
      <w:pPr>
        <w:pStyle w:val="23"/>
      </w:pPr>
      <w:r>
        <w:t>绩效指标：项目共设产出指标、效果指标、满意度指标三个一级指标，下设9个二、三级指标。具体为：1、产出指标-数量指标-部门工作覆盖率指标，机构改革工作指标值为≥90%。2、产出指标-质量指标-工作完成质量，正确率≥90%。3、产出指标-时效指标-按时间进度序时完成。4、效果指标-社会效益指标-社会影响力（受到广大受众的认可）5、效果指标-经济效益指标-提高部门经济活动效力（合理确定部门职责，提高工作效率）。6、效果指标-可持续影响指标-长期使用性。7、满意度指标-服务对象满意度-服务象的满意度8、满意度指标-群众满意度-群众满意度。9、满意度指标-主管部门满意度-在上级主管部门的考核中排名靠前。以上依据为省市机构改革工作要求和机构改革相关文件规定。</w:t>
      </w:r>
    </w:p>
    <w:p>
      <w:pPr>
        <w:pStyle w:val="23"/>
      </w:pPr>
      <w:r>
        <w:t>（二）域名注册费</w:t>
      </w:r>
    </w:p>
    <w:p>
      <w:pPr>
        <w:pStyle w:val="23"/>
      </w:pPr>
      <w:r>
        <w:t>中文域名注册工作主要涉及全县所有的机关、群团以及事业单位的中文域名续费工作，还有网络红页的维护。所有网络红页必须是有效状态下，才可以维护单位的网络红页，即域名不能欠费。</w:t>
      </w:r>
    </w:p>
    <w:p>
      <w:pPr>
        <w:pStyle w:val="23"/>
      </w:pPr>
      <w:r>
        <w:t>绩效目标：完成域名注册工作。编委办“域名注册费”项目年初预算安排3000元。资金累计支出进度3月底、6月底、10月底、12月底分别达到25%、50%、75%、100%。</w:t>
      </w:r>
    </w:p>
    <w:p>
      <w:pPr>
        <w:pStyle w:val="23"/>
      </w:pPr>
      <w:r>
        <w:t>绩效指标：项目共设产出指标、效果指标、满意度指标三个一级指标，下设9个二、三级指标。具体为：1、产出指标-数量指标-域名注册数量（全年域名注册单位数量占总量的比重），指标值为≥95%。2、产出指标-质量指标-工作完成质量，正确率≥90%。3、产出指标-时效指标-按时间进度序时完成。4、效果指标-社会影响力-得到广大受众的充分认可，提高社会认可度。5、效果指标-经济效益指标-提高被注册单位经济活动效力。6、效果指标-可持续影响指标-长期使用性。7、满意度指标-服务对象满意度-服务象的满意度8、满意度指标-群众满意度-群众满意度。9、满意度指标-主管部门满意度-在上级主管部门的考核中排名靠前。以上依据为省市域名注册工作要求和域名注册相关文件规定。</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为推进我办相关工作顺利开展，将采取以下保证措施：</w:t>
      </w:r>
    </w:p>
    <w:p>
      <w:pPr>
        <w:pStyle w:val="24"/>
      </w:pPr>
      <w:r>
        <w:t>1、机构改革方面。一是在深入学习贯彻中央和省委、市委关于机构改革部署，完成机构改革阶段性要求。二是抓好乡镇行政管理体制改革工作，完善制度建设，研究改革试点乡镇，为乡镇重要工作开展提供有力的组织机构保障。三是不断加强机构编制日常管理。一方面严格落实机构改革期间工作纪律，加强绩效运行监控，做好绩效自评，落实主体责任。另一方面，对于军转干部、退役士兵、四级联考公务员等符合上级安置政策的人员，做到严格执行编制规定，从严审核人员手续，迅速完成人员入编。按照规定程序履行手续，不出现超编进人、人员编制与单位性质不符等问题。同时动态对机构编制实名制信息平台数据进行调整。四是加强宣传培训调研，提高工作效率。</w:t>
      </w:r>
    </w:p>
    <w:p>
      <w:pPr>
        <w:pStyle w:val="24"/>
      </w:pPr>
      <w:r>
        <w:t>2、中文域名管理方面。一方面，按照中央编办要求，我县全部党政机关、事业单位已经注册中文域名的，及时进行管理维护，缴纳域名运行费用，保证全部处于有效期内。对于新增设的机构，要及时注册中文域名；对撤销的机构，要在有效期后及时删除其中文域名。另一方面，加强支出管理，规范财务资产管理，节约开支。</w:t>
      </w:r>
    </w:p>
    <w:p>
      <w:pPr>
        <w:pStyle w:val="24"/>
      </w:pPr>
      <w:r>
        <w:t>3、事业单位和机关群团等的统一社会信用代码工作方面，严格审查事业单位的设立资格和条件，规范程序，确保登记合法合规。加强内部监督，加强对相关事业单位的监督，对单位法人进行更改的，督促相关事业单位及时进行变更。</w:t>
      </w:r>
    </w:p>
    <w:p>
      <w:pPr>
        <w:pStyle w:val="24"/>
      </w:pPr>
    </w:p>
    <w:p>
      <w:pPr>
        <w:pStyle w:val="24"/>
        <w:sectPr>
          <w:pgSz w:w="16840" w:h="11900" w:orient="landscape"/>
          <w:pgMar w:top="1361" w:right="1020" w:bottom="1361" w:left="1020" w:header="720" w:footer="720" w:gutter="0"/>
        </w:sectPr>
      </w:pP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13022925P00JXC4196138</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w:t>
            </w:r>
          </w:p>
        </w:tc>
        <w:tc>
          <w:tcPr>
            <w:tcW w:w="2835" w:type="dxa"/>
            <w:vAlign w:val="center"/>
          </w:tcPr>
          <w:p>
            <w:pPr>
              <w:pStyle w:val="11"/>
            </w:pPr>
            <w:r>
              <w:t>其中：财政    资金</w:t>
            </w:r>
          </w:p>
        </w:tc>
        <w:tc>
          <w:tcPr>
            <w:tcW w:w="2551" w:type="dxa"/>
            <w:vAlign w:val="center"/>
          </w:tcPr>
          <w:p>
            <w:pPr>
              <w:pStyle w:val="13"/>
            </w:pPr>
            <w:r>
              <w:t>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上缴税务部门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1.保障残疾人权益，促进残疾人就业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残疾人法律援助救助率</w:t>
            </w:r>
          </w:p>
        </w:tc>
        <w:tc>
          <w:tcPr>
            <w:tcW w:w="5386" w:type="dxa"/>
            <w:vAlign w:val="center"/>
          </w:tcPr>
          <w:p>
            <w:pPr>
              <w:pStyle w:val="13"/>
            </w:pPr>
            <w:r>
              <w:t>残疾人法律援助救助率</w:t>
            </w:r>
          </w:p>
        </w:tc>
        <w:tc>
          <w:tcPr>
            <w:tcW w:w="2268" w:type="dxa"/>
            <w:vAlign w:val="center"/>
          </w:tcPr>
          <w:p>
            <w:pPr>
              <w:pStyle w:val="13"/>
            </w:pPr>
            <w:r>
              <w:t>≥90残疾人法律援助救助率</w:t>
            </w:r>
          </w:p>
          <w:p>
            <w:pPr>
              <w:pStyle w:val="13"/>
            </w:pPr>
          </w:p>
        </w:tc>
        <w:tc>
          <w:tcPr>
            <w:tcW w:w="1276" w:type="dxa"/>
            <w:vAlign w:val="center"/>
          </w:tcPr>
          <w:p>
            <w:pPr>
              <w:pStyle w:val="13"/>
            </w:pPr>
            <w:r>
              <w:t>根据相关目标确定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残疾人康复服务质量</w:t>
            </w:r>
            <w:r>
              <w:tab/>
            </w:r>
          </w:p>
          <w:p>
            <w:pPr>
              <w:pStyle w:val="13"/>
            </w:pPr>
          </w:p>
        </w:tc>
        <w:tc>
          <w:tcPr>
            <w:tcW w:w="5386" w:type="dxa"/>
            <w:vAlign w:val="center"/>
          </w:tcPr>
          <w:p>
            <w:pPr>
              <w:pStyle w:val="13"/>
            </w:pPr>
            <w:r>
              <w:t>残疾人康复服务质量</w:t>
            </w:r>
            <w:r>
              <w:tab/>
            </w:r>
          </w:p>
          <w:p>
            <w:pPr>
              <w:pStyle w:val="13"/>
            </w:pPr>
          </w:p>
        </w:tc>
        <w:tc>
          <w:tcPr>
            <w:tcW w:w="2268" w:type="dxa"/>
            <w:vAlign w:val="center"/>
          </w:tcPr>
          <w:p>
            <w:pPr>
              <w:pStyle w:val="13"/>
            </w:pPr>
            <w:r>
              <w:t>≥70残疾人康复服务质量</w:t>
            </w:r>
            <w:r>
              <w:tab/>
            </w:r>
          </w:p>
          <w:p>
            <w:pPr>
              <w:pStyle w:val="13"/>
            </w:pPr>
          </w:p>
        </w:tc>
        <w:tc>
          <w:tcPr>
            <w:tcW w:w="1276" w:type="dxa"/>
            <w:vAlign w:val="center"/>
          </w:tcPr>
          <w:p>
            <w:pPr>
              <w:pStyle w:val="13"/>
            </w:pPr>
            <w:r>
              <w:t>根据相关目标确定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资金支付率</w:t>
            </w:r>
          </w:p>
        </w:tc>
        <w:tc>
          <w:tcPr>
            <w:tcW w:w="5386" w:type="dxa"/>
            <w:vAlign w:val="center"/>
          </w:tcPr>
          <w:p>
            <w:pPr>
              <w:pStyle w:val="13"/>
            </w:pPr>
            <w:r>
              <w:t>资金支付率</w:t>
            </w:r>
          </w:p>
        </w:tc>
        <w:tc>
          <w:tcPr>
            <w:tcW w:w="2268" w:type="dxa"/>
            <w:vAlign w:val="center"/>
          </w:tcPr>
          <w:p>
            <w:pPr>
              <w:pStyle w:val="13"/>
            </w:pPr>
            <w:r>
              <w:t>≥90资金支付率</w:t>
            </w:r>
          </w:p>
        </w:tc>
        <w:tc>
          <w:tcPr>
            <w:tcW w:w="1276" w:type="dxa"/>
            <w:vAlign w:val="center"/>
          </w:tcPr>
          <w:p>
            <w:pPr>
              <w:pStyle w:val="13"/>
            </w:pPr>
            <w:r>
              <w:t>根据相关目标确定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残疾人家庭无障碍改造补助标准</w:t>
            </w:r>
          </w:p>
        </w:tc>
        <w:tc>
          <w:tcPr>
            <w:tcW w:w="5386" w:type="dxa"/>
            <w:vAlign w:val="center"/>
          </w:tcPr>
          <w:p>
            <w:pPr>
              <w:pStyle w:val="13"/>
            </w:pPr>
            <w:r>
              <w:t>残疾人家庭无障碍改造补助标准</w:t>
            </w:r>
          </w:p>
        </w:tc>
        <w:tc>
          <w:tcPr>
            <w:tcW w:w="2268" w:type="dxa"/>
            <w:vAlign w:val="center"/>
          </w:tcPr>
          <w:p>
            <w:pPr>
              <w:pStyle w:val="13"/>
            </w:pPr>
            <w:r>
              <w:t>≥90残疾人家庭无障碍改造补助标准</w:t>
            </w:r>
          </w:p>
        </w:tc>
        <w:tc>
          <w:tcPr>
            <w:tcW w:w="1276" w:type="dxa"/>
            <w:vAlign w:val="center"/>
          </w:tcPr>
          <w:p>
            <w:pPr>
              <w:pStyle w:val="13"/>
            </w:pPr>
            <w:r>
              <w:t>根据相关目标确定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改善残疾人居家的无障碍环境程度</w:t>
            </w:r>
          </w:p>
        </w:tc>
        <w:tc>
          <w:tcPr>
            <w:tcW w:w="5386" w:type="dxa"/>
            <w:vAlign w:val="center"/>
          </w:tcPr>
          <w:p>
            <w:pPr>
              <w:pStyle w:val="13"/>
            </w:pPr>
            <w:r>
              <w:t>改善残疾人居家的无障碍环境程度</w:t>
            </w:r>
          </w:p>
        </w:tc>
        <w:tc>
          <w:tcPr>
            <w:tcW w:w="2268" w:type="dxa"/>
            <w:vAlign w:val="center"/>
          </w:tcPr>
          <w:p>
            <w:pPr>
              <w:pStyle w:val="13"/>
            </w:pPr>
            <w:r>
              <w:t>≥90改善残疾人居家的无障碍环境程度</w:t>
            </w:r>
          </w:p>
        </w:tc>
        <w:tc>
          <w:tcPr>
            <w:tcW w:w="1276" w:type="dxa"/>
            <w:vAlign w:val="center"/>
          </w:tcPr>
          <w:p>
            <w:pPr>
              <w:pStyle w:val="13"/>
            </w:pPr>
            <w:r>
              <w:t>根据相关目标确定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促进残疾人体育发展</w:t>
            </w:r>
          </w:p>
        </w:tc>
        <w:tc>
          <w:tcPr>
            <w:tcW w:w="5386" w:type="dxa"/>
            <w:vAlign w:val="center"/>
          </w:tcPr>
          <w:p>
            <w:pPr>
              <w:pStyle w:val="13"/>
            </w:pPr>
            <w:r>
              <w:t>促进残疾人体育发展</w:t>
            </w:r>
          </w:p>
        </w:tc>
        <w:tc>
          <w:tcPr>
            <w:tcW w:w="2268" w:type="dxa"/>
            <w:vAlign w:val="center"/>
          </w:tcPr>
          <w:p>
            <w:pPr>
              <w:pStyle w:val="13"/>
            </w:pPr>
            <w:r>
              <w:t>100促进残疾人体育发展</w:t>
            </w:r>
          </w:p>
        </w:tc>
        <w:tc>
          <w:tcPr>
            <w:tcW w:w="1276" w:type="dxa"/>
            <w:vAlign w:val="center"/>
          </w:tcPr>
          <w:p>
            <w:pPr>
              <w:pStyle w:val="13"/>
            </w:pPr>
            <w:r>
              <w:t>根据相关法律确定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贫困残疾人救助对象满意度</w:t>
            </w:r>
          </w:p>
        </w:tc>
        <w:tc>
          <w:tcPr>
            <w:tcW w:w="5386" w:type="dxa"/>
            <w:vAlign w:val="center"/>
          </w:tcPr>
          <w:p>
            <w:pPr>
              <w:pStyle w:val="13"/>
            </w:pPr>
            <w:r>
              <w:t>贫困残疾人救助对象满意度</w:t>
            </w:r>
          </w:p>
        </w:tc>
        <w:tc>
          <w:tcPr>
            <w:tcW w:w="2268" w:type="dxa"/>
            <w:vAlign w:val="center"/>
          </w:tcPr>
          <w:p>
            <w:pPr>
              <w:pStyle w:val="13"/>
            </w:pPr>
            <w:r>
              <w:t>≥80贫困残疾人救助对象满意度</w:t>
            </w:r>
          </w:p>
        </w:tc>
        <w:tc>
          <w:tcPr>
            <w:tcW w:w="1276" w:type="dxa"/>
            <w:vAlign w:val="center"/>
          </w:tcPr>
          <w:p>
            <w:pPr>
              <w:pStyle w:val="13"/>
            </w:pPr>
            <w:r>
              <w:t>根据相关目标确定</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2、机构改革经费绩效目标表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13022925P00JXC4102162</w:t>
            </w:r>
          </w:p>
        </w:tc>
        <w:tc>
          <w:tcPr>
            <w:tcW w:w="2835" w:type="dxa"/>
            <w:vAlign w:val="center"/>
          </w:tcPr>
          <w:p>
            <w:pPr>
              <w:pStyle w:val="11"/>
            </w:pPr>
            <w:r>
              <w:t>项目名称</w:t>
            </w:r>
          </w:p>
        </w:tc>
        <w:tc>
          <w:tcPr>
            <w:tcW w:w="6095" w:type="dxa"/>
            <w:gridSpan w:val="3"/>
            <w:vAlign w:val="center"/>
          </w:tcPr>
          <w:p>
            <w:pPr>
              <w:pStyle w:val="13"/>
            </w:pPr>
            <w:r>
              <w:t>机构改革经费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机构改革任务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1.完成年度机构改革任务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覆盖率</w:t>
            </w:r>
          </w:p>
        </w:tc>
        <w:tc>
          <w:tcPr>
            <w:tcW w:w="5386" w:type="dxa"/>
            <w:vAlign w:val="center"/>
          </w:tcPr>
          <w:p>
            <w:pPr>
              <w:pStyle w:val="13"/>
            </w:pPr>
            <w:r>
              <w:t>覆盖率</w:t>
            </w:r>
          </w:p>
        </w:tc>
        <w:tc>
          <w:tcPr>
            <w:tcW w:w="2268" w:type="dxa"/>
            <w:vAlign w:val="center"/>
          </w:tcPr>
          <w:p>
            <w:pPr>
              <w:pStyle w:val="13"/>
            </w:pPr>
            <w:r>
              <w:t>≥90覆盖率</w:t>
            </w:r>
          </w:p>
        </w:tc>
        <w:tc>
          <w:tcPr>
            <w:tcW w:w="1276" w:type="dxa"/>
            <w:vAlign w:val="center"/>
          </w:tcPr>
          <w:p>
            <w:pPr>
              <w:pStyle w:val="13"/>
            </w:pPr>
            <w:r>
              <w:t>机构改革相关文件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优良率</w:t>
            </w:r>
          </w:p>
        </w:tc>
        <w:tc>
          <w:tcPr>
            <w:tcW w:w="5386" w:type="dxa"/>
            <w:vAlign w:val="center"/>
          </w:tcPr>
          <w:p>
            <w:pPr>
              <w:pStyle w:val="13"/>
            </w:pPr>
            <w:r>
              <w:t>优良率</w:t>
            </w:r>
          </w:p>
        </w:tc>
        <w:tc>
          <w:tcPr>
            <w:tcW w:w="2268" w:type="dxa"/>
            <w:vAlign w:val="center"/>
          </w:tcPr>
          <w:p>
            <w:pPr>
              <w:pStyle w:val="13"/>
            </w:pPr>
            <w:r>
              <w:t>≥80优良率</w:t>
            </w:r>
          </w:p>
        </w:tc>
        <w:tc>
          <w:tcPr>
            <w:tcW w:w="1276" w:type="dxa"/>
            <w:vAlign w:val="center"/>
          </w:tcPr>
          <w:p>
            <w:pPr>
              <w:pStyle w:val="13"/>
            </w:pPr>
            <w:r>
              <w:t>机构改革相关文件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按工作计划完成比例</w:t>
            </w:r>
          </w:p>
        </w:tc>
        <w:tc>
          <w:tcPr>
            <w:tcW w:w="5386" w:type="dxa"/>
            <w:vAlign w:val="center"/>
          </w:tcPr>
          <w:p>
            <w:pPr>
              <w:pStyle w:val="13"/>
            </w:pPr>
            <w:r>
              <w:t>按工作计划完成比例</w:t>
            </w:r>
          </w:p>
        </w:tc>
        <w:tc>
          <w:tcPr>
            <w:tcW w:w="2268" w:type="dxa"/>
            <w:vAlign w:val="center"/>
          </w:tcPr>
          <w:p>
            <w:pPr>
              <w:pStyle w:val="13"/>
            </w:pPr>
            <w:r>
              <w:t>≥90按工作计划完成比例</w:t>
            </w:r>
          </w:p>
        </w:tc>
        <w:tc>
          <w:tcPr>
            <w:tcW w:w="1276" w:type="dxa"/>
            <w:vAlign w:val="center"/>
          </w:tcPr>
          <w:p>
            <w:pPr>
              <w:pStyle w:val="13"/>
            </w:pPr>
            <w:r>
              <w:t>机构改革相关文件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≤100项目成本</w:t>
            </w:r>
          </w:p>
        </w:tc>
        <w:tc>
          <w:tcPr>
            <w:tcW w:w="1276" w:type="dxa"/>
            <w:vAlign w:val="center"/>
          </w:tcPr>
          <w:p>
            <w:pPr>
              <w:pStyle w:val="13"/>
            </w:pPr>
            <w:r>
              <w:t>机构改革相关文件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≥80经济效益指标</w:t>
            </w:r>
          </w:p>
        </w:tc>
        <w:tc>
          <w:tcPr>
            <w:tcW w:w="1276" w:type="dxa"/>
            <w:vAlign w:val="center"/>
          </w:tcPr>
          <w:p>
            <w:pPr>
              <w:pStyle w:val="13"/>
            </w:pPr>
            <w:r>
              <w:t>机构改革相关文件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≥80社会效益显著</w:t>
            </w:r>
          </w:p>
        </w:tc>
        <w:tc>
          <w:tcPr>
            <w:tcW w:w="1276" w:type="dxa"/>
            <w:vAlign w:val="center"/>
          </w:tcPr>
          <w:p>
            <w:pPr>
              <w:pStyle w:val="13"/>
            </w:pPr>
            <w:r>
              <w:t>机构改革相关文件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≥80长期使用性</w:t>
            </w:r>
          </w:p>
        </w:tc>
        <w:tc>
          <w:tcPr>
            <w:tcW w:w="1276" w:type="dxa"/>
            <w:vAlign w:val="center"/>
          </w:tcPr>
          <w:p>
            <w:pPr>
              <w:pStyle w:val="13"/>
            </w:pPr>
            <w:r>
              <w:t>机构改革相关文件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≥90服务对象满意度</w:t>
            </w:r>
          </w:p>
        </w:tc>
        <w:tc>
          <w:tcPr>
            <w:tcW w:w="1276" w:type="dxa"/>
            <w:vAlign w:val="center"/>
          </w:tcPr>
          <w:p>
            <w:pPr>
              <w:pStyle w:val="13"/>
            </w:pPr>
            <w:r>
              <w:t>机构改革相关文件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3、域名注册费绩效目标表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13022925P00JXC410217M</w:t>
            </w:r>
          </w:p>
        </w:tc>
        <w:tc>
          <w:tcPr>
            <w:tcW w:w="2835" w:type="dxa"/>
            <w:vAlign w:val="center"/>
          </w:tcPr>
          <w:p>
            <w:pPr>
              <w:pStyle w:val="11"/>
            </w:pPr>
            <w:r>
              <w:t>项目名称</w:t>
            </w:r>
          </w:p>
        </w:tc>
        <w:tc>
          <w:tcPr>
            <w:tcW w:w="6095" w:type="dxa"/>
            <w:gridSpan w:val="3"/>
            <w:vAlign w:val="center"/>
          </w:tcPr>
          <w:p>
            <w:pPr>
              <w:pStyle w:val="13"/>
            </w:pPr>
            <w:r>
              <w:t>域名注册费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w:t>
            </w:r>
          </w:p>
        </w:tc>
        <w:tc>
          <w:tcPr>
            <w:tcW w:w="2835" w:type="dxa"/>
            <w:vAlign w:val="center"/>
          </w:tcPr>
          <w:p>
            <w:pPr>
              <w:pStyle w:val="11"/>
            </w:pPr>
            <w:r>
              <w:t>其中：财政    资金</w:t>
            </w:r>
          </w:p>
        </w:tc>
        <w:tc>
          <w:tcPr>
            <w:tcW w:w="2551" w:type="dxa"/>
            <w:vAlign w:val="center"/>
          </w:tcPr>
          <w:p>
            <w:pPr>
              <w:pStyle w:val="13"/>
            </w:pPr>
            <w:r>
              <w:t>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域名注册工作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1.完成各单位域名注册工作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域名注册单位数量</w:t>
            </w:r>
          </w:p>
        </w:tc>
        <w:tc>
          <w:tcPr>
            <w:tcW w:w="5386" w:type="dxa"/>
            <w:vAlign w:val="center"/>
          </w:tcPr>
          <w:p>
            <w:pPr>
              <w:pStyle w:val="13"/>
            </w:pPr>
            <w:r>
              <w:t>域名注册单位数量</w:t>
            </w:r>
          </w:p>
        </w:tc>
        <w:tc>
          <w:tcPr>
            <w:tcW w:w="2268" w:type="dxa"/>
            <w:vAlign w:val="center"/>
          </w:tcPr>
          <w:p>
            <w:pPr>
              <w:pStyle w:val="13"/>
            </w:pPr>
            <w:r>
              <w:t>100域名注册单位数量</w:t>
            </w:r>
          </w:p>
        </w:tc>
        <w:tc>
          <w:tcPr>
            <w:tcW w:w="1276" w:type="dxa"/>
            <w:vAlign w:val="center"/>
          </w:tcPr>
          <w:p>
            <w:pPr>
              <w:pStyle w:val="13"/>
            </w:pPr>
            <w:r>
              <w:t>中央编办政务和公益机构域名注册管理中心2017年11月9日文件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域名注册全部正确</w:t>
            </w:r>
          </w:p>
        </w:tc>
        <w:tc>
          <w:tcPr>
            <w:tcW w:w="5386" w:type="dxa"/>
            <w:vAlign w:val="center"/>
          </w:tcPr>
          <w:p>
            <w:pPr>
              <w:pStyle w:val="13"/>
            </w:pPr>
            <w:r>
              <w:t>域名注册全部正确</w:t>
            </w:r>
          </w:p>
        </w:tc>
        <w:tc>
          <w:tcPr>
            <w:tcW w:w="2268" w:type="dxa"/>
            <w:vAlign w:val="center"/>
          </w:tcPr>
          <w:p>
            <w:pPr>
              <w:pStyle w:val="13"/>
            </w:pPr>
            <w:r>
              <w:t>100域名注册全部正确</w:t>
            </w:r>
          </w:p>
        </w:tc>
        <w:tc>
          <w:tcPr>
            <w:tcW w:w="1276" w:type="dxa"/>
            <w:vAlign w:val="center"/>
          </w:tcPr>
          <w:p>
            <w:pPr>
              <w:pStyle w:val="13"/>
            </w:pPr>
            <w:r>
              <w:t>中央编办政务和公益机构域名注册管理中心2017年11月9日文件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按时完成域名注册工作</w:t>
            </w:r>
          </w:p>
        </w:tc>
        <w:tc>
          <w:tcPr>
            <w:tcW w:w="5386" w:type="dxa"/>
            <w:vAlign w:val="center"/>
          </w:tcPr>
          <w:p>
            <w:pPr>
              <w:pStyle w:val="13"/>
            </w:pPr>
            <w:r>
              <w:t>按时完成域名注册工作</w:t>
            </w:r>
          </w:p>
        </w:tc>
        <w:tc>
          <w:tcPr>
            <w:tcW w:w="2268" w:type="dxa"/>
            <w:vAlign w:val="center"/>
          </w:tcPr>
          <w:p>
            <w:pPr>
              <w:pStyle w:val="13"/>
            </w:pPr>
            <w:r>
              <w:t>100按时完成域名注册工作</w:t>
            </w:r>
          </w:p>
        </w:tc>
        <w:tc>
          <w:tcPr>
            <w:tcW w:w="1276" w:type="dxa"/>
            <w:vAlign w:val="center"/>
          </w:tcPr>
          <w:p>
            <w:pPr>
              <w:pStyle w:val="13"/>
            </w:pPr>
            <w:r>
              <w:t>中央编办政务和公益机构域名注册管理中心2017年11月9日文件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域名注册成本</w:t>
            </w:r>
          </w:p>
        </w:tc>
        <w:tc>
          <w:tcPr>
            <w:tcW w:w="5386" w:type="dxa"/>
            <w:vAlign w:val="center"/>
          </w:tcPr>
          <w:p>
            <w:pPr>
              <w:pStyle w:val="13"/>
            </w:pPr>
            <w:r>
              <w:t>域名注册成本在合理范围内</w:t>
            </w:r>
          </w:p>
        </w:tc>
        <w:tc>
          <w:tcPr>
            <w:tcW w:w="2268" w:type="dxa"/>
            <w:vAlign w:val="center"/>
          </w:tcPr>
          <w:p>
            <w:pPr>
              <w:pStyle w:val="13"/>
            </w:pPr>
            <w:r>
              <w:t>≥95域名注册成本在合理范围内</w:t>
            </w:r>
          </w:p>
        </w:tc>
        <w:tc>
          <w:tcPr>
            <w:tcW w:w="1276" w:type="dxa"/>
            <w:vAlign w:val="center"/>
          </w:tcPr>
          <w:p>
            <w:pPr>
              <w:pStyle w:val="13"/>
            </w:pPr>
            <w:r>
              <w:t>中央编办政务和公益机构域名注册管理中心2017年11月9日文件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经济增长率</w:t>
            </w:r>
          </w:p>
        </w:tc>
        <w:tc>
          <w:tcPr>
            <w:tcW w:w="5386" w:type="dxa"/>
            <w:vAlign w:val="center"/>
          </w:tcPr>
          <w:p>
            <w:pPr>
              <w:pStyle w:val="13"/>
            </w:pPr>
            <w:r>
              <w:t>经济增长率</w:t>
            </w:r>
          </w:p>
        </w:tc>
        <w:tc>
          <w:tcPr>
            <w:tcW w:w="2268" w:type="dxa"/>
            <w:vAlign w:val="center"/>
          </w:tcPr>
          <w:p>
            <w:pPr>
              <w:pStyle w:val="13"/>
            </w:pPr>
            <w:r>
              <w:t>≥95经济增长率</w:t>
            </w:r>
          </w:p>
        </w:tc>
        <w:tc>
          <w:tcPr>
            <w:tcW w:w="1276" w:type="dxa"/>
            <w:vAlign w:val="center"/>
          </w:tcPr>
          <w:p>
            <w:pPr>
              <w:pStyle w:val="13"/>
            </w:pPr>
            <w:r>
              <w:t>中央编办政务和公益机构域名注册管理中心2017年11月9日文件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域名注册社会效益</w:t>
            </w:r>
          </w:p>
        </w:tc>
        <w:tc>
          <w:tcPr>
            <w:tcW w:w="5386" w:type="dxa"/>
            <w:vAlign w:val="center"/>
          </w:tcPr>
          <w:p>
            <w:pPr>
              <w:pStyle w:val="13"/>
            </w:pPr>
            <w:r>
              <w:t>域名注册社会效益</w:t>
            </w:r>
          </w:p>
        </w:tc>
        <w:tc>
          <w:tcPr>
            <w:tcW w:w="2268" w:type="dxa"/>
            <w:vAlign w:val="center"/>
          </w:tcPr>
          <w:p>
            <w:pPr>
              <w:pStyle w:val="13"/>
            </w:pPr>
            <w:r>
              <w:t>≥95域名注册社会效益</w:t>
            </w:r>
          </w:p>
        </w:tc>
        <w:tc>
          <w:tcPr>
            <w:tcW w:w="1276" w:type="dxa"/>
            <w:vAlign w:val="center"/>
          </w:tcPr>
          <w:p>
            <w:pPr>
              <w:pStyle w:val="13"/>
            </w:pPr>
            <w:r>
              <w:t>中央编办政务和公益机构域名注册管理中心2017年11月9日文件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≥90生态影响</w:t>
            </w:r>
          </w:p>
        </w:tc>
        <w:tc>
          <w:tcPr>
            <w:tcW w:w="1276" w:type="dxa"/>
            <w:vAlign w:val="center"/>
          </w:tcPr>
          <w:p>
            <w:pPr>
              <w:pStyle w:val="13"/>
            </w:pPr>
            <w:r>
              <w:t>中央编办政务和公益机构域名注册管理中心2017年11月9日文件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单位域名可持续使用</w:t>
            </w:r>
          </w:p>
        </w:tc>
        <w:tc>
          <w:tcPr>
            <w:tcW w:w="5386" w:type="dxa"/>
            <w:vAlign w:val="center"/>
          </w:tcPr>
          <w:p>
            <w:pPr>
              <w:pStyle w:val="13"/>
            </w:pPr>
            <w:r>
              <w:t>单位域名可持续使用</w:t>
            </w:r>
          </w:p>
        </w:tc>
        <w:tc>
          <w:tcPr>
            <w:tcW w:w="2268" w:type="dxa"/>
            <w:vAlign w:val="center"/>
          </w:tcPr>
          <w:p>
            <w:pPr>
              <w:pStyle w:val="13"/>
            </w:pPr>
            <w:r>
              <w:t>≥90单位域名可持续使用</w:t>
            </w:r>
          </w:p>
        </w:tc>
        <w:tc>
          <w:tcPr>
            <w:tcW w:w="1276" w:type="dxa"/>
            <w:vAlign w:val="center"/>
          </w:tcPr>
          <w:p>
            <w:pPr>
              <w:pStyle w:val="13"/>
            </w:pPr>
            <w:r>
              <w:t>中央编办政务和公益机构域名注册管理中心2017年11月9日文件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办理单位满意度</w:t>
            </w:r>
          </w:p>
        </w:tc>
        <w:tc>
          <w:tcPr>
            <w:tcW w:w="5386" w:type="dxa"/>
            <w:vAlign w:val="center"/>
          </w:tcPr>
          <w:p>
            <w:pPr>
              <w:pStyle w:val="13"/>
            </w:pPr>
            <w:r>
              <w:t>办理单位满意度</w:t>
            </w:r>
          </w:p>
        </w:tc>
        <w:tc>
          <w:tcPr>
            <w:tcW w:w="2268" w:type="dxa"/>
            <w:vAlign w:val="center"/>
          </w:tcPr>
          <w:p>
            <w:pPr>
              <w:pStyle w:val="13"/>
            </w:pPr>
            <w:r>
              <w:t>≥95办理单位满意</w:t>
            </w:r>
          </w:p>
        </w:tc>
        <w:tc>
          <w:tcPr>
            <w:tcW w:w="1276" w:type="dxa"/>
            <w:vAlign w:val="center"/>
          </w:tcPr>
          <w:p>
            <w:pPr>
              <w:pStyle w:val="13"/>
            </w:pPr>
            <w:r>
              <w:t>中央编办政务和公益机构域名注册管理中心2017年11月9日文件</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225中国共产党玉田县委员会机构编制委员会办公室</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公车运行维护</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8000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0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元</w:t>
            </w:r>
          </w:p>
        </w:tc>
        <w:tc>
          <w:tcPr>
            <w:tcW w:w="850"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8000</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8000</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8000</w:t>
            </w: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64"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964"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bookmarkStart w:id="20" w:name="_GoBack"/>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中国共产党玉田县委员会机构编制委员会办公室（含所属单位）上年末固定资产金额为445228.00元（详见下表）。本年度拟购置固定资产总额为0.00万元，已按要求列入政府采购预算，详见政府采购预算表。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225中国共产党玉田县委员会机构编制委员会办公室</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445228.00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145000.00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145</w:t>
            </w:r>
          </w:p>
        </w:tc>
        <w:tc>
          <w:tcPr>
            <w:tcW w:w="2835" w:type="dxa"/>
            <w:vAlign w:val="center"/>
          </w:tcPr>
          <w:p>
            <w:pPr>
              <w:pStyle w:val="12"/>
            </w:pPr>
            <w:r>
              <w:t>300228.00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93830"/>
    <w:rsid w:val="15257D2F"/>
    <w:rsid w:val="2EF731AD"/>
    <w:rsid w:val="37C37C3F"/>
    <w:rsid w:val="3ACB09EC"/>
    <w:rsid w:val="4040247F"/>
    <w:rsid w:val="455E0022"/>
    <w:rsid w:val="73D5391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TotalTime>0</TotalTime>
  <ScaleCrop>false</ScaleCrop>
  <LinksUpToDate>false</LinksUpToDate>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2025-01-20T18:00:00Z</dcterms:created>
  <dc:creator>Administrator</dc:creator>
  <cp:lastModifiedBy>China</cp:lastModifiedBy>
  <dcterms:modified xsi:type="dcterms:W3CDTF">2025-01-23T07:47:02Z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ies>
</file>