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一、玉田县文化广电和旅游局本级收支预算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一、玉田县文化广电和旅游局本级收支预算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353001玉田县文化广电和旅游局本级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12054916.08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550000.00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12016916.08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630000.00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12604916.08</w:t>
            </w:r>
          </w:p>
        </w:tc>
        <w:tc>
          <w:tcPr>
            <w:tcW w:w="4535" w:type="dxa"/>
            <w:vAlign w:val="center"/>
          </w:tcPr>
          <w:p>
            <w:pPr>
              <w:pStyle w:val="14"/>
            </w:pPr>
            <w:r>
              <w:t>本年支出合计</w:t>
            </w:r>
          </w:p>
        </w:tc>
        <w:tc>
          <w:tcPr>
            <w:tcW w:w="2126" w:type="dxa"/>
            <w:vAlign w:val="center"/>
          </w:tcPr>
          <w:p>
            <w:pPr>
              <w:pStyle w:val="15"/>
            </w:pPr>
            <w:r>
              <w:t>12684916.08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80000.00</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12684916.08</w:t>
            </w:r>
          </w:p>
        </w:tc>
        <w:tc>
          <w:tcPr>
            <w:tcW w:w="4535" w:type="dxa"/>
            <w:vAlign w:val="center"/>
          </w:tcPr>
          <w:p>
            <w:pPr>
              <w:pStyle w:val="14"/>
            </w:pPr>
            <w:r>
              <w:t>支出总计</w:t>
            </w:r>
          </w:p>
        </w:tc>
        <w:tc>
          <w:tcPr>
            <w:tcW w:w="2126" w:type="dxa"/>
            <w:vAlign w:val="center"/>
          </w:tcPr>
          <w:p>
            <w:pPr>
              <w:pStyle w:val="15"/>
            </w:pPr>
            <w:r>
              <w:t>12684916.08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353001玉田县文化广电和旅游局本级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12684916.08</w:t>
            </w:r>
          </w:p>
        </w:tc>
        <w:tc>
          <w:tcPr>
            <w:tcW w:w="1134" w:type="dxa"/>
            <w:vAlign w:val="center"/>
          </w:tcPr>
          <w:p>
            <w:pPr>
              <w:pStyle w:val="15"/>
            </w:pPr>
            <w:r>
              <w:t>12604916.08</w:t>
            </w:r>
          </w:p>
        </w:tc>
        <w:tc>
          <w:tcPr>
            <w:tcW w:w="1134" w:type="dxa"/>
            <w:vAlign w:val="center"/>
          </w:tcPr>
          <w:p>
            <w:pPr>
              <w:pStyle w:val="15"/>
            </w:pPr>
            <w:r>
              <w:t>12604916.08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12016916.08</w:t>
            </w:r>
          </w:p>
        </w:tc>
        <w:tc>
          <w:tcPr>
            <w:tcW w:w="1134" w:type="dxa"/>
            <w:vAlign w:val="center"/>
          </w:tcPr>
          <w:p>
            <w:pPr>
              <w:pStyle w:val="11"/>
            </w:pPr>
            <w:r>
              <w:t>12016916.08</w:t>
            </w:r>
          </w:p>
        </w:tc>
        <w:tc>
          <w:tcPr>
            <w:tcW w:w="1134" w:type="dxa"/>
            <w:vAlign w:val="center"/>
          </w:tcPr>
          <w:p>
            <w:pPr>
              <w:pStyle w:val="11"/>
            </w:pPr>
            <w:r>
              <w:t>12016916.08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10816916.08</w:t>
            </w:r>
          </w:p>
        </w:tc>
        <w:tc>
          <w:tcPr>
            <w:tcW w:w="1134" w:type="dxa"/>
            <w:vAlign w:val="center"/>
          </w:tcPr>
          <w:p>
            <w:pPr>
              <w:pStyle w:val="11"/>
            </w:pPr>
            <w:r>
              <w:t>10816916.08</w:t>
            </w:r>
          </w:p>
        </w:tc>
        <w:tc>
          <w:tcPr>
            <w:tcW w:w="1134" w:type="dxa"/>
            <w:vAlign w:val="center"/>
          </w:tcPr>
          <w:p>
            <w:pPr>
              <w:pStyle w:val="11"/>
            </w:pPr>
            <w:r>
              <w:t>10816916.08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2070101</w:t>
            </w:r>
          </w:p>
        </w:tc>
        <w:tc>
          <w:tcPr>
            <w:tcW w:w="1559" w:type="dxa"/>
            <w:vAlign w:val="center"/>
          </w:tcPr>
          <w:p>
            <w:pPr>
              <w:pStyle w:val="12"/>
            </w:pPr>
            <w:r>
              <w:t>行政运行</w:t>
            </w:r>
          </w:p>
        </w:tc>
        <w:tc>
          <w:tcPr>
            <w:tcW w:w="1134" w:type="dxa"/>
            <w:vAlign w:val="center"/>
          </w:tcPr>
          <w:p>
            <w:pPr>
              <w:pStyle w:val="11"/>
            </w:pPr>
            <w:r>
              <w:t>7216416.08</w:t>
            </w:r>
          </w:p>
        </w:tc>
        <w:tc>
          <w:tcPr>
            <w:tcW w:w="1134" w:type="dxa"/>
            <w:vAlign w:val="center"/>
          </w:tcPr>
          <w:p>
            <w:pPr>
              <w:pStyle w:val="11"/>
            </w:pPr>
            <w:r>
              <w:t>7216416.08</w:t>
            </w:r>
          </w:p>
        </w:tc>
        <w:tc>
          <w:tcPr>
            <w:tcW w:w="1134" w:type="dxa"/>
            <w:vAlign w:val="center"/>
          </w:tcPr>
          <w:p>
            <w:pPr>
              <w:pStyle w:val="11"/>
            </w:pPr>
            <w:r>
              <w:t>7216416.08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2070104</w:t>
            </w:r>
          </w:p>
        </w:tc>
        <w:tc>
          <w:tcPr>
            <w:tcW w:w="1559" w:type="dxa"/>
            <w:vAlign w:val="center"/>
          </w:tcPr>
          <w:p>
            <w:pPr>
              <w:pStyle w:val="12"/>
            </w:pPr>
            <w:r>
              <w:t>图书馆</w:t>
            </w:r>
          </w:p>
        </w:tc>
        <w:tc>
          <w:tcPr>
            <w:tcW w:w="1134" w:type="dxa"/>
            <w:vAlign w:val="center"/>
          </w:tcPr>
          <w:p>
            <w:pPr>
              <w:pStyle w:val="11"/>
            </w:pPr>
            <w:r>
              <w:t>105000.00</w:t>
            </w:r>
          </w:p>
        </w:tc>
        <w:tc>
          <w:tcPr>
            <w:tcW w:w="1134" w:type="dxa"/>
            <w:vAlign w:val="center"/>
          </w:tcPr>
          <w:p>
            <w:pPr>
              <w:pStyle w:val="11"/>
            </w:pPr>
            <w:r>
              <w:t>105000.00</w:t>
            </w:r>
          </w:p>
        </w:tc>
        <w:tc>
          <w:tcPr>
            <w:tcW w:w="1134" w:type="dxa"/>
            <w:vAlign w:val="center"/>
          </w:tcPr>
          <w:p>
            <w:pPr>
              <w:pStyle w:val="11"/>
            </w:pPr>
            <w:r>
              <w:t>105000.00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2070109</w:t>
            </w:r>
          </w:p>
        </w:tc>
        <w:tc>
          <w:tcPr>
            <w:tcW w:w="1559" w:type="dxa"/>
            <w:vAlign w:val="center"/>
          </w:tcPr>
          <w:p>
            <w:pPr>
              <w:pStyle w:val="12"/>
            </w:pPr>
            <w:r>
              <w:t>群众文化</w:t>
            </w:r>
          </w:p>
        </w:tc>
        <w:tc>
          <w:tcPr>
            <w:tcW w:w="1134" w:type="dxa"/>
            <w:vAlign w:val="center"/>
          </w:tcPr>
          <w:p>
            <w:pPr>
              <w:pStyle w:val="11"/>
            </w:pPr>
            <w:r>
              <w:t>105000.00</w:t>
            </w:r>
          </w:p>
        </w:tc>
        <w:tc>
          <w:tcPr>
            <w:tcW w:w="1134" w:type="dxa"/>
            <w:vAlign w:val="center"/>
          </w:tcPr>
          <w:p>
            <w:pPr>
              <w:pStyle w:val="11"/>
            </w:pPr>
            <w:r>
              <w:t>105000.00</w:t>
            </w:r>
          </w:p>
        </w:tc>
        <w:tc>
          <w:tcPr>
            <w:tcW w:w="1134" w:type="dxa"/>
            <w:vAlign w:val="center"/>
          </w:tcPr>
          <w:p>
            <w:pPr>
              <w:pStyle w:val="11"/>
            </w:pPr>
            <w:r>
              <w:t>105000.00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2070111</w:t>
            </w:r>
          </w:p>
        </w:tc>
        <w:tc>
          <w:tcPr>
            <w:tcW w:w="1559" w:type="dxa"/>
            <w:vAlign w:val="center"/>
          </w:tcPr>
          <w:p>
            <w:pPr>
              <w:pStyle w:val="12"/>
            </w:pPr>
            <w:r>
              <w:t>文化创作与保护</w:t>
            </w:r>
          </w:p>
        </w:tc>
        <w:tc>
          <w:tcPr>
            <w:tcW w:w="1134" w:type="dxa"/>
            <w:vAlign w:val="center"/>
          </w:tcPr>
          <w:p>
            <w:pPr>
              <w:pStyle w:val="11"/>
            </w:pPr>
            <w:r>
              <w:t>100000.00</w:t>
            </w:r>
          </w:p>
        </w:tc>
        <w:tc>
          <w:tcPr>
            <w:tcW w:w="1134" w:type="dxa"/>
            <w:vAlign w:val="center"/>
          </w:tcPr>
          <w:p>
            <w:pPr>
              <w:pStyle w:val="11"/>
            </w:pPr>
            <w:r>
              <w:t>100000.00</w:t>
            </w:r>
          </w:p>
        </w:tc>
        <w:tc>
          <w:tcPr>
            <w:tcW w:w="1134" w:type="dxa"/>
            <w:vAlign w:val="center"/>
          </w:tcPr>
          <w:p>
            <w:pPr>
              <w:pStyle w:val="11"/>
            </w:pPr>
            <w:r>
              <w:t>100000.00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2070113</w:t>
            </w:r>
          </w:p>
        </w:tc>
        <w:tc>
          <w:tcPr>
            <w:tcW w:w="1559" w:type="dxa"/>
            <w:vAlign w:val="center"/>
          </w:tcPr>
          <w:p>
            <w:pPr>
              <w:pStyle w:val="12"/>
            </w:pPr>
            <w:r>
              <w:t>旅游宣传</w:t>
            </w:r>
          </w:p>
        </w:tc>
        <w:tc>
          <w:tcPr>
            <w:tcW w:w="1134" w:type="dxa"/>
            <w:vAlign w:val="center"/>
          </w:tcPr>
          <w:p>
            <w:pPr>
              <w:pStyle w:val="11"/>
            </w:pPr>
            <w:r>
              <w:t>100000.00</w:t>
            </w:r>
          </w:p>
        </w:tc>
        <w:tc>
          <w:tcPr>
            <w:tcW w:w="1134" w:type="dxa"/>
            <w:vAlign w:val="center"/>
          </w:tcPr>
          <w:p>
            <w:pPr>
              <w:pStyle w:val="11"/>
            </w:pPr>
            <w:r>
              <w:t>100000.00</w:t>
            </w:r>
          </w:p>
        </w:tc>
        <w:tc>
          <w:tcPr>
            <w:tcW w:w="1134" w:type="dxa"/>
            <w:vAlign w:val="center"/>
          </w:tcPr>
          <w:p>
            <w:pPr>
              <w:pStyle w:val="11"/>
            </w:pPr>
            <w:r>
              <w:t>100000.00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2070199</w:t>
            </w:r>
          </w:p>
        </w:tc>
        <w:tc>
          <w:tcPr>
            <w:tcW w:w="1559" w:type="dxa"/>
            <w:vAlign w:val="center"/>
          </w:tcPr>
          <w:p>
            <w:pPr>
              <w:pStyle w:val="12"/>
            </w:pPr>
            <w:r>
              <w:t>其他文化和旅游支出</w:t>
            </w:r>
          </w:p>
        </w:tc>
        <w:tc>
          <w:tcPr>
            <w:tcW w:w="1134" w:type="dxa"/>
            <w:vAlign w:val="center"/>
          </w:tcPr>
          <w:p>
            <w:pPr>
              <w:pStyle w:val="11"/>
            </w:pPr>
            <w:r>
              <w:t>3190500.00</w:t>
            </w:r>
          </w:p>
        </w:tc>
        <w:tc>
          <w:tcPr>
            <w:tcW w:w="1134" w:type="dxa"/>
            <w:vAlign w:val="center"/>
          </w:tcPr>
          <w:p>
            <w:pPr>
              <w:pStyle w:val="11"/>
            </w:pPr>
            <w:r>
              <w:t>3190500.00</w:t>
            </w:r>
          </w:p>
        </w:tc>
        <w:tc>
          <w:tcPr>
            <w:tcW w:w="1134" w:type="dxa"/>
            <w:vAlign w:val="center"/>
          </w:tcPr>
          <w:p>
            <w:pPr>
              <w:pStyle w:val="11"/>
            </w:pPr>
            <w:r>
              <w:t>3190500.00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20703</w:t>
            </w:r>
          </w:p>
        </w:tc>
        <w:tc>
          <w:tcPr>
            <w:tcW w:w="1559" w:type="dxa"/>
            <w:vAlign w:val="center"/>
          </w:tcPr>
          <w:p>
            <w:pPr>
              <w:pStyle w:val="12"/>
            </w:pPr>
            <w:r>
              <w:t>体育</w:t>
            </w:r>
          </w:p>
        </w:tc>
        <w:tc>
          <w:tcPr>
            <w:tcW w:w="1134" w:type="dxa"/>
            <w:vAlign w:val="center"/>
          </w:tcPr>
          <w:p>
            <w:pPr>
              <w:pStyle w:val="11"/>
            </w:pPr>
            <w:r>
              <w:t>1020000.00</w:t>
            </w:r>
          </w:p>
        </w:tc>
        <w:tc>
          <w:tcPr>
            <w:tcW w:w="1134" w:type="dxa"/>
            <w:vAlign w:val="center"/>
          </w:tcPr>
          <w:p>
            <w:pPr>
              <w:pStyle w:val="11"/>
            </w:pPr>
            <w:r>
              <w:t>1020000.00</w:t>
            </w:r>
          </w:p>
        </w:tc>
        <w:tc>
          <w:tcPr>
            <w:tcW w:w="1134" w:type="dxa"/>
            <w:vAlign w:val="center"/>
          </w:tcPr>
          <w:p>
            <w:pPr>
              <w:pStyle w:val="11"/>
            </w:pPr>
            <w:r>
              <w:t>1020000.00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2070305</w:t>
            </w:r>
          </w:p>
        </w:tc>
        <w:tc>
          <w:tcPr>
            <w:tcW w:w="1559" w:type="dxa"/>
            <w:vAlign w:val="center"/>
          </w:tcPr>
          <w:p>
            <w:pPr>
              <w:pStyle w:val="12"/>
            </w:pPr>
            <w:r>
              <w:t>体育竞赛</w:t>
            </w:r>
          </w:p>
        </w:tc>
        <w:tc>
          <w:tcPr>
            <w:tcW w:w="1134" w:type="dxa"/>
            <w:vAlign w:val="center"/>
          </w:tcPr>
          <w:p>
            <w:pPr>
              <w:pStyle w:val="11"/>
            </w:pPr>
            <w:r>
              <w:t>400000.00</w:t>
            </w:r>
          </w:p>
        </w:tc>
        <w:tc>
          <w:tcPr>
            <w:tcW w:w="1134" w:type="dxa"/>
            <w:vAlign w:val="center"/>
          </w:tcPr>
          <w:p>
            <w:pPr>
              <w:pStyle w:val="11"/>
            </w:pPr>
            <w:r>
              <w:t>400000.00</w:t>
            </w:r>
          </w:p>
        </w:tc>
        <w:tc>
          <w:tcPr>
            <w:tcW w:w="1134" w:type="dxa"/>
            <w:vAlign w:val="center"/>
          </w:tcPr>
          <w:p>
            <w:pPr>
              <w:pStyle w:val="11"/>
            </w:pPr>
            <w:r>
              <w:t>400000.00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2070308</w:t>
            </w:r>
          </w:p>
        </w:tc>
        <w:tc>
          <w:tcPr>
            <w:tcW w:w="1559" w:type="dxa"/>
            <w:vAlign w:val="center"/>
          </w:tcPr>
          <w:p>
            <w:pPr>
              <w:pStyle w:val="12"/>
            </w:pPr>
            <w:r>
              <w:t>群众体育</w:t>
            </w:r>
          </w:p>
        </w:tc>
        <w:tc>
          <w:tcPr>
            <w:tcW w:w="1134" w:type="dxa"/>
            <w:vAlign w:val="center"/>
          </w:tcPr>
          <w:p>
            <w:pPr>
              <w:pStyle w:val="11"/>
            </w:pPr>
            <w:r>
              <w:t>300000.00</w:t>
            </w:r>
          </w:p>
        </w:tc>
        <w:tc>
          <w:tcPr>
            <w:tcW w:w="1134" w:type="dxa"/>
            <w:vAlign w:val="center"/>
          </w:tcPr>
          <w:p>
            <w:pPr>
              <w:pStyle w:val="11"/>
            </w:pPr>
            <w:r>
              <w:t>300000.00</w:t>
            </w:r>
          </w:p>
        </w:tc>
        <w:tc>
          <w:tcPr>
            <w:tcW w:w="1134" w:type="dxa"/>
            <w:vAlign w:val="center"/>
          </w:tcPr>
          <w:p>
            <w:pPr>
              <w:pStyle w:val="11"/>
            </w:pPr>
            <w:r>
              <w:t>300000.00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2070399</w:t>
            </w:r>
          </w:p>
        </w:tc>
        <w:tc>
          <w:tcPr>
            <w:tcW w:w="1559" w:type="dxa"/>
            <w:vAlign w:val="center"/>
          </w:tcPr>
          <w:p>
            <w:pPr>
              <w:pStyle w:val="12"/>
            </w:pPr>
            <w:r>
              <w:t>其他体育支出</w:t>
            </w:r>
          </w:p>
        </w:tc>
        <w:tc>
          <w:tcPr>
            <w:tcW w:w="1134" w:type="dxa"/>
            <w:vAlign w:val="center"/>
          </w:tcPr>
          <w:p>
            <w:pPr>
              <w:pStyle w:val="11"/>
            </w:pPr>
            <w:r>
              <w:t>320000.00</w:t>
            </w:r>
          </w:p>
        </w:tc>
        <w:tc>
          <w:tcPr>
            <w:tcW w:w="1134" w:type="dxa"/>
            <w:vAlign w:val="center"/>
          </w:tcPr>
          <w:p>
            <w:pPr>
              <w:pStyle w:val="11"/>
            </w:pPr>
            <w:r>
              <w:t>320000.00</w:t>
            </w:r>
          </w:p>
        </w:tc>
        <w:tc>
          <w:tcPr>
            <w:tcW w:w="1134" w:type="dxa"/>
            <w:vAlign w:val="center"/>
          </w:tcPr>
          <w:p>
            <w:pPr>
              <w:pStyle w:val="11"/>
            </w:pPr>
            <w:r>
              <w:t>320000.00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180000.00</w:t>
            </w:r>
          </w:p>
        </w:tc>
        <w:tc>
          <w:tcPr>
            <w:tcW w:w="1134" w:type="dxa"/>
            <w:vAlign w:val="center"/>
          </w:tcPr>
          <w:p>
            <w:pPr>
              <w:pStyle w:val="11"/>
            </w:pPr>
            <w:r>
              <w:t>180000.00</w:t>
            </w:r>
          </w:p>
        </w:tc>
        <w:tc>
          <w:tcPr>
            <w:tcW w:w="1134" w:type="dxa"/>
            <w:vAlign w:val="center"/>
          </w:tcPr>
          <w:p>
            <w:pPr>
              <w:pStyle w:val="11"/>
            </w:pPr>
            <w:r>
              <w:t>180000.00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180000.00</w:t>
            </w:r>
          </w:p>
        </w:tc>
        <w:tc>
          <w:tcPr>
            <w:tcW w:w="1134" w:type="dxa"/>
            <w:vAlign w:val="center"/>
          </w:tcPr>
          <w:p>
            <w:pPr>
              <w:pStyle w:val="11"/>
            </w:pPr>
            <w:r>
              <w:t>180000.00</w:t>
            </w:r>
          </w:p>
        </w:tc>
        <w:tc>
          <w:tcPr>
            <w:tcW w:w="1134" w:type="dxa"/>
            <w:vAlign w:val="center"/>
          </w:tcPr>
          <w:p>
            <w:pPr>
              <w:pStyle w:val="11"/>
            </w:pPr>
            <w:r>
              <w:t>180000.00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38000.00</w:t>
            </w:r>
          </w:p>
        </w:tc>
        <w:tc>
          <w:tcPr>
            <w:tcW w:w="1134" w:type="dxa"/>
            <w:vAlign w:val="center"/>
          </w:tcPr>
          <w:p>
            <w:pPr>
              <w:pStyle w:val="11"/>
            </w:pPr>
            <w:r>
              <w:t>38000.00</w:t>
            </w:r>
          </w:p>
        </w:tc>
        <w:tc>
          <w:tcPr>
            <w:tcW w:w="1134" w:type="dxa"/>
            <w:vAlign w:val="center"/>
          </w:tcPr>
          <w:p>
            <w:pPr>
              <w:pStyle w:val="11"/>
            </w:pPr>
            <w:r>
              <w:t>38000.00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38000.00</w:t>
            </w:r>
          </w:p>
        </w:tc>
        <w:tc>
          <w:tcPr>
            <w:tcW w:w="1134" w:type="dxa"/>
            <w:vAlign w:val="center"/>
          </w:tcPr>
          <w:p>
            <w:pPr>
              <w:pStyle w:val="11"/>
            </w:pPr>
            <w:r>
              <w:t>38000.00</w:t>
            </w:r>
          </w:p>
        </w:tc>
        <w:tc>
          <w:tcPr>
            <w:tcW w:w="1134" w:type="dxa"/>
            <w:vAlign w:val="center"/>
          </w:tcPr>
          <w:p>
            <w:pPr>
              <w:pStyle w:val="11"/>
            </w:pPr>
            <w:r>
              <w:t>38000.00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38000.00</w:t>
            </w:r>
          </w:p>
        </w:tc>
        <w:tc>
          <w:tcPr>
            <w:tcW w:w="1134" w:type="dxa"/>
            <w:vAlign w:val="center"/>
          </w:tcPr>
          <w:p>
            <w:pPr>
              <w:pStyle w:val="11"/>
            </w:pPr>
            <w:r>
              <w:t>38000.00</w:t>
            </w:r>
          </w:p>
        </w:tc>
        <w:tc>
          <w:tcPr>
            <w:tcW w:w="1134" w:type="dxa"/>
            <w:vAlign w:val="center"/>
          </w:tcPr>
          <w:p>
            <w:pPr>
              <w:pStyle w:val="11"/>
            </w:pPr>
            <w:r>
              <w:t>38000.00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630000.00</w:t>
            </w:r>
          </w:p>
        </w:tc>
        <w:tc>
          <w:tcPr>
            <w:tcW w:w="1134" w:type="dxa"/>
            <w:vAlign w:val="center"/>
          </w:tcPr>
          <w:p>
            <w:pPr>
              <w:pStyle w:val="11"/>
            </w:pPr>
            <w:r>
              <w:t>550000.00</w:t>
            </w:r>
          </w:p>
        </w:tc>
        <w:tc>
          <w:tcPr>
            <w:tcW w:w="1134" w:type="dxa"/>
            <w:vAlign w:val="center"/>
          </w:tcPr>
          <w:p>
            <w:pPr>
              <w:pStyle w:val="11"/>
            </w:pPr>
            <w:r>
              <w:t>550000.00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1"/>
            </w:pPr>
            <w:r>
              <w:t>630000.00</w:t>
            </w:r>
          </w:p>
        </w:tc>
        <w:tc>
          <w:tcPr>
            <w:tcW w:w="1134" w:type="dxa"/>
            <w:vAlign w:val="center"/>
          </w:tcPr>
          <w:p>
            <w:pPr>
              <w:pStyle w:val="11"/>
            </w:pPr>
            <w:r>
              <w:t>550000.00</w:t>
            </w:r>
          </w:p>
        </w:tc>
        <w:tc>
          <w:tcPr>
            <w:tcW w:w="1134" w:type="dxa"/>
            <w:vAlign w:val="center"/>
          </w:tcPr>
          <w:p>
            <w:pPr>
              <w:pStyle w:val="11"/>
            </w:pPr>
            <w:r>
              <w:t>550000.00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2296003</w:t>
            </w:r>
          </w:p>
        </w:tc>
        <w:tc>
          <w:tcPr>
            <w:tcW w:w="1559" w:type="dxa"/>
            <w:vAlign w:val="center"/>
          </w:tcPr>
          <w:p>
            <w:pPr>
              <w:pStyle w:val="12"/>
            </w:pPr>
            <w:r>
              <w:t>用于体育事业的彩票公益金支出</w:t>
            </w:r>
          </w:p>
        </w:tc>
        <w:tc>
          <w:tcPr>
            <w:tcW w:w="1134" w:type="dxa"/>
            <w:vAlign w:val="center"/>
          </w:tcPr>
          <w:p>
            <w:pPr>
              <w:pStyle w:val="11"/>
            </w:pPr>
            <w:r>
              <w:t>630000.00</w:t>
            </w:r>
          </w:p>
        </w:tc>
        <w:tc>
          <w:tcPr>
            <w:tcW w:w="1134" w:type="dxa"/>
            <w:vAlign w:val="center"/>
          </w:tcPr>
          <w:p>
            <w:pPr>
              <w:pStyle w:val="11"/>
            </w:pPr>
            <w:r>
              <w:t>550000.00</w:t>
            </w:r>
          </w:p>
        </w:tc>
        <w:tc>
          <w:tcPr>
            <w:tcW w:w="1134" w:type="dxa"/>
            <w:vAlign w:val="center"/>
          </w:tcPr>
          <w:p>
            <w:pPr>
              <w:pStyle w:val="11"/>
            </w:pPr>
            <w:r>
              <w:t>550000.00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353001玉田县文化广电和旅游局本级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12684916.08</w:t>
            </w:r>
          </w:p>
        </w:tc>
        <w:tc>
          <w:tcPr>
            <w:tcW w:w="1361" w:type="dxa"/>
            <w:vAlign w:val="center"/>
          </w:tcPr>
          <w:p>
            <w:pPr>
              <w:pStyle w:val="15"/>
            </w:pPr>
            <w:r>
              <w:t>6723840.08</w:t>
            </w:r>
          </w:p>
        </w:tc>
        <w:tc>
          <w:tcPr>
            <w:tcW w:w="1361" w:type="dxa"/>
            <w:vAlign w:val="center"/>
          </w:tcPr>
          <w:p>
            <w:pPr>
              <w:pStyle w:val="15"/>
            </w:pPr>
            <w:r>
              <w:t>5961076.00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12016916.08</w:t>
            </w:r>
          </w:p>
        </w:tc>
        <w:tc>
          <w:tcPr>
            <w:tcW w:w="1361" w:type="dxa"/>
            <w:vAlign w:val="center"/>
          </w:tcPr>
          <w:p>
            <w:pPr>
              <w:pStyle w:val="11"/>
            </w:pPr>
            <w:r>
              <w:t>6723840.08</w:t>
            </w:r>
          </w:p>
        </w:tc>
        <w:tc>
          <w:tcPr>
            <w:tcW w:w="1361" w:type="dxa"/>
            <w:vAlign w:val="center"/>
          </w:tcPr>
          <w:p>
            <w:pPr>
              <w:pStyle w:val="11"/>
            </w:pPr>
            <w:r>
              <w:t>5293076.00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10816916.08</w:t>
            </w:r>
          </w:p>
        </w:tc>
        <w:tc>
          <w:tcPr>
            <w:tcW w:w="1361" w:type="dxa"/>
            <w:vAlign w:val="center"/>
          </w:tcPr>
          <w:p>
            <w:pPr>
              <w:pStyle w:val="11"/>
            </w:pPr>
            <w:r>
              <w:t>6723840.08</w:t>
            </w:r>
          </w:p>
        </w:tc>
        <w:tc>
          <w:tcPr>
            <w:tcW w:w="1361" w:type="dxa"/>
            <w:vAlign w:val="center"/>
          </w:tcPr>
          <w:p>
            <w:pPr>
              <w:pStyle w:val="11"/>
            </w:pPr>
            <w:r>
              <w:t>4093076.00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2070101</w:t>
            </w:r>
          </w:p>
        </w:tc>
        <w:tc>
          <w:tcPr>
            <w:tcW w:w="4535" w:type="dxa"/>
            <w:vAlign w:val="center"/>
          </w:tcPr>
          <w:p>
            <w:pPr>
              <w:pStyle w:val="12"/>
            </w:pPr>
            <w:r>
              <w:t>行政运行</w:t>
            </w:r>
          </w:p>
        </w:tc>
        <w:tc>
          <w:tcPr>
            <w:tcW w:w="1361" w:type="dxa"/>
            <w:vAlign w:val="center"/>
          </w:tcPr>
          <w:p>
            <w:pPr>
              <w:pStyle w:val="11"/>
            </w:pPr>
            <w:r>
              <w:t>7216416.08</w:t>
            </w:r>
          </w:p>
        </w:tc>
        <w:tc>
          <w:tcPr>
            <w:tcW w:w="1361" w:type="dxa"/>
            <w:vAlign w:val="center"/>
          </w:tcPr>
          <w:p>
            <w:pPr>
              <w:pStyle w:val="11"/>
            </w:pPr>
            <w:r>
              <w:t>6723840.08</w:t>
            </w:r>
          </w:p>
        </w:tc>
        <w:tc>
          <w:tcPr>
            <w:tcW w:w="1361" w:type="dxa"/>
            <w:vAlign w:val="center"/>
          </w:tcPr>
          <w:p>
            <w:pPr>
              <w:pStyle w:val="11"/>
            </w:pPr>
            <w:r>
              <w:t>492576.00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2070104</w:t>
            </w:r>
          </w:p>
        </w:tc>
        <w:tc>
          <w:tcPr>
            <w:tcW w:w="4535" w:type="dxa"/>
            <w:vAlign w:val="center"/>
          </w:tcPr>
          <w:p>
            <w:pPr>
              <w:pStyle w:val="12"/>
            </w:pPr>
            <w:r>
              <w:t>图书馆</w:t>
            </w:r>
          </w:p>
        </w:tc>
        <w:tc>
          <w:tcPr>
            <w:tcW w:w="1361" w:type="dxa"/>
            <w:vAlign w:val="center"/>
          </w:tcPr>
          <w:p>
            <w:pPr>
              <w:pStyle w:val="11"/>
            </w:pPr>
            <w:r>
              <w:t>105000.00</w:t>
            </w:r>
          </w:p>
        </w:tc>
        <w:tc>
          <w:tcPr>
            <w:tcW w:w="1361" w:type="dxa"/>
            <w:vAlign w:val="center"/>
          </w:tcPr>
          <w:p>
            <w:pPr>
              <w:pStyle w:val="11"/>
            </w:pPr>
          </w:p>
        </w:tc>
        <w:tc>
          <w:tcPr>
            <w:tcW w:w="1361" w:type="dxa"/>
            <w:vAlign w:val="center"/>
          </w:tcPr>
          <w:p>
            <w:pPr>
              <w:pStyle w:val="11"/>
            </w:pPr>
            <w:r>
              <w:t>105000.00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2070109</w:t>
            </w:r>
          </w:p>
        </w:tc>
        <w:tc>
          <w:tcPr>
            <w:tcW w:w="4535" w:type="dxa"/>
            <w:vAlign w:val="center"/>
          </w:tcPr>
          <w:p>
            <w:pPr>
              <w:pStyle w:val="12"/>
            </w:pPr>
            <w:r>
              <w:t>群众文化</w:t>
            </w:r>
          </w:p>
        </w:tc>
        <w:tc>
          <w:tcPr>
            <w:tcW w:w="1361" w:type="dxa"/>
            <w:vAlign w:val="center"/>
          </w:tcPr>
          <w:p>
            <w:pPr>
              <w:pStyle w:val="11"/>
            </w:pPr>
            <w:r>
              <w:t>105000.00</w:t>
            </w:r>
          </w:p>
        </w:tc>
        <w:tc>
          <w:tcPr>
            <w:tcW w:w="1361" w:type="dxa"/>
            <w:vAlign w:val="center"/>
          </w:tcPr>
          <w:p>
            <w:pPr>
              <w:pStyle w:val="11"/>
            </w:pPr>
          </w:p>
        </w:tc>
        <w:tc>
          <w:tcPr>
            <w:tcW w:w="1361" w:type="dxa"/>
            <w:vAlign w:val="center"/>
          </w:tcPr>
          <w:p>
            <w:pPr>
              <w:pStyle w:val="11"/>
            </w:pPr>
            <w:r>
              <w:t>105000.00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2070111</w:t>
            </w:r>
          </w:p>
        </w:tc>
        <w:tc>
          <w:tcPr>
            <w:tcW w:w="4535" w:type="dxa"/>
            <w:vAlign w:val="center"/>
          </w:tcPr>
          <w:p>
            <w:pPr>
              <w:pStyle w:val="12"/>
            </w:pPr>
            <w:r>
              <w:t>文化创作与保护</w:t>
            </w:r>
          </w:p>
        </w:tc>
        <w:tc>
          <w:tcPr>
            <w:tcW w:w="1361" w:type="dxa"/>
            <w:vAlign w:val="center"/>
          </w:tcPr>
          <w:p>
            <w:pPr>
              <w:pStyle w:val="11"/>
            </w:pPr>
            <w:r>
              <w:t>100000.00</w:t>
            </w:r>
          </w:p>
        </w:tc>
        <w:tc>
          <w:tcPr>
            <w:tcW w:w="1361" w:type="dxa"/>
            <w:vAlign w:val="center"/>
          </w:tcPr>
          <w:p>
            <w:pPr>
              <w:pStyle w:val="11"/>
            </w:pPr>
          </w:p>
        </w:tc>
        <w:tc>
          <w:tcPr>
            <w:tcW w:w="1361" w:type="dxa"/>
            <w:vAlign w:val="center"/>
          </w:tcPr>
          <w:p>
            <w:pPr>
              <w:pStyle w:val="11"/>
            </w:pPr>
            <w:r>
              <w:t>100000.00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2070113</w:t>
            </w:r>
          </w:p>
        </w:tc>
        <w:tc>
          <w:tcPr>
            <w:tcW w:w="4535" w:type="dxa"/>
            <w:vAlign w:val="center"/>
          </w:tcPr>
          <w:p>
            <w:pPr>
              <w:pStyle w:val="12"/>
            </w:pPr>
            <w:r>
              <w:t>旅游宣传</w:t>
            </w:r>
          </w:p>
        </w:tc>
        <w:tc>
          <w:tcPr>
            <w:tcW w:w="1361" w:type="dxa"/>
            <w:vAlign w:val="center"/>
          </w:tcPr>
          <w:p>
            <w:pPr>
              <w:pStyle w:val="11"/>
            </w:pPr>
            <w:r>
              <w:t>100000.00</w:t>
            </w:r>
          </w:p>
        </w:tc>
        <w:tc>
          <w:tcPr>
            <w:tcW w:w="1361" w:type="dxa"/>
            <w:vAlign w:val="center"/>
          </w:tcPr>
          <w:p>
            <w:pPr>
              <w:pStyle w:val="11"/>
            </w:pPr>
          </w:p>
        </w:tc>
        <w:tc>
          <w:tcPr>
            <w:tcW w:w="1361" w:type="dxa"/>
            <w:vAlign w:val="center"/>
          </w:tcPr>
          <w:p>
            <w:pPr>
              <w:pStyle w:val="11"/>
            </w:pPr>
            <w:r>
              <w:t>100000.00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2070199</w:t>
            </w:r>
          </w:p>
        </w:tc>
        <w:tc>
          <w:tcPr>
            <w:tcW w:w="4535" w:type="dxa"/>
            <w:vAlign w:val="center"/>
          </w:tcPr>
          <w:p>
            <w:pPr>
              <w:pStyle w:val="12"/>
            </w:pPr>
            <w:r>
              <w:t>其他文化和旅游支出</w:t>
            </w:r>
          </w:p>
        </w:tc>
        <w:tc>
          <w:tcPr>
            <w:tcW w:w="1361" w:type="dxa"/>
            <w:vAlign w:val="center"/>
          </w:tcPr>
          <w:p>
            <w:pPr>
              <w:pStyle w:val="11"/>
            </w:pPr>
            <w:r>
              <w:t>3190500.00</w:t>
            </w:r>
          </w:p>
        </w:tc>
        <w:tc>
          <w:tcPr>
            <w:tcW w:w="1361" w:type="dxa"/>
            <w:vAlign w:val="center"/>
          </w:tcPr>
          <w:p>
            <w:pPr>
              <w:pStyle w:val="11"/>
            </w:pPr>
          </w:p>
        </w:tc>
        <w:tc>
          <w:tcPr>
            <w:tcW w:w="1361" w:type="dxa"/>
            <w:vAlign w:val="center"/>
          </w:tcPr>
          <w:p>
            <w:pPr>
              <w:pStyle w:val="11"/>
            </w:pPr>
            <w:r>
              <w:t>3190500.00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20703</w:t>
            </w:r>
          </w:p>
        </w:tc>
        <w:tc>
          <w:tcPr>
            <w:tcW w:w="4535" w:type="dxa"/>
            <w:vAlign w:val="center"/>
          </w:tcPr>
          <w:p>
            <w:pPr>
              <w:pStyle w:val="12"/>
            </w:pPr>
            <w:r>
              <w:t>体育</w:t>
            </w:r>
          </w:p>
        </w:tc>
        <w:tc>
          <w:tcPr>
            <w:tcW w:w="1361" w:type="dxa"/>
            <w:vAlign w:val="center"/>
          </w:tcPr>
          <w:p>
            <w:pPr>
              <w:pStyle w:val="11"/>
            </w:pPr>
            <w:r>
              <w:t>1020000.00</w:t>
            </w:r>
          </w:p>
        </w:tc>
        <w:tc>
          <w:tcPr>
            <w:tcW w:w="1361" w:type="dxa"/>
            <w:vAlign w:val="center"/>
          </w:tcPr>
          <w:p>
            <w:pPr>
              <w:pStyle w:val="11"/>
            </w:pPr>
          </w:p>
        </w:tc>
        <w:tc>
          <w:tcPr>
            <w:tcW w:w="1361" w:type="dxa"/>
            <w:vAlign w:val="center"/>
          </w:tcPr>
          <w:p>
            <w:pPr>
              <w:pStyle w:val="11"/>
            </w:pPr>
            <w:r>
              <w:t>1020000.00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2070305</w:t>
            </w:r>
          </w:p>
        </w:tc>
        <w:tc>
          <w:tcPr>
            <w:tcW w:w="4535" w:type="dxa"/>
            <w:vAlign w:val="center"/>
          </w:tcPr>
          <w:p>
            <w:pPr>
              <w:pStyle w:val="12"/>
            </w:pPr>
            <w:r>
              <w:t>体育竞赛</w:t>
            </w:r>
          </w:p>
        </w:tc>
        <w:tc>
          <w:tcPr>
            <w:tcW w:w="1361" w:type="dxa"/>
            <w:vAlign w:val="center"/>
          </w:tcPr>
          <w:p>
            <w:pPr>
              <w:pStyle w:val="11"/>
            </w:pPr>
            <w:r>
              <w:t>400000.00</w:t>
            </w:r>
          </w:p>
        </w:tc>
        <w:tc>
          <w:tcPr>
            <w:tcW w:w="1361" w:type="dxa"/>
            <w:vAlign w:val="center"/>
          </w:tcPr>
          <w:p>
            <w:pPr>
              <w:pStyle w:val="11"/>
            </w:pPr>
          </w:p>
        </w:tc>
        <w:tc>
          <w:tcPr>
            <w:tcW w:w="1361" w:type="dxa"/>
            <w:vAlign w:val="center"/>
          </w:tcPr>
          <w:p>
            <w:pPr>
              <w:pStyle w:val="11"/>
            </w:pPr>
            <w:r>
              <w:t>400000.00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2070308</w:t>
            </w:r>
          </w:p>
        </w:tc>
        <w:tc>
          <w:tcPr>
            <w:tcW w:w="4535" w:type="dxa"/>
            <w:vAlign w:val="center"/>
          </w:tcPr>
          <w:p>
            <w:pPr>
              <w:pStyle w:val="12"/>
            </w:pPr>
            <w:r>
              <w:t>群众体育</w:t>
            </w:r>
          </w:p>
        </w:tc>
        <w:tc>
          <w:tcPr>
            <w:tcW w:w="1361" w:type="dxa"/>
            <w:vAlign w:val="center"/>
          </w:tcPr>
          <w:p>
            <w:pPr>
              <w:pStyle w:val="11"/>
            </w:pPr>
            <w:r>
              <w:t>300000.00</w:t>
            </w:r>
          </w:p>
        </w:tc>
        <w:tc>
          <w:tcPr>
            <w:tcW w:w="1361" w:type="dxa"/>
            <w:vAlign w:val="center"/>
          </w:tcPr>
          <w:p>
            <w:pPr>
              <w:pStyle w:val="11"/>
            </w:pPr>
          </w:p>
        </w:tc>
        <w:tc>
          <w:tcPr>
            <w:tcW w:w="1361" w:type="dxa"/>
            <w:vAlign w:val="center"/>
          </w:tcPr>
          <w:p>
            <w:pPr>
              <w:pStyle w:val="11"/>
            </w:pPr>
            <w:r>
              <w:t>300000.00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2070399</w:t>
            </w:r>
          </w:p>
        </w:tc>
        <w:tc>
          <w:tcPr>
            <w:tcW w:w="4535" w:type="dxa"/>
            <w:vAlign w:val="center"/>
          </w:tcPr>
          <w:p>
            <w:pPr>
              <w:pStyle w:val="12"/>
            </w:pPr>
            <w:r>
              <w:t>其他体育支出</w:t>
            </w:r>
          </w:p>
        </w:tc>
        <w:tc>
          <w:tcPr>
            <w:tcW w:w="1361" w:type="dxa"/>
            <w:vAlign w:val="center"/>
          </w:tcPr>
          <w:p>
            <w:pPr>
              <w:pStyle w:val="11"/>
            </w:pPr>
            <w:r>
              <w:t>320000.00</w:t>
            </w:r>
          </w:p>
        </w:tc>
        <w:tc>
          <w:tcPr>
            <w:tcW w:w="1361" w:type="dxa"/>
            <w:vAlign w:val="center"/>
          </w:tcPr>
          <w:p>
            <w:pPr>
              <w:pStyle w:val="11"/>
            </w:pPr>
          </w:p>
        </w:tc>
        <w:tc>
          <w:tcPr>
            <w:tcW w:w="1361" w:type="dxa"/>
            <w:vAlign w:val="center"/>
          </w:tcPr>
          <w:p>
            <w:pPr>
              <w:pStyle w:val="11"/>
            </w:pPr>
            <w:r>
              <w:t>320000.00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1"/>
            </w:pPr>
            <w:r>
              <w:t>180000.00</w:t>
            </w:r>
          </w:p>
        </w:tc>
        <w:tc>
          <w:tcPr>
            <w:tcW w:w="1361" w:type="dxa"/>
            <w:vAlign w:val="center"/>
          </w:tcPr>
          <w:p>
            <w:pPr>
              <w:pStyle w:val="11"/>
            </w:pPr>
          </w:p>
        </w:tc>
        <w:tc>
          <w:tcPr>
            <w:tcW w:w="1361" w:type="dxa"/>
            <w:vAlign w:val="center"/>
          </w:tcPr>
          <w:p>
            <w:pPr>
              <w:pStyle w:val="11"/>
            </w:pPr>
            <w:r>
              <w:t>180000.00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1"/>
            </w:pPr>
            <w:r>
              <w:t>180000.00</w:t>
            </w:r>
          </w:p>
        </w:tc>
        <w:tc>
          <w:tcPr>
            <w:tcW w:w="1361" w:type="dxa"/>
            <w:vAlign w:val="center"/>
          </w:tcPr>
          <w:p>
            <w:pPr>
              <w:pStyle w:val="11"/>
            </w:pPr>
          </w:p>
        </w:tc>
        <w:tc>
          <w:tcPr>
            <w:tcW w:w="1361" w:type="dxa"/>
            <w:vAlign w:val="center"/>
          </w:tcPr>
          <w:p>
            <w:pPr>
              <w:pStyle w:val="11"/>
            </w:pPr>
            <w:r>
              <w:t>180000.00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38000.00</w:t>
            </w:r>
          </w:p>
        </w:tc>
        <w:tc>
          <w:tcPr>
            <w:tcW w:w="1361" w:type="dxa"/>
            <w:vAlign w:val="center"/>
          </w:tcPr>
          <w:p>
            <w:pPr>
              <w:pStyle w:val="11"/>
            </w:pPr>
          </w:p>
        </w:tc>
        <w:tc>
          <w:tcPr>
            <w:tcW w:w="1361" w:type="dxa"/>
            <w:vAlign w:val="center"/>
          </w:tcPr>
          <w:p>
            <w:pPr>
              <w:pStyle w:val="11"/>
            </w:pPr>
            <w:r>
              <w:t>38000.00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38000.00</w:t>
            </w:r>
          </w:p>
        </w:tc>
        <w:tc>
          <w:tcPr>
            <w:tcW w:w="1361" w:type="dxa"/>
            <w:vAlign w:val="center"/>
          </w:tcPr>
          <w:p>
            <w:pPr>
              <w:pStyle w:val="11"/>
            </w:pPr>
          </w:p>
        </w:tc>
        <w:tc>
          <w:tcPr>
            <w:tcW w:w="1361" w:type="dxa"/>
            <w:vAlign w:val="center"/>
          </w:tcPr>
          <w:p>
            <w:pPr>
              <w:pStyle w:val="11"/>
            </w:pPr>
            <w:r>
              <w:t>38000.00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38000.00</w:t>
            </w:r>
          </w:p>
        </w:tc>
        <w:tc>
          <w:tcPr>
            <w:tcW w:w="1361" w:type="dxa"/>
            <w:vAlign w:val="center"/>
          </w:tcPr>
          <w:p>
            <w:pPr>
              <w:pStyle w:val="11"/>
            </w:pPr>
          </w:p>
        </w:tc>
        <w:tc>
          <w:tcPr>
            <w:tcW w:w="1361" w:type="dxa"/>
            <w:vAlign w:val="center"/>
          </w:tcPr>
          <w:p>
            <w:pPr>
              <w:pStyle w:val="11"/>
            </w:pPr>
            <w:r>
              <w:t>38000.00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630000.00</w:t>
            </w:r>
          </w:p>
        </w:tc>
        <w:tc>
          <w:tcPr>
            <w:tcW w:w="1361" w:type="dxa"/>
            <w:vAlign w:val="center"/>
          </w:tcPr>
          <w:p>
            <w:pPr>
              <w:pStyle w:val="11"/>
            </w:pPr>
          </w:p>
        </w:tc>
        <w:tc>
          <w:tcPr>
            <w:tcW w:w="1361" w:type="dxa"/>
            <w:vAlign w:val="center"/>
          </w:tcPr>
          <w:p>
            <w:pPr>
              <w:pStyle w:val="11"/>
            </w:pPr>
            <w:r>
              <w:t>630000.00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1"/>
            </w:pPr>
            <w:r>
              <w:t>630000.00</w:t>
            </w:r>
          </w:p>
        </w:tc>
        <w:tc>
          <w:tcPr>
            <w:tcW w:w="1361" w:type="dxa"/>
            <w:vAlign w:val="center"/>
          </w:tcPr>
          <w:p>
            <w:pPr>
              <w:pStyle w:val="11"/>
            </w:pPr>
          </w:p>
        </w:tc>
        <w:tc>
          <w:tcPr>
            <w:tcW w:w="1361" w:type="dxa"/>
            <w:vAlign w:val="center"/>
          </w:tcPr>
          <w:p>
            <w:pPr>
              <w:pStyle w:val="11"/>
            </w:pPr>
            <w:r>
              <w:t>630000.00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2296003</w:t>
            </w:r>
          </w:p>
        </w:tc>
        <w:tc>
          <w:tcPr>
            <w:tcW w:w="4535" w:type="dxa"/>
            <w:vAlign w:val="center"/>
          </w:tcPr>
          <w:p>
            <w:pPr>
              <w:pStyle w:val="12"/>
            </w:pPr>
            <w:r>
              <w:t>用于体育事业的彩票公益金支出</w:t>
            </w:r>
          </w:p>
        </w:tc>
        <w:tc>
          <w:tcPr>
            <w:tcW w:w="1361" w:type="dxa"/>
            <w:vAlign w:val="center"/>
          </w:tcPr>
          <w:p>
            <w:pPr>
              <w:pStyle w:val="11"/>
            </w:pPr>
            <w:r>
              <w:t>630000.00</w:t>
            </w:r>
          </w:p>
        </w:tc>
        <w:tc>
          <w:tcPr>
            <w:tcW w:w="1361" w:type="dxa"/>
            <w:vAlign w:val="center"/>
          </w:tcPr>
          <w:p>
            <w:pPr>
              <w:pStyle w:val="11"/>
            </w:pPr>
          </w:p>
        </w:tc>
        <w:tc>
          <w:tcPr>
            <w:tcW w:w="1361" w:type="dxa"/>
            <w:vAlign w:val="center"/>
          </w:tcPr>
          <w:p>
            <w:pPr>
              <w:pStyle w:val="11"/>
            </w:pPr>
            <w:r>
              <w:t>630000.00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353001玉田县文化广电和旅游局本级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12054916.08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550000.00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12016916.08</w:t>
            </w:r>
          </w:p>
        </w:tc>
        <w:tc>
          <w:tcPr>
            <w:tcW w:w="1474" w:type="dxa"/>
            <w:vAlign w:val="center"/>
          </w:tcPr>
          <w:p>
            <w:pPr>
              <w:pStyle w:val="11"/>
            </w:pPr>
            <w:r>
              <w:t>12016916.08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38000.00</w:t>
            </w:r>
          </w:p>
        </w:tc>
        <w:tc>
          <w:tcPr>
            <w:tcW w:w="1474" w:type="dxa"/>
            <w:vAlign w:val="center"/>
          </w:tcPr>
          <w:p>
            <w:pPr>
              <w:pStyle w:val="11"/>
            </w:pPr>
            <w:r>
              <w:t>38000.00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630000.00</w:t>
            </w:r>
          </w:p>
        </w:tc>
        <w:tc>
          <w:tcPr>
            <w:tcW w:w="1474" w:type="dxa"/>
            <w:vAlign w:val="center"/>
          </w:tcPr>
          <w:p>
            <w:pPr>
              <w:pStyle w:val="11"/>
            </w:pPr>
          </w:p>
        </w:tc>
        <w:tc>
          <w:tcPr>
            <w:tcW w:w="1474" w:type="dxa"/>
            <w:vAlign w:val="center"/>
          </w:tcPr>
          <w:p>
            <w:pPr>
              <w:pStyle w:val="11"/>
            </w:pPr>
            <w:r>
              <w:t>630000.00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12604916.08</w:t>
            </w:r>
          </w:p>
        </w:tc>
        <w:tc>
          <w:tcPr>
            <w:tcW w:w="3402" w:type="dxa"/>
            <w:vAlign w:val="center"/>
          </w:tcPr>
          <w:p>
            <w:pPr>
              <w:pStyle w:val="14"/>
            </w:pPr>
            <w:r>
              <w:t>本年支出合计</w:t>
            </w:r>
          </w:p>
        </w:tc>
        <w:tc>
          <w:tcPr>
            <w:tcW w:w="1474" w:type="dxa"/>
            <w:vAlign w:val="center"/>
          </w:tcPr>
          <w:p>
            <w:pPr>
              <w:pStyle w:val="15"/>
            </w:pPr>
            <w:r>
              <w:t>12684916.08</w:t>
            </w:r>
          </w:p>
        </w:tc>
        <w:tc>
          <w:tcPr>
            <w:tcW w:w="1474" w:type="dxa"/>
            <w:vAlign w:val="center"/>
          </w:tcPr>
          <w:p>
            <w:pPr>
              <w:pStyle w:val="15"/>
            </w:pPr>
            <w:r>
              <w:t>12054916.08</w:t>
            </w:r>
          </w:p>
        </w:tc>
        <w:tc>
          <w:tcPr>
            <w:tcW w:w="1474" w:type="dxa"/>
            <w:vAlign w:val="center"/>
          </w:tcPr>
          <w:p>
            <w:pPr>
              <w:pStyle w:val="15"/>
            </w:pPr>
            <w:r>
              <w:t>630000.00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80000.00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80000.00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12684916.08</w:t>
            </w:r>
          </w:p>
        </w:tc>
        <w:tc>
          <w:tcPr>
            <w:tcW w:w="3402" w:type="dxa"/>
            <w:vAlign w:val="center"/>
          </w:tcPr>
          <w:p>
            <w:pPr>
              <w:pStyle w:val="14"/>
            </w:pPr>
            <w:r>
              <w:t>支出总计</w:t>
            </w:r>
          </w:p>
        </w:tc>
        <w:tc>
          <w:tcPr>
            <w:tcW w:w="1474" w:type="dxa"/>
            <w:vAlign w:val="center"/>
          </w:tcPr>
          <w:p>
            <w:pPr>
              <w:pStyle w:val="15"/>
            </w:pPr>
            <w:r>
              <w:t>12684916.08</w:t>
            </w:r>
          </w:p>
        </w:tc>
        <w:tc>
          <w:tcPr>
            <w:tcW w:w="1474" w:type="dxa"/>
            <w:vAlign w:val="center"/>
          </w:tcPr>
          <w:p>
            <w:pPr>
              <w:pStyle w:val="15"/>
            </w:pPr>
            <w:r>
              <w:t>12054916.08</w:t>
            </w:r>
          </w:p>
        </w:tc>
        <w:tc>
          <w:tcPr>
            <w:tcW w:w="1474" w:type="dxa"/>
            <w:vAlign w:val="center"/>
          </w:tcPr>
          <w:p>
            <w:pPr>
              <w:pStyle w:val="15"/>
            </w:pPr>
            <w:r>
              <w:t>630000.00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353001玉田县文化广电和旅游局本级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12054916.08</w:t>
            </w:r>
          </w:p>
        </w:tc>
        <w:tc>
          <w:tcPr>
            <w:tcW w:w="2551" w:type="dxa"/>
            <w:vAlign w:val="center"/>
          </w:tcPr>
          <w:p>
            <w:pPr>
              <w:pStyle w:val="15"/>
            </w:pPr>
            <w:r>
              <w:t>6723840.08</w:t>
            </w:r>
          </w:p>
        </w:tc>
        <w:tc>
          <w:tcPr>
            <w:tcW w:w="2551" w:type="dxa"/>
            <w:vAlign w:val="center"/>
          </w:tcPr>
          <w:p>
            <w:pPr>
              <w:pStyle w:val="15"/>
            </w:pPr>
            <w:r>
              <w:t>5331076.00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12016916.08</w:t>
            </w:r>
          </w:p>
        </w:tc>
        <w:tc>
          <w:tcPr>
            <w:tcW w:w="2551" w:type="dxa"/>
            <w:vAlign w:val="center"/>
          </w:tcPr>
          <w:p>
            <w:pPr>
              <w:pStyle w:val="11"/>
            </w:pPr>
            <w:r>
              <w:t>6723840.08</w:t>
            </w:r>
          </w:p>
        </w:tc>
        <w:tc>
          <w:tcPr>
            <w:tcW w:w="2551" w:type="dxa"/>
            <w:vAlign w:val="center"/>
          </w:tcPr>
          <w:p>
            <w:pPr>
              <w:pStyle w:val="11"/>
            </w:pPr>
            <w:r>
              <w:t>5293076.00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10816916.08</w:t>
            </w:r>
          </w:p>
        </w:tc>
        <w:tc>
          <w:tcPr>
            <w:tcW w:w="2551" w:type="dxa"/>
            <w:vAlign w:val="center"/>
          </w:tcPr>
          <w:p>
            <w:pPr>
              <w:pStyle w:val="11"/>
            </w:pPr>
            <w:r>
              <w:t>6723840.08</w:t>
            </w:r>
          </w:p>
        </w:tc>
        <w:tc>
          <w:tcPr>
            <w:tcW w:w="2551" w:type="dxa"/>
            <w:vAlign w:val="center"/>
          </w:tcPr>
          <w:p>
            <w:pPr>
              <w:pStyle w:val="11"/>
            </w:pPr>
            <w:r>
              <w:t>4093076.00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2070101</w:t>
            </w:r>
          </w:p>
        </w:tc>
        <w:tc>
          <w:tcPr>
            <w:tcW w:w="4535" w:type="dxa"/>
            <w:vAlign w:val="center"/>
          </w:tcPr>
          <w:p>
            <w:pPr>
              <w:pStyle w:val="12"/>
            </w:pPr>
            <w:r>
              <w:t>行政运行</w:t>
            </w:r>
          </w:p>
        </w:tc>
        <w:tc>
          <w:tcPr>
            <w:tcW w:w="2551" w:type="dxa"/>
            <w:vAlign w:val="center"/>
          </w:tcPr>
          <w:p>
            <w:pPr>
              <w:pStyle w:val="11"/>
            </w:pPr>
            <w:r>
              <w:t>7216416.08</w:t>
            </w:r>
          </w:p>
        </w:tc>
        <w:tc>
          <w:tcPr>
            <w:tcW w:w="2551" w:type="dxa"/>
            <w:vAlign w:val="center"/>
          </w:tcPr>
          <w:p>
            <w:pPr>
              <w:pStyle w:val="11"/>
            </w:pPr>
            <w:r>
              <w:t>6723840.08</w:t>
            </w:r>
          </w:p>
        </w:tc>
        <w:tc>
          <w:tcPr>
            <w:tcW w:w="2551" w:type="dxa"/>
            <w:vAlign w:val="center"/>
          </w:tcPr>
          <w:p>
            <w:pPr>
              <w:pStyle w:val="11"/>
            </w:pPr>
            <w:r>
              <w:t>492576.00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2070104</w:t>
            </w:r>
          </w:p>
        </w:tc>
        <w:tc>
          <w:tcPr>
            <w:tcW w:w="4535" w:type="dxa"/>
            <w:vAlign w:val="center"/>
          </w:tcPr>
          <w:p>
            <w:pPr>
              <w:pStyle w:val="12"/>
            </w:pPr>
            <w:r>
              <w:t>图书馆</w:t>
            </w:r>
          </w:p>
        </w:tc>
        <w:tc>
          <w:tcPr>
            <w:tcW w:w="2551" w:type="dxa"/>
            <w:vAlign w:val="center"/>
          </w:tcPr>
          <w:p>
            <w:pPr>
              <w:pStyle w:val="11"/>
            </w:pPr>
            <w:r>
              <w:t>105000.00</w:t>
            </w:r>
          </w:p>
        </w:tc>
        <w:tc>
          <w:tcPr>
            <w:tcW w:w="2551" w:type="dxa"/>
            <w:vAlign w:val="center"/>
          </w:tcPr>
          <w:p>
            <w:pPr>
              <w:pStyle w:val="11"/>
            </w:pPr>
          </w:p>
        </w:tc>
        <w:tc>
          <w:tcPr>
            <w:tcW w:w="2551" w:type="dxa"/>
            <w:vAlign w:val="center"/>
          </w:tcPr>
          <w:p>
            <w:pPr>
              <w:pStyle w:val="11"/>
            </w:pPr>
            <w:r>
              <w:t>105000.00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2070109</w:t>
            </w:r>
          </w:p>
        </w:tc>
        <w:tc>
          <w:tcPr>
            <w:tcW w:w="4535" w:type="dxa"/>
            <w:vAlign w:val="center"/>
          </w:tcPr>
          <w:p>
            <w:pPr>
              <w:pStyle w:val="12"/>
            </w:pPr>
            <w:r>
              <w:t>群众文化</w:t>
            </w:r>
          </w:p>
        </w:tc>
        <w:tc>
          <w:tcPr>
            <w:tcW w:w="2551" w:type="dxa"/>
            <w:vAlign w:val="center"/>
          </w:tcPr>
          <w:p>
            <w:pPr>
              <w:pStyle w:val="11"/>
            </w:pPr>
            <w:r>
              <w:t>105000.00</w:t>
            </w:r>
          </w:p>
        </w:tc>
        <w:tc>
          <w:tcPr>
            <w:tcW w:w="2551" w:type="dxa"/>
            <w:vAlign w:val="center"/>
          </w:tcPr>
          <w:p>
            <w:pPr>
              <w:pStyle w:val="11"/>
            </w:pPr>
          </w:p>
        </w:tc>
        <w:tc>
          <w:tcPr>
            <w:tcW w:w="2551" w:type="dxa"/>
            <w:vAlign w:val="center"/>
          </w:tcPr>
          <w:p>
            <w:pPr>
              <w:pStyle w:val="11"/>
            </w:pPr>
            <w:r>
              <w:t>105000.00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2070111</w:t>
            </w:r>
          </w:p>
        </w:tc>
        <w:tc>
          <w:tcPr>
            <w:tcW w:w="4535" w:type="dxa"/>
            <w:vAlign w:val="center"/>
          </w:tcPr>
          <w:p>
            <w:pPr>
              <w:pStyle w:val="12"/>
            </w:pPr>
            <w:r>
              <w:t>文化创作与保护</w:t>
            </w:r>
          </w:p>
        </w:tc>
        <w:tc>
          <w:tcPr>
            <w:tcW w:w="2551" w:type="dxa"/>
            <w:vAlign w:val="center"/>
          </w:tcPr>
          <w:p>
            <w:pPr>
              <w:pStyle w:val="11"/>
            </w:pPr>
            <w:r>
              <w:t>100000.00</w:t>
            </w:r>
          </w:p>
        </w:tc>
        <w:tc>
          <w:tcPr>
            <w:tcW w:w="2551" w:type="dxa"/>
            <w:vAlign w:val="center"/>
          </w:tcPr>
          <w:p>
            <w:pPr>
              <w:pStyle w:val="11"/>
            </w:pPr>
          </w:p>
        </w:tc>
        <w:tc>
          <w:tcPr>
            <w:tcW w:w="2551" w:type="dxa"/>
            <w:vAlign w:val="center"/>
          </w:tcPr>
          <w:p>
            <w:pPr>
              <w:pStyle w:val="11"/>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2070113</w:t>
            </w:r>
          </w:p>
        </w:tc>
        <w:tc>
          <w:tcPr>
            <w:tcW w:w="4535" w:type="dxa"/>
            <w:vAlign w:val="center"/>
          </w:tcPr>
          <w:p>
            <w:pPr>
              <w:pStyle w:val="12"/>
            </w:pPr>
            <w:r>
              <w:t>旅游宣传</w:t>
            </w:r>
          </w:p>
        </w:tc>
        <w:tc>
          <w:tcPr>
            <w:tcW w:w="2551" w:type="dxa"/>
            <w:vAlign w:val="center"/>
          </w:tcPr>
          <w:p>
            <w:pPr>
              <w:pStyle w:val="11"/>
            </w:pPr>
            <w:r>
              <w:t>100000.00</w:t>
            </w:r>
          </w:p>
        </w:tc>
        <w:tc>
          <w:tcPr>
            <w:tcW w:w="2551" w:type="dxa"/>
            <w:vAlign w:val="center"/>
          </w:tcPr>
          <w:p>
            <w:pPr>
              <w:pStyle w:val="11"/>
            </w:pPr>
          </w:p>
        </w:tc>
        <w:tc>
          <w:tcPr>
            <w:tcW w:w="2551" w:type="dxa"/>
            <w:vAlign w:val="center"/>
          </w:tcPr>
          <w:p>
            <w:pPr>
              <w:pStyle w:val="11"/>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1"/>
            </w:pPr>
            <w:r>
              <w:t>3190500.00</w:t>
            </w:r>
          </w:p>
        </w:tc>
        <w:tc>
          <w:tcPr>
            <w:tcW w:w="2551" w:type="dxa"/>
            <w:vAlign w:val="center"/>
          </w:tcPr>
          <w:p>
            <w:pPr>
              <w:pStyle w:val="11"/>
            </w:pPr>
          </w:p>
        </w:tc>
        <w:tc>
          <w:tcPr>
            <w:tcW w:w="2551" w:type="dxa"/>
            <w:vAlign w:val="center"/>
          </w:tcPr>
          <w:p>
            <w:pPr>
              <w:pStyle w:val="11"/>
            </w:pPr>
            <w:r>
              <w:t>3190500.00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20703</w:t>
            </w:r>
          </w:p>
        </w:tc>
        <w:tc>
          <w:tcPr>
            <w:tcW w:w="4535" w:type="dxa"/>
            <w:vAlign w:val="center"/>
          </w:tcPr>
          <w:p>
            <w:pPr>
              <w:pStyle w:val="12"/>
            </w:pPr>
            <w:r>
              <w:t>体育</w:t>
            </w:r>
          </w:p>
        </w:tc>
        <w:tc>
          <w:tcPr>
            <w:tcW w:w="2551" w:type="dxa"/>
            <w:vAlign w:val="center"/>
          </w:tcPr>
          <w:p>
            <w:pPr>
              <w:pStyle w:val="11"/>
            </w:pPr>
            <w:r>
              <w:t>1020000.00</w:t>
            </w:r>
          </w:p>
        </w:tc>
        <w:tc>
          <w:tcPr>
            <w:tcW w:w="2551" w:type="dxa"/>
            <w:vAlign w:val="center"/>
          </w:tcPr>
          <w:p>
            <w:pPr>
              <w:pStyle w:val="11"/>
            </w:pPr>
          </w:p>
        </w:tc>
        <w:tc>
          <w:tcPr>
            <w:tcW w:w="2551" w:type="dxa"/>
            <w:vAlign w:val="center"/>
          </w:tcPr>
          <w:p>
            <w:pPr>
              <w:pStyle w:val="11"/>
            </w:pPr>
            <w:r>
              <w:t>1020000.00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2070305</w:t>
            </w:r>
          </w:p>
        </w:tc>
        <w:tc>
          <w:tcPr>
            <w:tcW w:w="4535" w:type="dxa"/>
            <w:vAlign w:val="center"/>
          </w:tcPr>
          <w:p>
            <w:pPr>
              <w:pStyle w:val="12"/>
            </w:pPr>
            <w:r>
              <w:t>体育竞赛</w:t>
            </w:r>
          </w:p>
        </w:tc>
        <w:tc>
          <w:tcPr>
            <w:tcW w:w="2551" w:type="dxa"/>
            <w:vAlign w:val="center"/>
          </w:tcPr>
          <w:p>
            <w:pPr>
              <w:pStyle w:val="11"/>
            </w:pPr>
            <w:r>
              <w:t>400000.00</w:t>
            </w:r>
          </w:p>
        </w:tc>
        <w:tc>
          <w:tcPr>
            <w:tcW w:w="2551" w:type="dxa"/>
            <w:vAlign w:val="center"/>
          </w:tcPr>
          <w:p>
            <w:pPr>
              <w:pStyle w:val="11"/>
            </w:pPr>
          </w:p>
        </w:tc>
        <w:tc>
          <w:tcPr>
            <w:tcW w:w="2551" w:type="dxa"/>
            <w:vAlign w:val="center"/>
          </w:tcPr>
          <w:p>
            <w:pPr>
              <w:pStyle w:val="11"/>
            </w:pPr>
            <w:r>
              <w:t>400000.00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2070308</w:t>
            </w:r>
          </w:p>
        </w:tc>
        <w:tc>
          <w:tcPr>
            <w:tcW w:w="4535" w:type="dxa"/>
            <w:vAlign w:val="center"/>
          </w:tcPr>
          <w:p>
            <w:pPr>
              <w:pStyle w:val="12"/>
            </w:pPr>
            <w:r>
              <w:t>群众体育</w:t>
            </w:r>
          </w:p>
        </w:tc>
        <w:tc>
          <w:tcPr>
            <w:tcW w:w="2551" w:type="dxa"/>
            <w:vAlign w:val="center"/>
          </w:tcPr>
          <w:p>
            <w:pPr>
              <w:pStyle w:val="11"/>
            </w:pPr>
            <w:r>
              <w:t>300000.00</w:t>
            </w:r>
          </w:p>
        </w:tc>
        <w:tc>
          <w:tcPr>
            <w:tcW w:w="2551" w:type="dxa"/>
            <w:vAlign w:val="center"/>
          </w:tcPr>
          <w:p>
            <w:pPr>
              <w:pStyle w:val="11"/>
            </w:pPr>
          </w:p>
        </w:tc>
        <w:tc>
          <w:tcPr>
            <w:tcW w:w="2551" w:type="dxa"/>
            <w:vAlign w:val="center"/>
          </w:tcPr>
          <w:p>
            <w:pPr>
              <w:pStyle w:val="11"/>
            </w:pPr>
            <w:r>
              <w:t>300000.00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2070399</w:t>
            </w:r>
          </w:p>
        </w:tc>
        <w:tc>
          <w:tcPr>
            <w:tcW w:w="4535" w:type="dxa"/>
            <w:vAlign w:val="center"/>
          </w:tcPr>
          <w:p>
            <w:pPr>
              <w:pStyle w:val="12"/>
            </w:pPr>
            <w:r>
              <w:t>其他体育支出</w:t>
            </w:r>
          </w:p>
        </w:tc>
        <w:tc>
          <w:tcPr>
            <w:tcW w:w="2551" w:type="dxa"/>
            <w:vAlign w:val="center"/>
          </w:tcPr>
          <w:p>
            <w:pPr>
              <w:pStyle w:val="11"/>
            </w:pPr>
            <w:r>
              <w:t>320000.00</w:t>
            </w:r>
          </w:p>
        </w:tc>
        <w:tc>
          <w:tcPr>
            <w:tcW w:w="2551" w:type="dxa"/>
            <w:vAlign w:val="center"/>
          </w:tcPr>
          <w:p>
            <w:pPr>
              <w:pStyle w:val="11"/>
            </w:pPr>
          </w:p>
        </w:tc>
        <w:tc>
          <w:tcPr>
            <w:tcW w:w="2551" w:type="dxa"/>
            <w:vAlign w:val="center"/>
          </w:tcPr>
          <w:p>
            <w:pPr>
              <w:pStyle w:val="11"/>
            </w:pPr>
            <w:r>
              <w:t>320000.00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180000.00</w:t>
            </w:r>
          </w:p>
        </w:tc>
        <w:tc>
          <w:tcPr>
            <w:tcW w:w="2551" w:type="dxa"/>
            <w:vAlign w:val="center"/>
          </w:tcPr>
          <w:p>
            <w:pPr>
              <w:pStyle w:val="11"/>
            </w:pPr>
          </w:p>
        </w:tc>
        <w:tc>
          <w:tcPr>
            <w:tcW w:w="2551" w:type="dxa"/>
            <w:vAlign w:val="center"/>
          </w:tcPr>
          <w:p>
            <w:pPr>
              <w:pStyle w:val="11"/>
            </w:pPr>
            <w:r>
              <w:t>180000.00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180000.00</w:t>
            </w:r>
          </w:p>
        </w:tc>
        <w:tc>
          <w:tcPr>
            <w:tcW w:w="2551" w:type="dxa"/>
            <w:vAlign w:val="center"/>
          </w:tcPr>
          <w:p>
            <w:pPr>
              <w:pStyle w:val="11"/>
            </w:pPr>
          </w:p>
        </w:tc>
        <w:tc>
          <w:tcPr>
            <w:tcW w:w="2551" w:type="dxa"/>
            <w:vAlign w:val="center"/>
          </w:tcPr>
          <w:p>
            <w:pPr>
              <w:pStyle w:val="11"/>
            </w:pPr>
            <w:r>
              <w:t>180000.00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38000.00</w:t>
            </w:r>
          </w:p>
        </w:tc>
        <w:tc>
          <w:tcPr>
            <w:tcW w:w="2551" w:type="dxa"/>
            <w:vAlign w:val="center"/>
          </w:tcPr>
          <w:p>
            <w:pPr>
              <w:pStyle w:val="11"/>
            </w:pPr>
          </w:p>
        </w:tc>
        <w:tc>
          <w:tcPr>
            <w:tcW w:w="2551" w:type="dxa"/>
            <w:vAlign w:val="center"/>
          </w:tcPr>
          <w:p>
            <w:pPr>
              <w:pStyle w:val="11"/>
            </w:pPr>
            <w:r>
              <w:t>38000.00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38000.00</w:t>
            </w:r>
          </w:p>
        </w:tc>
        <w:tc>
          <w:tcPr>
            <w:tcW w:w="2551" w:type="dxa"/>
            <w:vAlign w:val="center"/>
          </w:tcPr>
          <w:p>
            <w:pPr>
              <w:pStyle w:val="11"/>
            </w:pPr>
          </w:p>
        </w:tc>
        <w:tc>
          <w:tcPr>
            <w:tcW w:w="2551" w:type="dxa"/>
            <w:vAlign w:val="center"/>
          </w:tcPr>
          <w:p>
            <w:pPr>
              <w:pStyle w:val="11"/>
            </w:pPr>
            <w:r>
              <w:t>38000.00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38000.00</w:t>
            </w:r>
          </w:p>
        </w:tc>
        <w:tc>
          <w:tcPr>
            <w:tcW w:w="2551" w:type="dxa"/>
            <w:vAlign w:val="center"/>
          </w:tcPr>
          <w:p>
            <w:pPr>
              <w:pStyle w:val="11"/>
            </w:pPr>
          </w:p>
        </w:tc>
        <w:tc>
          <w:tcPr>
            <w:tcW w:w="2551" w:type="dxa"/>
            <w:vAlign w:val="center"/>
          </w:tcPr>
          <w:p>
            <w:pPr>
              <w:pStyle w:val="11"/>
            </w:pPr>
            <w:r>
              <w:t>38000.00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353001玉田县文化广电和旅游局本级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6723840.08</w:t>
            </w:r>
          </w:p>
        </w:tc>
        <w:tc>
          <w:tcPr>
            <w:tcW w:w="2551" w:type="dxa"/>
            <w:vAlign w:val="center"/>
          </w:tcPr>
          <w:p>
            <w:pPr>
              <w:pStyle w:val="15"/>
            </w:pPr>
            <w:r>
              <w:t>6043714.08</w:t>
            </w:r>
          </w:p>
        </w:tc>
        <w:tc>
          <w:tcPr>
            <w:tcW w:w="2551" w:type="dxa"/>
            <w:vAlign w:val="center"/>
          </w:tcPr>
          <w:p>
            <w:pPr>
              <w:pStyle w:val="15"/>
            </w:pPr>
            <w:r>
              <w:t>680126.00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5637007.08</w:t>
            </w:r>
          </w:p>
        </w:tc>
        <w:tc>
          <w:tcPr>
            <w:tcW w:w="2551" w:type="dxa"/>
            <w:vAlign w:val="center"/>
          </w:tcPr>
          <w:p>
            <w:pPr>
              <w:pStyle w:val="11"/>
            </w:pPr>
            <w:r>
              <w:t>5637007.08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1898472.78</w:t>
            </w:r>
          </w:p>
        </w:tc>
        <w:tc>
          <w:tcPr>
            <w:tcW w:w="2551" w:type="dxa"/>
            <w:vAlign w:val="center"/>
          </w:tcPr>
          <w:p>
            <w:pPr>
              <w:pStyle w:val="11"/>
            </w:pPr>
            <w:r>
              <w:t>1898472.78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898320.00</w:t>
            </w:r>
          </w:p>
        </w:tc>
        <w:tc>
          <w:tcPr>
            <w:tcW w:w="2551" w:type="dxa"/>
            <w:vAlign w:val="center"/>
          </w:tcPr>
          <w:p>
            <w:pPr>
              <w:pStyle w:val="11"/>
            </w:pPr>
            <w:r>
              <w:t>898320.00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347704.00</w:t>
            </w:r>
          </w:p>
        </w:tc>
        <w:tc>
          <w:tcPr>
            <w:tcW w:w="2551" w:type="dxa"/>
            <w:vAlign w:val="center"/>
          </w:tcPr>
          <w:p>
            <w:pPr>
              <w:pStyle w:val="11"/>
            </w:pPr>
            <w:r>
              <w:t>347704.00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639230.57</w:t>
            </w:r>
          </w:p>
        </w:tc>
        <w:tc>
          <w:tcPr>
            <w:tcW w:w="2551" w:type="dxa"/>
            <w:vAlign w:val="center"/>
          </w:tcPr>
          <w:p>
            <w:pPr>
              <w:pStyle w:val="11"/>
            </w:pPr>
            <w:r>
              <w:t>639230.57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572589.21</w:t>
            </w:r>
          </w:p>
        </w:tc>
        <w:tc>
          <w:tcPr>
            <w:tcW w:w="2551" w:type="dxa"/>
            <w:vAlign w:val="center"/>
          </w:tcPr>
          <w:p>
            <w:pPr>
              <w:pStyle w:val="11"/>
            </w:pPr>
            <w:r>
              <w:t>572589.21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373048.66</w:t>
            </w:r>
          </w:p>
        </w:tc>
        <w:tc>
          <w:tcPr>
            <w:tcW w:w="2551" w:type="dxa"/>
            <w:vAlign w:val="center"/>
          </w:tcPr>
          <w:p>
            <w:pPr>
              <w:pStyle w:val="11"/>
            </w:pPr>
            <w:r>
              <w:t>373048.66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249107.09</w:t>
            </w:r>
          </w:p>
        </w:tc>
        <w:tc>
          <w:tcPr>
            <w:tcW w:w="2551" w:type="dxa"/>
            <w:vAlign w:val="center"/>
          </w:tcPr>
          <w:p>
            <w:pPr>
              <w:pStyle w:val="11"/>
            </w:pPr>
            <w:r>
              <w:t>249107.09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62276.78</w:t>
            </w:r>
          </w:p>
        </w:tc>
        <w:tc>
          <w:tcPr>
            <w:tcW w:w="2551" w:type="dxa"/>
            <w:vAlign w:val="center"/>
          </w:tcPr>
          <w:p>
            <w:pPr>
              <w:pStyle w:val="11"/>
            </w:pPr>
            <w:r>
              <w:t>62276.78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444980.95</w:t>
            </w:r>
          </w:p>
        </w:tc>
        <w:tc>
          <w:tcPr>
            <w:tcW w:w="2551" w:type="dxa"/>
            <w:vAlign w:val="center"/>
          </w:tcPr>
          <w:p>
            <w:pPr>
              <w:pStyle w:val="11"/>
            </w:pPr>
            <w:r>
              <w:t>444980.95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151277.04</w:t>
            </w:r>
          </w:p>
        </w:tc>
        <w:tc>
          <w:tcPr>
            <w:tcW w:w="2551" w:type="dxa"/>
            <w:vAlign w:val="center"/>
          </w:tcPr>
          <w:p>
            <w:pPr>
              <w:pStyle w:val="11"/>
            </w:pPr>
            <w:r>
              <w:t>151277.04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620126.00</w:t>
            </w:r>
          </w:p>
        </w:tc>
        <w:tc>
          <w:tcPr>
            <w:tcW w:w="2551" w:type="dxa"/>
            <w:vAlign w:val="center"/>
          </w:tcPr>
          <w:p>
            <w:pPr>
              <w:pStyle w:val="11"/>
            </w:pPr>
          </w:p>
        </w:tc>
        <w:tc>
          <w:tcPr>
            <w:tcW w:w="2551" w:type="dxa"/>
            <w:vAlign w:val="center"/>
          </w:tcPr>
          <w:p>
            <w:pPr>
              <w:pStyle w:val="11"/>
            </w:pPr>
            <w:r>
              <w:t>620126.00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22000.00</w:t>
            </w:r>
          </w:p>
        </w:tc>
        <w:tc>
          <w:tcPr>
            <w:tcW w:w="2551" w:type="dxa"/>
            <w:vAlign w:val="center"/>
          </w:tcPr>
          <w:p>
            <w:pPr>
              <w:pStyle w:val="11"/>
            </w:pPr>
          </w:p>
        </w:tc>
        <w:tc>
          <w:tcPr>
            <w:tcW w:w="2551" w:type="dxa"/>
            <w:vAlign w:val="center"/>
          </w:tcPr>
          <w:p>
            <w:pPr>
              <w:pStyle w:val="11"/>
            </w:pPr>
            <w:r>
              <w:t>22000.00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42000.00</w:t>
            </w:r>
          </w:p>
        </w:tc>
        <w:tc>
          <w:tcPr>
            <w:tcW w:w="2551" w:type="dxa"/>
            <w:vAlign w:val="center"/>
          </w:tcPr>
          <w:p>
            <w:pPr>
              <w:pStyle w:val="11"/>
            </w:pPr>
          </w:p>
        </w:tc>
        <w:tc>
          <w:tcPr>
            <w:tcW w:w="2551" w:type="dxa"/>
            <w:vAlign w:val="center"/>
          </w:tcPr>
          <w:p>
            <w:pPr>
              <w:pStyle w:val="11"/>
            </w:pPr>
            <w:r>
              <w:t>42000.00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35576.00</w:t>
            </w:r>
          </w:p>
        </w:tc>
        <w:tc>
          <w:tcPr>
            <w:tcW w:w="2551" w:type="dxa"/>
            <w:vAlign w:val="center"/>
          </w:tcPr>
          <w:p>
            <w:pPr>
              <w:pStyle w:val="11"/>
            </w:pPr>
          </w:p>
        </w:tc>
        <w:tc>
          <w:tcPr>
            <w:tcW w:w="2551" w:type="dxa"/>
            <w:vAlign w:val="center"/>
          </w:tcPr>
          <w:p>
            <w:pPr>
              <w:pStyle w:val="11"/>
            </w:pPr>
            <w:r>
              <w:t>35576.00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35200.00</w:t>
            </w:r>
          </w:p>
        </w:tc>
        <w:tc>
          <w:tcPr>
            <w:tcW w:w="2551" w:type="dxa"/>
            <w:vAlign w:val="center"/>
          </w:tcPr>
          <w:p>
            <w:pPr>
              <w:pStyle w:val="11"/>
            </w:pPr>
          </w:p>
        </w:tc>
        <w:tc>
          <w:tcPr>
            <w:tcW w:w="2551" w:type="dxa"/>
            <w:vAlign w:val="center"/>
          </w:tcPr>
          <w:p>
            <w:pPr>
              <w:pStyle w:val="11"/>
            </w:pPr>
            <w:r>
              <w:t>35200.00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22000.00</w:t>
            </w:r>
          </w:p>
        </w:tc>
        <w:tc>
          <w:tcPr>
            <w:tcW w:w="2551" w:type="dxa"/>
            <w:vAlign w:val="center"/>
          </w:tcPr>
          <w:p>
            <w:pPr>
              <w:pStyle w:val="11"/>
            </w:pPr>
          </w:p>
        </w:tc>
        <w:tc>
          <w:tcPr>
            <w:tcW w:w="2551" w:type="dxa"/>
            <w:vAlign w:val="center"/>
          </w:tcPr>
          <w:p>
            <w:pPr>
              <w:pStyle w:val="11"/>
            </w:pPr>
            <w:r>
              <w:t>22000.00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30000.00</w:t>
            </w:r>
          </w:p>
        </w:tc>
        <w:tc>
          <w:tcPr>
            <w:tcW w:w="2551" w:type="dxa"/>
            <w:vAlign w:val="center"/>
          </w:tcPr>
          <w:p>
            <w:pPr>
              <w:pStyle w:val="11"/>
            </w:pPr>
          </w:p>
        </w:tc>
        <w:tc>
          <w:tcPr>
            <w:tcW w:w="2551" w:type="dxa"/>
            <w:vAlign w:val="center"/>
          </w:tcPr>
          <w:p>
            <w:pPr>
              <w:pStyle w:val="11"/>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2200.00</w:t>
            </w:r>
          </w:p>
        </w:tc>
        <w:tc>
          <w:tcPr>
            <w:tcW w:w="2551" w:type="dxa"/>
            <w:vAlign w:val="center"/>
          </w:tcPr>
          <w:p>
            <w:pPr>
              <w:pStyle w:val="11"/>
            </w:pPr>
          </w:p>
        </w:tc>
        <w:tc>
          <w:tcPr>
            <w:tcW w:w="2551" w:type="dxa"/>
            <w:vAlign w:val="center"/>
          </w:tcPr>
          <w:p>
            <w:pPr>
              <w:pStyle w:val="11"/>
            </w:pPr>
            <w:r>
              <w:t>2200.00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35200.00</w:t>
            </w:r>
          </w:p>
        </w:tc>
        <w:tc>
          <w:tcPr>
            <w:tcW w:w="2551" w:type="dxa"/>
            <w:vAlign w:val="center"/>
          </w:tcPr>
          <w:p>
            <w:pPr>
              <w:pStyle w:val="11"/>
            </w:pPr>
          </w:p>
        </w:tc>
        <w:tc>
          <w:tcPr>
            <w:tcW w:w="2551" w:type="dxa"/>
            <w:vAlign w:val="center"/>
          </w:tcPr>
          <w:p>
            <w:pPr>
              <w:pStyle w:val="11"/>
            </w:pPr>
            <w:r>
              <w:t>35200.00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44000.00</w:t>
            </w:r>
          </w:p>
        </w:tc>
        <w:tc>
          <w:tcPr>
            <w:tcW w:w="2551" w:type="dxa"/>
            <w:vAlign w:val="center"/>
          </w:tcPr>
          <w:p>
            <w:pPr>
              <w:pStyle w:val="11"/>
            </w:pPr>
          </w:p>
        </w:tc>
        <w:tc>
          <w:tcPr>
            <w:tcW w:w="2551" w:type="dxa"/>
            <w:vAlign w:val="center"/>
          </w:tcPr>
          <w:p>
            <w:pPr>
              <w:pStyle w:val="11"/>
            </w:pPr>
            <w:r>
              <w:t>44000.00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46000.00</w:t>
            </w:r>
          </w:p>
        </w:tc>
        <w:tc>
          <w:tcPr>
            <w:tcW w:w="2551" w:type="dxa"/>
            <w:vAlign w:val="center"/>
          </w:tcPr>
          <w:p>
            <w:pPr>
              <w:pStyle w:val="11"/>
            </w:pPr>
          </w:p>
        </w:tc>
        <w:tc>
          <w:tcPr>
            <w:tcW w:w="2551" w:type="dxa"/>
            <w:vAlign w:val="center"/>
          </w:tcPr>
          <w:p>
            <w:pPr>
              <w:pStyle w:val="11"/>
            </w:pPr>
            <w:r>
              <w:t>46000.00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160800.00</w:t>
            </w:r>
          </w:p>
        </w:tc>
        <w:tc>
          <w:tcPr>
            <w:tcW w:w="2551" w:type="dxa"/>
            <w:vAlign w:val="center"/>
          </w:tcPr>
          <w:p>
            <w:pPr>
              <w:pStyle w:val="11"/>
            </w:pPr>
          </w:p>
        </w:tc>
        <w:tc>
          <w:tcPr>
            <w:tcW w:w="2551" w:type="dxa"/>
            <w:vAlign w:val="center"/>
          </w:tcPr>
          <w:p>
            <w:pPr>
              <w:pStyle w:val="11"/>
            </w:pPr>
            <w:r>
              <w:t>160800.00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125150.00</w:t>
            </w:r>
          </w:p>
        </w:tc>
        <w:tc>
          <w:tcPr>
            <w:tcW w:w="2551" w:type="dxa"/>
            <w:vAlign w:val="center"/>
          </w:tcPr>
          <w:p>
            <w:pPr>
              <w:pStyle w:val="11"/>
            </w:pPr>
          </w:p>
        </w:tc>
        <w:tc>
          <w:tcPr>
            <w:tcW w:w="2551" w:type="dxa"/>
            <w:vAlign w:val="center"/>
          </w:tcPr>
          <w:p>
            <w:pPr>
              <w:pStyle w:val="11"/>
            </w:pPr>
            <w:r>
              <w:t>125150.00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406707.00</w:t>
            </w:r>
          </w:p>
        </w:tc>
        <w:tc>
          <w:tcPr>
            <w:tcW w:w="2551" w:type="dxa"/>
            <w:vAlign w:val="center"/>
          </w:tcPr>
          <w:p>
            <w:pPr>
              <w:pStyle w:val="11"/>
            </w:pPr>
            <w:r>
              <w:t>406707.00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386787.00</w:t>
            </w:r>
          </w:p>
        </w:tc>
        <w:tc>
          <w:tcPr>
            <w:tcW w:w="2551" w:type="dxa"/>
            <w:vAlign w:val="center"/>
          </w:tcPr>
          <w:p>
            <w:pPr>
              <w:pStyle w:val="11"/>
            </w:pPr>
            <w:r>
              <w:t>386787.00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19800.00</w:t>
            </w:r>
          </w:p>
        </w:tc>
        <w:tc>
          <w:tcPr>
            <w:tcW w:w="2551" w:type="dxa"/>
            <w:vAlign w:val="center"/>
          </w:tcPr>
          <w:p>
            <w:pPr>
              <w:pStyle w:val="11"/>
            </w:pPr>
            <w:r>
              <w:t>19800.00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120.00</w:t>
            </w:r>
          </w:p>
        </w:tc>
        <w:tc>
          <w:tcPr>
            <w:tcW w:w="2551" w:type="dxa"/>
            <w:vAlign w:val="center"/>
          </w:tcPr>
          <w:p>
            <w:pPr>
              <w:pStyle w:val="11"/>
            </w:pPr>
            <w:r>
              <w:t>120.00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60000.00</w:t>
            </w:r>
          </w:p>
        </w:tc>
        <w:tc>
          <w:tcPr>
            <w:tcW w:w="2551" w:type="dxa"/>
            <w:vAlign w:val="center"/>
          </w:tcPr>
          <w:p>
            <w:pPr>
              <w:pStyle w:val="11"/>
            </w:pPr>
          </w:p>
        </w:tc>
        <w:tc>
          <w:tcPr>
            <w:tcW w:w="2551" w:type="dxa"/>
            <w:vAlign w:val="center"/>
          </w:tcPr>
          <w:p>
            <w:pPr>
              <w:pStyle w:val="11"/>
            </w:pPr>
            <w:r>
              <w:t>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60000.00</w:t>
            </w:r>
          </w:p>
        </w:tc>
        <w:tc>
          <w:tcPr>
            <w:tcW w:w="2551" w:type="dxa"/>
            <w:vAlign w:val="center"/>
          </w:tcPr>
          <w:p>
            <w:pPr>
              <w:pStyle w:val="11"/>
            </w:pPr>
          </w:p>
        </w:tc>
        <w:tc>
          <w:tcPr>
            <w:tcW w:w="2551" w:type="dxa"/>
            <w:vAlign w:val="center"/>
          </w:tcPr>
          <w:p>
            <w:pPr>
              <w:pStyle w:val="11"/>
            </w:pPr>
            <w:r>
              <w:t>60000.00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353001玉田县文化广电和旅游局本级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630000.00</w:t>
            </w:r>
          </w:p>
        </w:tc>
        <w:tc>
          <w:tcPr>
            <w:tcW w:w="2551" w:type="dxa"/>
            <w:vAlign w:val="center"/>
          </w:tcPr>
          <w:p>
            <w:pPr>
              <w:pStyle w:val="15"/>
            </w:pPr>
          </w:p>
        </w:tc>
        <w:tc>
          <w:tcPr>
            <w:tcW w:w="2551" w:type="dxa"/>
            <w:vAlign w:val="center"/>
          </w:tcPr>
          <w:p>
            <w:pPr>
              <w:pStyle w:val="15"/>
            </w:pPr>
            <w:r>
              <w:t>630000.00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630000.00</w:t>
            </w:r>
          </w:p>
        </w:tc>
        <w:tc>
          <w:tcPr>
            <w:tcW w:w="2551" w:type="dxa"/>
            <w:vAlign w:val="center"/>
          </w:tcPr>
          <w:p>
            <w:pPr>
              <w:pStyle w:val="11"/>
            </w:pPr>
          </w:p>
        </w:tc>
        <w:tc>
          <w:tcPr>
            <w:tcW w:w="2551" w:type="dxa"/>
            <w:vAlign w:val="center"/>
          </w:tcPr>
          <w:p>
            <w:pPr>
              <w:pStyle w:val="11"/>
            </w:pPr>
            <w:r>
              <w:t>630000.00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1"/>
            </w:pPr>
            <w:r>
              <w:t>630000.00</w:t>
            </w:r>
          </w:p>
        </w:tc>
        <w:tc>
          <w:tcPr>
            <w:tcW w:w="2551" w:type="dxa"/>
            <w:vAlign w:val="center"/>
          </w:tcPr>
          <w:p>
            <w:pPr>
              <w:pStyle w:val="11"/>
            </w:pPr>
          </w:p>
        </w:tc>
        <w:tc>
          <w:tcPr>
            <w:tcW w:w="2551" w:type="dxa"/>
            <w:vAlign w:val="center"/>
          </w:tcPr>
          <w:p>
            <w:pPr>
              <w:pStyle w:val="11"/>
            </w:pPr>
            <w:r>
              <w:t>630000.00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2296003</w:t>
            </w:r>
          </w:p>
        </w:tc>
        <w:tc>
          <w:tcPr>
            <w:tcW w:w="4535" w:type="dxa"/>
            <w:vAlign w:val="center"/>
          </w:tcPr>
          <w:p>
            <w:pPr>
              <w:pStyle w:val="12"/>
            </w:pPr>
            <w:r>
              <w:t>用于体育事业的彩票公益金支出</w:t>
            </w:r>
          </w:p>
        </w:tc>
        <w:tc>
          <w:tcPr>
            <w:tcW w:w="2551" w:type="dxa"/>
            <w:vAlign w:val="center"/>
          </w:tcPr>
          <w:p>
            <w:pPr>
              <w:pStyle w:val="11"/>
            </w:pPr>
            <w:r>
              <w:t>630000.00</w:t>
            </w:r>
          </w:p>
        </w:tc>
        <w:tc>
          <w:tcPr>
            <w:tcW w:w="2551" w:type="dxa"/>
            <w:vAlign w:val="center"/>
          </w:tcPr>
          <w:p>
            <w:pPr>
              <w:pStyle w:val="11"/>
            </w:pPr>
          </w:p>
        </w:tc>
        <w:tc>
          <w:tcPr>
            <w:tcW w:w="2551" w:type="dxa"/>
            <w:vAlign w:val="center"/>
          </w:tcPr>
          <w:p>
            <w:pPr>
              <w:pStyle w:val="11"/>
            </w:pPr>
            <w:r>
              <w:t>630000.00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353001玉田县文化广电和旅游局本级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353001玉田县文化广电和旅游局本级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46000.00</w:t>
            </w:r>
          </w:p>
        </w:tc>
        <w:tc>
          <w:tcPr>
            <w:tcW w:w="2381" w:type="dxa"/>
            <w:vAlign w:val="center"/>
          </w:tcPr>
          <w:p>
            <w:pPr>
              <w:pStyle w:val="15"/>
            </w:pPr>
            <w:r>
              <w:t>46000.00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玉田县文化广电和旅游局本级2025年单位预算信息公开情况说明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按照《中华人民共和国预算法》、《地方预决算公开操作规程》和《关于进一步推进预算公开工作的实施意见》规定，现将玉田县文化广电和旅游局本级2025年单位预算公开如下：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玉田县文化广电和旅游局单位职责</w:t>
      </w:r>
    </w:p>
    <w:p>
      <w:pPr>
        <w:pStyle w:val="17"/>
      </w:pPr>
      <w:r>
        <w:t>1、贯彻执行党和国家文化、文物、广播电视、旅游和体育工作方针政策和法律法规。研究拟订全县文化、文物、广播电视、旅游和体育政策措施，起草规范性文件。</w:t>
      </w:r>
    </w:p>
    <w:p>
      <w:pPr>
        <w:pStyle w:val="17"/>
      </w:pPr>
      <w:r>
        <w:t>2、拟订全县文化文物广播电视事业、文化产业、旅游业和体育发展规划并组织实施，推进文化和旅游融合发展，推进文化、文物、广播电视、旅游和体育体制机制改革。</w:t>
      </w:r>
    </w:p>
    <w:p>
      <w:pPr>
        <w:pStyle w:val="17"/>
      </w:pPr>
      <w:r>
        <w:t>3、管理全县性重大文化活动。指导全县重点文化设施建设，组织实施全县广播电视公共服务重大公益工程和公益活动，指导和监管全县广播电视重点基础设施建设。组织玉田旅游整体形象推广，促进文化产业和旅游产业对外合作和国际市场推广，制定全县旅游市场开发营销战略并组织实施，指导、推进全域旅游。</w:t>
      </w:r>
    </w:p>
    <w:p>
      <w:pPr>
        <w:pStyle w:val="17"/>
      </w:pPr>
      <w:r>
        <w:t>4、指导、管理全县文艺事业。指导艺术创作生产，扶持体现</w:t>
      </w:r>
      <w:r>
        <w:rPr>
          <w:rFonts w:hint="eastAsia"/>
          <w:lang w:eastAsia="zh-CN"/>
        </w:rPr>
        <w:t>社会主义核心价值观</w:t>
      </w:r>
      <w:r>
        <w:t>、具有导向性代表性示范性的文艺作品，推动全县各门类艺术、个艺术品种发展。</w:t>
      </w:r>
    </w:p>
    <w:p>
      <w:pPr>
        <w:pStyle w:val="17"/>
      </w:pPr>
      <w:r>
        <w:t>5、负责全县公共文化事业发展。推进全县文化、文物、广播电视和旅游公共服务体系建设，深入实施文化惠民工程，统筹推进全县基本公共文化服务标准化、均等化。</w:t>
      </w:r>
    </w:p>
    <w:p>
      <w:pPr>
        <w:pStyle w:val="17"/>
      </w:pPr>
      <w:r>
        <w:t>6、指导、推进全县文化、文物、广播电视和旅游科技创新发展，突进文化、文物、广播电视和旅游行业信息化、标准化建设。促进智慧文化、文物、广播电视和旅游发展。</w:t>
      </w:r>
    </w:p>
    <w:p>
      <w:pPr>
        <w:pStyle w:val="17"/>
      </w:pPr>
      <w:r>
        <w:t>7、负责全县非物质文化遗产保护，推动非物质文化遗产的保护传承、普及、弘扬和振兴。</w:t>
      </w:r>
    </w:p>
    <w:p>
      <w:pPr>
        <w:pStyle w:val="17"/>
      </w:pPr>
      <w:r>
        <w:t>8、统筹规划全县文化、广播电视和旅游产业。组织实施文化、文物、广播电视和旅游资源普查、挖掘、保护利用工作，促进文化产业、广播电视产业和旅游产业发展。</w:t>
      </w:r>
    </w:p>
    <w:p>
      <w:pPr>
        <w:pStyle w:val="17"/>
      </w:pPr>
      <w:r>
        <w:t>9、指导全县文化、文物、广播电视和旅游市场发展。对文化、文物、广播电视和旅游市场经营进行行业监管，会同有关部门对全县网络视听节目服务机构进行管理，组织查处重大违法违规行为，推进全县文化、文物、广播电视和旅游行业信用体系建设，依法规范文化、文物、广播电视和旅游市场。</w:t>
      </w:r>
    </w:p>
    <w:p>
      <w:pPr>
        <w:pStyle w:val="17"/>
      </w:pPr>
      <w:r>
        <w:t>10、负责组织、指导全县文物保护管理工作；指导全县考古、文物修缮工作；组织、协调重大文物保护和考古项目的实施；指导全县文物和博物馆的业务工作；推进全县文物事业发展。</w:t>
      </w:r>
    </w:p>
    <w:p>
      <w:pPr>
        <w:pStyle w:val="17"/>
      </w:pPr>
      <w:r>
        <w:t>11、指导全县电视剧行业发展和电视剧创作生产，监管全县电视节目、网络视听节目和公共视听载体播放的视听节目，审查其内容和质量，指导、监管全县广播电视广告播放。</w:t>
      </w:r>
    </w:p>
    <w:p>
      <w:pPr>
        <w:pStyle w:val="17"/>
      </w:pPr>
      <w:r>
        <w:t>12、负责拟订全县广播电视科技发展规划、政策并组织实施和监督检查，负责对广播电视节目传输覆盖、监听、监看、监测的监管，推进全县应急广播体系建设，监管协调、调度全县广播电视安全播出。</w:t>
      </w:r>
    </w:p>
    <w:p>
      <w:pPr>
        <w:pStyle w:val="17"/>
      </w:pPr>
      <w:r>
        <w:t>13、指导全县文化市场综合执法。组织查处全县性、跨区域文化、文物、出版、广播电视、电影、旅游等市场的违法行为，督查督办大案要案，维护市场秩序。</w:t>
      </w:r>
    </w:p>
    <w:p>
      <w:pPr>
        <w:pStyle w:val="17"/>
      </w:pPr>
      <w:r>
        <w:t>14、指导、管理全县文化、文物、广播电视、旅游和体育对外及对港澳台交流、合作和宣传、推广工作。代表县政府签订对外文化、文物、广播电视、旅游和体育合作协定；组织大型文化、文物、广播电视、旅游和体育对外及对港澳台交流活动，推动中华文化和玉田特色文化走出去。</w:t>
      </w:r>
    </w:p>
    <w:p>
      <w:pPr>
        <w:pStyle w:val="17"/>
      </w:pPr>
      <w:r>
        <w:t>15、统筹规划全县群众体育发展。负责推行全民健身计划，监督实施国家体育锻炼标准，推动国民体质监测，指导公共体育设施建设，负责公共体育设施的监督管理工作，指导开展群众性体育活动。</w:t>
      </w:r>
    </w:p>
    <w:p>
      <w:pPr>
        <w:pStyle w:val="17"/>
      </w:pPr>
      <w:r>
        <w:t>16、统筹规划全县竞技体育发展。负责布局设置全县竞技体育训练项目，指导协调竞技体育训练、科研以及教练员、运动员队伍建设；负责承办举办重大体育赛事活动；负责组织、协调、监督体育运动中反兴奋剂工作。</w:t>
      </w:r>
    </w:p>
    <w:p>
      <w:pPr>
        <w:pStyle w:val="17"/>
      </w:pPr>
      <w:r>
        <w:t>17、统筹规划青少年体育发展，指导和推进青少年体育工作。</w:t>
      </w:r>
    </w:p>
    <w:p>
      <w:pPr>
        <w:pStyle w:val="17"/>
      </w:pPr>
      <w:r>
        <w:t>18、拟订全县体育产业发展规划、政策，规范体育服务管理，推动体育标准化建设。</w:t>
      </w:r>
    </w:p>
    <w:p>
      <w:pPr>
        <w:pStyle w:val="17"/>
      </w:pPr>
      <w:r>
        <w:t>19、指导体育交流合作。</w:t>
      </w:r>
    </w:p>
    <w:p>
      <w:pPr>
        <w:pStyle w:val="17"/>
      </w:pPr>
      <w:r>
        <w:t>20、指导全县体育社团建设工作。</w:t>
      </w:r>
    </w:p>
    <w:p>
      <w:pPr>
        <w:pStyle w:val="17"/>
      </w:pPr>
      <w:r>
        <w:t>21、完成县委、县政府交办的其他任务。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玉田县文化广电和旅游局本级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rPr>
          <w:color w:val="auto"/>
        </w:rPr>
      </w:pPr>
      <w:r>
        <w:rPr>
          <w:color w:val="auto"/>
        </w:rPr>
        <w:t>1、收入说明</w:t>
      </w:r>
    </w:p>
    <w:p>
      <w:pPr>
        <w:pStyle w:val="18"/>
        <w:rPr>
          <w:color w:val="auto"/>
        </w:rPr>
      </w:pPr>
      <w:r>
        <w:rPr>
          <w:color w:val="auto"/>
        </w:rPr>
        <w:t>反映本单位当年全部收入。2025年预算收入12684916.08元，其中：一般公共预算收入12054916.08元，基金预算收入550000.00元，国有资本经营预算收入0.00元，财政专户核拨收入0.00元，单位资金收入0.00元，上年结转结余80000.00元。</w:t>
      </w:r>
    </w:p>
    <w:p>
      <w:pPr>
        <w:pStyle w:val="18"/>
        <w:rPr>
          <w:color w:val="auto"/>
        </w:rPr>
      </w:pPr>
      <w:r>
        <w:rPr>
          <w:color w:val="auto"/>
        </w:rPr>
        <w:t>2、支出说明</w:t>
      </w:r>
    </w:p>
    <w:p>
      <w:pPr>
        <w:pStyle w:val="18"/>
        <w:rPr>
          <w:color w:val="auto"/>
        </w:rPr>
      </w:pPr>
      <w:r>
        <w:rPr>
          <w:color w:val="auto"/>
        </w:rPr>
        <w:t>收支预算总表支出栏、基本支出表、项目支出表按经济分类和支出功能分类科目编制，反映玉田县文化广电和旅游局本级年度单位预算中支出预算的总体情况。2025年支出预算12684916.08元，其中基本支出6723840.08元，包括人员经费6043714.08元和日常公用经费680126.00元；项目支出5961076.00元，主要为冀财教【2024】109号中央补助地方“三馆一站”免费开放补助资金62</w:t>
      </w:r>
      <w:r>
        <w:rPr>
          <w:rFonts w:hint="eastAsia"/>
          <w:color w:val="auto"/>
          <w:lang w:val="en-US" w:eastAsia="zh-CN"/>
        </w:rPr>
        <w:t>0000</w:t>
      </w:r>
      <w:r>
        <w:rPr>
          <w:color w:val="auto"/>
        </w:rPr>
        <w:t>元；冀财教【2024】149号基层“三馆一站”省级免费开放补助资金105</w:t>
      </w:r>
      <w:r>
        <w:rPr>
          <w:rFonts w:hint="eastAsia"/>
          <w:color w:val="auto"/>
          <w:lang w:val="en-US" w:eastAsia="zh-CN"/>
        </w:rPr>
        <w:t>000</w:t>
      </w:r>
      <w:r>
        <w:rPr>
          <w:color w:val="auto"/>
        </w:rPr>
        <w:t>元；冀财教【2024】113号中央支出地方公共文化服务体系建设补助资金266</w:t>
      </w:r>
      <w:r>
        <w:rPr>
          <w:rFonts w:hint="eastAsia"/>
          <w:color w:val="auto"/>
          <w:lang w:val="en-US" w:eastAsia="zh-CN"/>
        </w:rPr>
        <w:t>0000</w:t>
      </w:r>
      <w:r>
        <w:rPr>
          <w:color w:val="auto"/>
        </w:rPr>
        <w:t>元；冀财教【2024】152号省级公共文化服务体系建设补助资金18</w:t>
      </w:r>
      <w:r>
        <w:rPr>
          <w:rFonts w:hint="eastAsia"/>
          <w:color w:val="auto"/>
          <w:lang w:val="en-US" w:eastAsia="zh-CN"/>
        </w:rPr>
        <w:t>0000</w:t>
      </w:r>
      <w:r>
        <w:rPr>
          <w:color w:val="auto"/>
        </w:rPr>
        <w:t>元；冀财教【2024】151号省级彩票公益金55</w:t>
      </w:r>
      <w:r>
        <w:rPr>
          <w:rFonts w:hint="eastAsia"/>
          <w:color w:val="auto"/>
          <w:lang w:val="en-US" w:eastAsia="zh-CN"/>
        </w:rPr>
        <w:t>0000</w:t>
      </w:r>
      <w:r>
        <w:rPr>
          <w:color w:val="auto"/>
        </w:rPr>
        <w:t>元；冀财教【2023】140号2024年省级体育彩票公益金专项资金8</w:t>
      </w:r>
      <w:r>
        <w:rPr>
          <w:rFonts w:hint="eastAsia"/>
          <w:color w:val="auto"/>
          <w:lang w:val="en-US" w:eastAsia="zh-CN"/>
        </w:rPr>
        <w:t>0000</w:t>
      </w:r>
      <w:r>
        <w:rPr>
          <w:color w:val="auto"/>
        </w:rPr>
        <w:t>元；乡镇文化站免费开放资金315</w:t>
      </w:r>
      <w:r>
        <w:rPr>
          <w:rFonts w:hint="eastAsia"/>
          <w:color w:val="auto"/>
          <w:lang w:val="en-US" w:eastAsia="zh-CN"/>
        </w:rPr>
        <w:t>000</w:t>
      </w:r>
      <w:r>
        <w:rPr>
          <w:color w:val="auto"/>
        </w:rPr>
        <w:t>元；办公场地租赁费30</w:t>
      </w:r>
      <w:r>
        <w:rPr>
          <w:rFonts w:hint="eastAsia"/>
          <w:color w:val="auto"/>
          <w:lang w:val="en-US" w:eastAsia="zh-CN"/>
        </w:rPr>
        <w:t>0000</w:t>
      </w:r>
      <w:r>
        <w:rPr>
          <w:color w:val="auto"/>
        </w:rPr>
        <w:t>元；文化作品创作经费10</w:t>
      </w:r>
      <w:r>
        <w:rPr>
          <w:rFonts w:hint="eastAsia"/>
          <w:color w:val="auto"/>
          <w:lang w:val="en-US" w:eastAsia="zh-CN"/>
        </w:rPr>
        <w:t>0000</w:t>
      </w:r>
      <w:r>
        <w:rPr>
          <w:color w:val="auto"/>
        </w:rPr>
        <w:t>元；体育工作运行经费40</w:t>
      </w:r>
      <w:r>
        <w:rPr>
          <w:rFonts w:hint="eastAsia"/>
          <w:color w:val="auto"/>
          <w:lang w:val="en-US" w:eastAsia="zh-CN"/>
        </w:rPr>
        <w:t>0000</w:t>
      </w:r>
      <w:r>
        <w:rPr>
          <w:color w:val="auto"/>
        </w:rPr>
        <w:t>元；旅游工作运行经费10</w:t>
      </w:r>
      <w:r>
        <w:rPr>
          <w:rFonts w:hint="eastAsia"/>
          <w:color w:val="auto"/>
          <w:lang w:val="en-US" w:eastAsia="zh-CN"/>
        </w:rPr>
        <w:t>0000</w:t>
      </w:r>
      <w:r>
        <w:rPr>
          <w:color w:val="auto"/>
        </w:rPr>
        <w:t>元；体育惠民工程30</w:t>
      </w:r>
      <w:r>
        <w:rPr>
          <w:rFonts w:hint="eastAsia"/>
          <w:color w:val="auto"/>
          <w:lang w:val="en-US" w:eastAsia="zh-CN"/>
        </w:rPr>
        <w:t>0000</w:t>
      </w:r>
      <w:r>
        <w:rPr>
          <w:color w:val="auto"/>
        </w:rPr>
        <w:t>元；文化市场综合执法制式服装和标志205</w:t>
      </w:r>
      <w:r>
        <w:rPr>
          <w:rFonts w:hint="eastAsia"/>
          <w:color w:val="auto"/>
          <w:lang w:val="en-US" w:eastAsia="zh-CN"/>
        </w:rPr>
        <w:t>00</w:t>
      </w:r>
      <w:r>
        <w:rPr>
          <w:color w:val="auto"/>
        </w:rPr>
        <w:t>元；残疾人保障金38</w:t>
      </w:r>
      <w:r>
        <w:rPr>
          <w:rFonts w:hint="eastAsia"/>
          <w:color w:val="auto"/>
          <w:lang w:val="en-US" w:eastAsia="zh-CN"/>
        </w:rPr>
        <w:t>000</w:t>
      </w:r>
      <w:r>
        <w:rPr>
          <w:color w:val="auto"/>
        </w:rPr>
        <w:t>元；评剧团退休人员经费192576元。</w:t>
      </w:r>
    </w:p>
    <w:p>
      <w:pPr>
        <w:pStyle w:val="18"/>
        <w:rPr>
          <w:color w:val="auto"/>
        </w:rPr>
      </w:pPr>
      <w:r>
        <w:rPr>
          <w:color w:val="auto"/>
        </w:rPr>
        <w:t>3、比上年增减情况</w:t>
      </w:r>
    </w:p>
    <w:p>
      <w:pPr>
        <w:pStyle w:val="18"/>
        <w:rPr>
          <w:color w:val="auto"/>
        </w:rPr>
      </w:pPr>
      <w:r>
        <w:rPr>
          <w:color w:val="auto"/>
        </w:rPr>
        <w:t>2025年预算收支安排12684916.08元，较2024年预算增加29636.57元，其中：基本支出增加336572.93元，主要为人员经费预算增加。项目支出减少306936.36元，主要为上级专款资金较上年减少。</w:t>
      </w:r>
    </w:p>
    <w:p>
      <w:pPr>
        <w:spacing w:before="10" w:after="10" w:line="240" w:lineRule="auto"/>
        <w:ind w:firstLine="640"/>
        <w:jc w:val="left"/>
        <w:outlineLvl w:val="5"/>
        <w:rPr>
          <w:color w:val="auto"/>
        </w:rPr>
      </w:pPr>
      <w:r>
        <w:rPr>
          <w:rFonts w:ascii="黑体" w:hAnsi="黑体" w:eastAsia="黑体" w:cs="黑体"/>
          <w:color w:val="auto"/>
          <w:sz w:val="32"/>
        </w:rPr>
        <w:t>三、机关运行经费安排情况</w:t>
      </w:r>
    </w:p>
    <w:p>
      <w:pPr>
        <w:pStyle w:val="19"/>
        <w:rPr>
          <w:color w:val="auto"/>
        </w:rPr>
      </w:pPr>
      <w:r>
        <w:rPr>
          <w:color w:val="auto"/>
        </w:rPr>
        <w:t>2025年，我单位机关运行经费共计安排680126.00元，主要用于日常维修、办公用房水电费、办公用房取暖费、办公用房物业管理费等日常运行支出。</w:t>
      </w:r>
    </w:p>
    <w:p>
      <w:pPr>
        <w:spacing w:before="10" w:after="10" w:line="240" w:lineRule="auto"/>
        <w:ind w:firstLine="640"/>
        <w:jc w:val="left"/>
        <w:outlineLvl w:val="5"/>
        <w:rPr>
          <w:color w:val="auto"/>
        </w:rPr>
      </w:pPr>
      <w:bookmarkStart w:id="1" w:name="_GoBack"/>
      <w:r>
        <w:rPr>
          <w:rFonts w:ascii="黑体" w:hAnsi="黑体" w:eastAsia="黑体" w:cs="黑体"/>
          <w:color w:val="auto"/>
          <w:sz w:val="32"/>
        </w:rPr>
        <w:t>四、财政拨款“三公”经费预算情况及增减变化原因</w:t>
      </w:r>
    </w:p>
    <w:p>
      <w:pPr>
        <w:pStyle w:val="20"/>
        <w:rPr>
          <w:color w:val="auto"/>
        </w:rPr>
      </w:pPr>
      <w:r>
        <w:rPr>
          <w:color w:val="auto"/>
        </w:rPr>
        <w:t>2025年，我单位财政拨款“三公”经费预算安排</w:t>
      </w:r>
      <w:r>
        <w:rPr>
          <w:rFonts w:hint="eastAsia"/>
          <w:color w:val="auto"/>
          <w:lang w:val="en-US" w:eastAsia="zh-CN"/>
        </w:rPr>
        <w:t>46000</w:t>
      </w:r>
      <w:r>
        <w:rPr>
          <w:color w:val="auto"/>
        </w:rPr>
        <w:t>元，其中因公出国（境）费0.00元；公务用车购置及运维费</w:t>
      </w:r>
      <w:r>
        <w:rPr>
          <w:rFonts w:hint="eastAsia"/>
          <w:color w:val="auto"/>
          <w:lang w:val="en-US" w:eastAsia="zh-CN"/>
        </w:rPr>
        <w:t>46000</w:t>
      </w:r>
      <w:r>
        <w:rPr>
          <w:color w:val="auto"/>
        </w:rPr>
        <w:t>元（其中：公务用车购置费为0.00元，公务用车运维费</w:t>
      </w:r>
      <w:r>
        <w:rPr>
          <w:rFonts w:hint="eastAsia"/>
          <w:color w:val="auto"/>
          <w:lang w:val="en-US" w:eastAsia="zh-CN"/>
        </w:rPr>
        <w:t>46000</w:t>
      </w:r>
      <w:r>
        <w:rPr>
          <w:color w:val="auto"/>
        </w:rPr>
        <w:t>元)；公务接待费0.00元。与2024年相比增加0.00元，增减变化的主要原因是与2024年相比持平，无增减变化。</w:t>
      </w:r>
    </w:p>
    <w:p>
      <w:pPr>
        <w:spacing w:before="10" w:after="10" w:line="240" w:lineRule="auto"/>
        <w:ind w:firstLine="640"/>
        <w:jc w:val="left"/>
        <w:outlineLvl w:val="5"/>
        <w:rPr>
          <w:color w:val="auto"/>
        </w:rPr>
        <w:sectPr>
          <w:pgSz w:w="16840" w:h="11900" w:orient="landscape"/>
          <w:pgMar w:top="1361" w:right="1020" w:bottom="1361" w:left="1020" w:header="720" w:footer="720" w:gutter="0"/>
          <w:cols w:space="720" w:num="1"/>
        </w:sectPr>
      </w:pPr>
      <w:r>
        <w:rPr>
          <w:rFonts w:ascii="黑体" w:hAnsi="黑体" w:eastAsia="黑体" w:cs="黑体"/>
          <w:color w:val="auto"/>
          <w:sz w:val="32"/>
        </w:rPr>
        <w:t>五、单位项目预算安排情况及绩效目标</w:t>
      </w:r>
    </w:p>
    <w:bookmarkEnd w:id="1"/>
    <w:p>
      <w:pPr>
        <w:spacing w:before="0" w:after="0"/>
        <w:ind w:firstLine="560"/>
        <w:jc w:val="left"/>
        <w:outlineLvl w:val="9"/>
      </w:pPr>
      <w:r>
        <w:rPr>
          <w:rFonts w:ascii="方正仿宋_GBK" w:hAnsi="方正仿宋_GBK" w:eastAsia="方正仿宋_GBK" w:cs="方正仿宋_GBK"/>
          <w:b/>
          <w:color w:val="000000"/>
          <w:sz w:val="28"/>
        </w:rPr>
        <w:t>1、评剧团退休人员经费绩效目标表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13022925P004R2810633F</w:t>
            </w:r>
          </w:p>
        </w:tc>
        <w:tc>
          <w:tcPr>
            <w:tcW w:w="2835" w:type="dxa"/>
            <w:vAlign w:val="center"/>
          </w:tcPr>
          <w:p>
            <w:pPr>
              <w:pStyle w:val="10"/>
            </w:pPr>
            <w:r>
              <w:t>项目名称</w:t>
            </w:r>
          </w:p>
        </w:tc>
        <w:tc>
          <w:tcPr>
            <w:tcW w:w="6095" w:type="dxa"/>
            <w:gridSpan w:val="3"/>
            <w:vAlign w:val="center"/>
          </w:tcPr>
          <w:p>
            <w:pPr>
              <w:pStyle w:val="12"/>
            </w:pPr>
            <w:r>
              <w:t>评剧团退休人员经费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192576.00</w:t>
            </w:r>
          </w:p>
        </w:tc>
        <w:tc>
          <w:tcPr>
            <w:tcW w:w="2835" w:type="dxa"/>
            <w:vAlign w:val="center"/>
          </w:tcPr>
          <w:p>
            <w:pPr>
              <w:pStyle w:val="10"/>
            </w:pPr>
            <w:r>
              <w:t>其中：财政    资金</w:t>
            </w:r>
          </w:p>
        </w:tc>
        <w:tc>
          <w:tcPr>
            <w:tcW w:w="2551" w:type="dxa"/>
            <w:vAlign w:val="center"/>
          </w:tcPr>
          <w:p>
            <w:pPr>
              <w:pStyle w:val="12"/>
            </w:pPr>
            <w:r>
              <w:t>192576.00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完成16名评剧团退休人员退休工资发放。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1.完成16名评剧团退休人员退休工资发放。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退休人员生活补贴、交通费、取暖费考核奖总数</w:t>
            </w:r>
          </w:p>
        </w:tc>
        <w:tc>
          <w:tcPr>
            <w:tcW w:w="5386" w:type="dxa"/>
            <w:vAlign w:val="center"/>
          </w:tcPr>
          <w:p>
            <w:pPr>
              <w:pStyle w:val="12"/>
            </w:pPr>
            <w:r>
              <w:t>退休人员生活补贴、交通费、取暖费考核奖总数</w:t>
            </w:r>
          </w:p>
        </w:tc>
        <w:tc>
          <w:tcPr>
            <w:tcW w:w="2268" w:type="dxa"/>
            <w:vAlign w:val="center"/>
          </w:tcPr>
          <w:p>
            <w:pPr>
              <w:pStyle w:val="12"/>
            </w:pPr>
            <w:r>
              <w:t>192576元</w:t>
            </w:r>
          </w:p>
        </w:tc>
        <w:tc>
          <w:tcPr>
            <w:tcW w:w="1276" w:type="dxa"/>
            <w:vAlign w:val="center"/>
          </w:tcPr>
          <w:p>
            <w:pPr>
              <w:pStyle w:val="12"/>
            </w:pPr>
            <w:r>
              <w:t>财政拨款资金数额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100百分比</w:t>
            </w:r>
          </w:p>
        </w:tc>
        <w:tc>
          <w:tcPr>
            <w:tcW w:w="1276" w:type="dxa"/>
            <w:vAlign w:val="center"/>
          </w:tcPr>
          <w:p>
            <w:pPr>
              <w:pStyle w:val="12"/>
            </w:pPr>
            <w:r>
              <w:t>财政拨款保障率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完成时间</w:t>
            </w:r>
          </w:p>
        </w:tc>
        <w:tc>
          <w:tcPr>
            <w:tcW w:w="2268" w:type="dxa"/>
            <w:vAlign w:val="center"/>
          </w:tcPr>
          <w:p>
            <w:pPr>
              <w:pStyle w:val="12"/>
            </w:pPr>
            <w:r>
              <w:t>2025年12月前</w:t>
            </w:r>
          </w:p>
        </w:tc>
        <w:tc>
          <w:tcPr>
            <w:tcW w:w="1276" w:type="dxa"/>
            <w:vAlign w:val="center"/>
          </w:tcPr>
          <w:p>
            <w:pPr>
              <w:pStyle w:val="12"/>
            </w:pPr>
            <w:r>
              <w:t>财政资金到位时间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192576元</w:t>
            </w:r>
          </w:p>
        </w:tc>
        <w:tc>
          <w:tcPr>
            <w:tcW w:w="1276" w:type="dxa"/>
            <w:vAlign w:val="center"/>
          </w:tcPr>
          <w:p>
            <w:pPr>
              <w:pStyle w:val="12"/>
            </w:pPr>
            <w:r>
              <w:t>项目预算数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100百分比</w:t>
            </w:r>
          </w:p>
        </w:tc>
        <w:tc>
          <w:tcPr>
            <w:tcW w:w="1276" w:type="dxa"/>
            <w:vAlign w:val="center"/>
          </w:tcPr>
          <w:p>
            <w:pPr>
              <w:pStyle w:val="12"/>
            </w:pPr>
            <w:r>
              <w:t>资金使用效益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持续提供高质量服务</w:t>
            </w:r>
          </w:p>
        </w:tc>
        <w:tc>
          <w:tcPr>
            <w:tcW w:w="5386" w:type="dxa"/>
            <w:vAlign w:val="center"/>
          </w:tcPr>
          <w:p>
            <w:pPr>
              <w:pStyle w:val="12"/>
            </w:pPr>
            <w:r>
              <w:t>持续提供高质量服务</w:t>
            </w:r>
          </w:p>
        </w:tc>
        <w:tc>
          <w:tcPr>
            <w:tcW w:w="2268" w:type="dxa"/>
            <w:vAlign w:val="center"/>
          </w:tcPr>
          <w:p>
            <w:pPr>
              <w:pStyle w:val="12"/>
            </w:pPr>
            <w:r>
              <w:t>100百分比</w:t>
            </w:r>
          </w:p>
        </w:tc>
        <w:tc>
          <w:tcPr>
            <w:tcW w:w="1276" w:type="dxa"/>
            <w:vAlign w:val="center"/>
          </w:tcPr>
          <w:p>
            <w:pPr>
              <w:pStyle w:val="12"/>
            </w:pPr>
            <w:r>
              <w:t>提供高质量服务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项目实施对环境的影响</w:t>
            </w:r>
          </w:p>
        </w:tc>
        <w:tc>
          <w:tcPr>
            <w:tcW w:w="5386" w:type="dxa"/>
            <w:vAlign w:val="center"/>
          </w:tcPr>
          <w:p>
            <w:pPr>
              <w:pStyle w:val="12"/>
            </w:pPr>
            <w:r>
              <w:t>项目实施对环境的影响</w:t>
            </w:r>
          </w:p>
        </w:tc>
        <w:tc>
          <w:tcPr>
            <w:tcW w:w="2268" w:type="dxa"/>
            <w:vAlign w:val="center"/>
          </w:tcPr>
          <w:p>
            <w:pPr>
              <w:pStyle w:val="12"/>
            </w:pPr>
            <w:r>
              <w:t>0百分比</w:t>
            </w:r>
          </w:p>
        </w:tc>
        <w:tc>
          <w:tcPr>
            <w:tcW w:w="1276" w:type="dxa"/>
            <w:vAlign w:val="center"/>
          </w:tcPr>
          <w:p>
            <w:pPr>
              <w:pStyle w:val="12"/>
            </w:pPr>
            <w:r>
              <w:t>项目实施对环境无影响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5386" w:type="dxa"/>
            <w:vAlign w:val="center"/>
          </w:tcPr>
          <w:p>
            <w:pPr>
              <w:pStyle w:val="12"/>
            </w:pPr>
            <w:r>
              <w:t>项目持续发挥作用期限</w:t>
            </w:r>
          </w:p>
        </w:tc>
        <w:tc>
          <w:tcPr>
            <w:tcW w:w="2268" w:type="dxa"/>
            <w:vAlign w:val="center"/>
          </w:tcPr>
          <w:p>
            <w:pPr>
              <w:pStyle w:val="12"/>
            </w:pPr>
            <w:r>
              <w:t>1年</w:t>
            </w:r>
          </w:p>
        </w:tc>
        <w:tc>
          <w:tcPr>
            <w:tcW w:w="1276" w:type="dxa"/>
            <w:vAlign w:val="center"/>
          </w:tcPr>
          <w:p>
            <w:pPr>
              <w:pStyle w:val="12"/>
            </w:pPr>
            <w:r>
              <w:t>项目持续发挥作用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2、2025年旅游运行经费绩效目标表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13022925P00008510001B</w:t>
            </w:r>
          </w:p>
        </w:tc>
        <w:tc>
          <w:tcPr>
            <w:tcW w:w="2835" w:type="dxa"/>
            <w:vAlign w:val="center"/>
          </w:tcPr>
          <w:p>
            <w:pPr>
              <w:pStyle w:val="10"/>
            </w:pPr>
            <w:r>
              <w:t>项目名称</w:t>
            </w:r>
          </w:p>
        </w:tc>
        <w:tc>
          <w:tcPr>
            <w:tcW w:w="6095" w:type="dxa"/>
            <w:gridSpan w:val="3"/>
            <w:vAlign w:val="center"/>
          </w:tcPr>
          <w:p>
            <w:pPr>
              <w:pStyle w:val="12"/>
            </w:pPr>
            <w:r>
              <w:t>2025年旅游运行经费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年度内完成旅游宣传推介及培训活动等。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1.开展旅游工作制定绩效目标。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举办活动场次</w:t>
            </w:r>
          </w:p>
        </w:tc>
        <w:tc>
          <w:tcPr>
            <w:tcW w:w="5386" w:type="dxa"/>
            <w:vAlign w:val="center"/>
          </w:tcPr>
          <w:p>
            <w:pPr>
              <w:pStyle w:val="12"/>
            </w:pPr>
            <w:r>
              <w:t>举办活动场次</w:t>
            </w:r>
          </w:p>
        </w:tc>
        <w:tc>
          <w:tcPr>
            <w:tcW w:w="2268" w:type="dxa"/>
            <w:vAlign w:val="center"/>
          </w:tcPr>
          <w:p>
            <w:pPr>
              <w:pStyle w:val="12"/>
            </w:pPr>
            <w:r>
              <w:t>≥2场次</w:t>
            </w:r>
          </w:p>
        </w:tc>
        <w:tc>
          <w:tcPr>
            <w:tcW w:w="1276" w:type="dxa"/>
            <w:vAlign w:val="center"/>
          </w:tcPr>
          <w:p>
            <w:pPr>
              <w:pStyle w:val="12"/>
            </w:pPr>
            <w:r>
              <w:t>举办活动次数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宣传、活动完成时间</w:t>
            </w:r>
          </w:p>
        </w:tc>
        <w:tc>
          <w:tcPr>
            <w:tcW w:w="5386" w:type="dxa"/>
            <w:vAlign w:val="center"/>
          </w:tcPr>
          <w:p>
            <w:pPr>
              <w:pStyle w:val="12"/>
            </w:pPr>
            <w:r>
              <w:t>宣传、活动完成时间</w:t>
            </w:r>
          </w:p>
        </w:tc>
        <w:tc>
          <w:tcPr>
            <w:tcW w:w="2268" w:type="dxa"/>
            <w:vAlign w:val="center"/>
          </w:tcPr>
          <w:p>
            <w:pPr>
              <w:pStyle w:val="12"/>
            </w:pPr>
            <w:r>
              <w:t>10012月底完成</w:t>
            </w:r>
          </w:p>
        </w:tc>
        <w:tc>
          <w:tcPr>
            <w:tcW w:w="1276" w:type="dxa"/>
            <w:vAlign w:val="center"/>
          </w:tcPr>
          <w:p>
            <w:pPr>
              <w:pStyle w:val="12"/>
            </w:pPr>
            <w:r>
              <w:t>完成时间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100百分比</w:t>
            </w:r>
          </w:p>
        </w:tc>
        <w:tc>
          <w:tcPr>
            <w:tcW w:w="1276" w:type="dxa"/>
            <w:vAlign w:val="center"/>
          </w:tcPr>
          <w:p>
            <w:pPr>
              <w:pStyle w:val="12"/>
            </w:pPr>
            <w:r>
              <w:t>全部完成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每人每天培训费标准</w:t>
            </w:r>
          </w:p>
        </w:tc>
        <w:tc>
          <w:tcPr>
            <w:tcW w:w="5386" w:type="dxa"/>
            <w:vAlign w:val="center"/>
          </w:tcPr>
          <w:p>
            <w:pPr>
              <w:pStyle w:val="12"/>
            </w:pPr>
            <w:r>
              <w:t>每人每天培训费标准</w:t>
            </w:r>
          </w:p>
        </w:tc>
        <w:tc>
          <w:tcPr>
            <w:tcW w:w="2268" w:type="dxa"/>
            <w:vAlign w:val="center"/>
          </w:tcPr>
          <w:p>
            <w:pPr>
              <w:pStyle w:val="12"/>
            </w:pPr>
            <w:r>
              <w:t>≤160元/人</w:t>
            </w:r>
          </w:p>
        </w:tc>
        <w:tc>
          <w:tcPr>
            <w:tcW w:w="1276" w:type="dxa"/>
            <w:vAlign w:val="center"/>
          </w:tcPr>
          <w:p>
            <w:pPr>
              <w:pStyle w:val="12"/>
            </w:pPr>
            <w:r>
              <w:t>根据玉田县财政局中共玉田县委组织部玉田县人力资源和社会保障局关于印发《玉田县培训费管理办法（实行）》的通知要求。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拉动地方经济发展</w:t>
            </w:r>
          </w:p>
        </w:tc>
        <w:tc>
          <w:tcPr>
            <w:tcW w:w="5386" w:type="dxa"/>
            <w:vAlign w:val="center"/>
          </w:tcPr>
          <w:p>
            <w:pPr>
              <w:pStyle w:val="12"/>
            </w:pPr>
            <w:r>
              <w:t>对我省的区域经济具有一定的带动作用</w:t>
            </w:r>
          </w:p>
        </w:tc>
        <w:tc>
          <w:tcPr>
            <w:tcW w:w="2268" w:type="dxa"/>
            <w:vAlign w:val="center"/>
          </w:tcPr>
          <w:p>
            <w:pPr>
              <w:pStyle w:val="12"/>
            </w:pPr>
            <w:r>
              <w:t>≥100000元</w:t>
            </w:r>
          </w:p>
        </w:tc>
        <w:tc>
          <w:tcPr>
            <w:tcW w:w="1276" w:type="dxa"/>
            <w:vAlign w:val="center"/>
          </w:tcPr>
          <w:p>
            <w:pPr>
              <w:pStyle w:val="12"/>
            </w:pPr>
            <w:r>
              <w:t>通过宣传推介带动当地经济收入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吸引观众、游客数</w:t>
            </w:r>
          </w:p>
        </w:tc>
        <w:tc>
          <w:tcPr>
            <w:tcW w:w="5386" w:type="dxa"/>
            <w:vAlign w:val="center"/>
          </w:tcPr>
          <w:p>
            <w:pPr>
              <w:pStyle w:val="12"/>
            </w:pPr>
            <w:r>
              <w:t>吸引观众、游客数</w:t>
            </w:r>
          </w:p>
        </w:tc>
        <w:tc>
          <w:tcPr>
            <w:tcW w:w="2268" w:type="dxa"/>
            <w:vAlign w:val="center"/>
          </w:tcPr>
          <w:p>
            <w:pPr>
              <w:pStyle w:val="12"/>
            </w:pPr>
            <w:r>
              <w:t>≥200000人</w:t>
            </w:r>
          </w:p>
        </w:tc>
        <w:tc>
          <w:tcPr>
            <w:tcW w:w="1276" w:type="dxa"/>
            <w:vAlign w:val="center"/>
          </w:tcPr>
          <w:p>
            <w:pPr>
              <w:pStyle w:val="12"/>
            </w:pPr>
            <w:r>
              <w:t>通过宣传推介吸引游客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≥80百分比</w:t>
            </w:r>
          </w:p>
        </w:tc>
        <w:tc>
          <w:tcPr>
            <w:tcW w:w="1276" w:type="dxa"/>
            <w:vAlign w:val="center"/>
          </w:tcPr>
          <w:p>
            <w:pPr>
              <w:pStyle w:val="12"/>
            </w:pPr>
            <w:r>
              <w:t>通过发展旅游提升生态效益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提升人员素质</w:t>
            </w:r>
          </w:p>
        </w:tc>
        <w:tc>
          <w:tcPr>
            <w:tcW w:w="5386" w:type="dxa"/>
            <w:vAlign w:val="center"/>
          </w:tcPr>
          <w:p>
            <w:pPr>
              <w:pStyle w:val="12"/>
            </w:pPr>
            <w:r>
              <w:t>提升人员素质</w:t>
            </w:r>
          </w:p>
        </w:tc>
        <w:tc>
          <w:tcPr>
            <w:tcW w:w="2268" w:type="dxa"/>
            <w:vAlign w:val="center"/>
          </w:tcPr>
          <w:p>
            <w:pPr>
              <w:pStyle w:val="12"/>
            </w:pPr>
            <w:r>
              <w:t>≥90百分比</w:t>
            </w:r>
          </w:p>
        </w:tc>
        <w:tc>
          <w:tcPr>
            <w:tcW w:w="1276" w:type="dxa"/>
            <w:vAlign w:val="center"/>
          </w:tcPr>
          <w:p>
            <w:pPr>
              <w:pStyle w:val="12"/>
            </w:pPr>
            <w:r>
              <w:t>开展旅游服务人员培训，提升人员素质。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5386" w:type="dxa"/>
            <w:vAlign w:val="center"/>
          </w:tcPr>
          <w:p>
            <w:pPr>
              <w:pStyle w:val="12"/>
            </w:pPr>
            <w:r>
              <w:t>服务满意度</w:t>
            </w:r>
          </w:p>
        </w:tc>
        <w:tc>
          <w:tcPr>
            <w:tcW w:w="2268" w:type="dxa"/>
            <w:vAlign w:val="center"/>
          </w:tcPr>
          <w:p>
            <w:pPr>
              <w:pStyle w:val="12"/>
            </w:pPr>
            <w:r>
              <w:t>≥95百分比</w:t>
            </w:r>
          </w:p>
        </w:tc>
        <w:tc>
          <w:tcPr>
            <w:tcW w:w="1276" w:type="dxa"/>
            <w:vAlign w:val="center"/>
          </w:tcPr>
          <w:p>
            <w:pPr>
              <w:pStyle w:val="12"/>
            </w:pPr>
            <w:r>
              <w:t>旅游从业人员反馈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3、2025年体育工作专项经费绩效目标表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13022925P00007710003N</w:t>
            </w:r>
          </w:p>
        </w:tc>
        <w:tc>
          <w:tcPr>
            <w:tcW w:w="2835" w:type="dxa"/>
            <w:vAlign w:val="center"/>
          </w:tcPr>
          <w:p>
            <w:pPr>
              <w:pStyle w:val="10"/>
            </w:pPr>
            <w:r>
              <w:t>项目名称</w:t>
            </w:r>
          </w:p>
        </w:tc>
        <w:tc>
          <w:tcPr>
            <w:tcW w:w="6095" w:type="dxa"/>
            <w:gridSpan w:val="3"/>
            <w:vAlign w:val="center"/>
          </w:tcPr>
          <w:p>
            <w:pPr>
              <w:pStyle w:val="12"/>
            </w:pPr>
            <w:r>
              <w:t>2025年体育工作专项经费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400000.00</w:t>
            </w:r>
          </w:p>
        </w:tc>
        <w:tc>
          <w:tcPr>
            <w:tcW w:w="2835" w:type="dxa"/>
            <w:vAlign w:val="center"/>
          </w:tcPr>
          <w:p>
            <w:pPr>
              <w:pStyle w:val="10"/>
            </w:pPr>
            <w:r>
              <w:t>其中：财政    资金</w:t>
            </w:r>
          </w:p>
        </w:tc>
        <w:tc>
          <w:tcPr>
            <w:tcW w:w="2551" w:type="dxa"/>
            <w:vAlign w:val="center"/>
          </w:tcPr>
          <w:p>
            <w:pPr>
              <w:pStyle w:val="12"/>
            </w:pPr>
            <w:r>
              <w:t>400000.00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完成各项体育比赛活动等。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1.目标内容1：通过各项体育活动的开展大力提高我县经常参与体育锻炼人数，学校体育、竞技体育、群众体育广泛开展，全年活动不低于20次。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体育活动次数</w:t>
            </w:r>
          </w:p>
        </w:tc>
        <w:tc>
          <w:tcPr>
            <w:tcW w:w="5386" w:type="dxa"/>
            <w:vAlign w:val="center"/>
          </w:tcPr>
          <w:p>
            <w:pPr>
              <w:pStyle w:val="12"/>
            </w:pPr>
            <w:r>
              <w:t>体育活动次数</w:t>
            </w:r>
          </w:p>
        </w:tc>
        <w:tc>
          <w:tcPr>
            <w:tcW w:w="2268" w:type="dxa"/>
            <w:vAlign w:val="center"/>
          </w:tcPr>
          <w:p>
            <w:pPr>
              <w:pStyle w:val="12"/>
            </w:pPr>
            <w:r>
              <w:t>≥20次</w:t>
            </w:r>
          </w:p>
        </w:tc>
        <w:tc>
          <w:tcPr>
            <w:tcW w:w="1276" w:type="dxa"/>
            <w:vAlign w:val="center"/>
          </w:tcPr>
          <w:p>
            <w:pPr>
              <w:pStyle w:val="12"/>
            </w:pPr>
            <w:r>
              <w:t>体育工作年初预算资金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100百分比</w:t>
            </w:r>
          </w:p>
        </w:tc>
        <w:tc>
          <w:tcPr>
            <w:tcW w:w="1276" w:type="dxa"/>
            <w:vAlign w:val="center"/>
          </w:tcPr>
          <w:p>
            <w:pPr>
              <w:pStyle w:val="12"/>
            </w:pPr>
            <w:r>
              <w:t>实际活动数量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活动开展及时率</w:t>
            </w:r>
          </w:p>
        </w:tc>
        <w:tc>
          <w:tcPr>
            <w:tcW w:w="5386" w:type="dxa"/>
            <w:vAlign w:val="center"/>
          </w:tcPr>
          <w:p>
            <w:pPr>
              <w:pStyle w:val="12"/>
            </w:pPr>
            <w:r>
              <w:t>活动开展及时率</w:t>
            </w:r>
          </w:p>
        </w:tc>
        <w:tc>
          <w:tcPr>
            <w:tcW w:w="2268" w:type="dxa"/>
            <w:vAlign w:val="center"/>
          </w:tcPr>
          <w:p>
            <w:pPr>
              <w:pStyle w:val="12"/>
            </w:pPr>
            <w:r>
              <w:t>100百分比</w:t>
            </w:r>
          </w:p>
        </w:tc>
        <w:tc>
          <w:tcPr>
            <w:tcW w:w="1276" w:type="dxa"/>
            <w:vAlign w:val="center"/>
          </w:tcPr>
          <w:p>
            <w:pPr>
              <w:pStyle w:val="12"/>
            </w:pPr>
            <w:r>
              <w:t>活动及时率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100百分比</w:t>
            </w:r>
          </w:p>
        </w:tc>
        <w:tc>
          <w:tcPr>
            <w:tcW w:w="1276" w:type="dxa"/>
            <w:vAlign w:val="center"/>
          </w:tcPr>
          <w:p>
            <w:pPr>
              <w:pStyle w:val="12"/>
            </w:pPr>
            <w:r>
              <w:t>预算执行情况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100百分比</w:t>
            </w:r>
          </w:p>
        </w:tc>
        <w:tc>
          <w:tcPr>
            <w:tcW w:w="1276" w:type="dxa"/>
            <w:vAlign w:val="center"/>
          </w:tcPr>
          <w:p>
            <w:pPr>
              <w:pStyle w:val="12"/>
            </w:pPr>
            <w:r>
              <w:t>资金使用率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经常参加体育锻炼的人口比例</w:t>
            </w:r>
          </w:p>
        </w:tc>
        <w:tc>
          <w:tcPr>
            <w:tcW w:w="5386" w:type="dxa"/>
            <w:vAlign w:val="center"/>
          </w:tcPr>
          <w:p>
            <w:pPr>
              <w:pStyle w:val="12"/>
            </w:pPr>
            <w:r>
              <w:t>经常参加体育锻炼的人口比例</w:t>
            </w:r>
          </w:p>
        </w:tc>
        <w:tc>
          <w:tcPr>
            <w:tcW w:w="2268" w:type="dxa"/>
            <w:vAlign w:val="center"/>
          </w:tcPr>
          <w:p>
            <w:pPr>
              <w:pStyle w:val="12"/>
            </w:pPr>
            <w:r>
              <w:t>38.5百分比</w:t>
            </w:r>
          </w:p>
        </w:tc>
        <w:tc>
          <w:tcPr>
            <w:tcW w:w="1276" w:type="dxa"/>
            <w:vAlign w:val="center"/>
          </w:tcPr>
          <w:p>
            <w:pPr>
              <w:pStyle w:val="12"/>
            </w:pPr>
            <w:r>
              <w:t>通过活动提高经常锻炼人数比例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活动项目环评执行率（%）</w:t>
            </w:r>
          </w:p>
        </w:tc>
        <w:tc>
          <w:tcPr>
            <w:tcW w:w="5386" w:type="dxa"/>
            <w:vAlign w:val="center"/>
          </w:tcPr>
          <w:p>
            <w:pPr>
              <w:pStyle w:val="12"/>
            </w:pPr>
            <w:r>
              <w:t>建设项目环评执行率（%）</w:t>
            </w:r>
          </w:p>
        </w:tc>
        <w:tc>
          <w:tcPr>
            <w:tcW w:w="2268" w:type="dxa"/>
            <w:vAlign w:val="center"/>
          </w:tcPr>
          <w:p>
            <w:pPr>
              <w:pStyle w:val="12"/>
            </w:pPr>
            <w:r>
              <w:t>100百分比</w:t>
            </w:r>
          </w:p>
        </w:tc>
        <w:tc>
          <w:tcPr>
            <w:tcW w:w="1276" w:type="dxa"/>
            <w:vAlign w:val="center"/>
          </w:tcPr>
          <w:p>
            <w:pPr>
              <w:pStyle w:val="12"/>
            </w:pPr>
            <w:r>
              <w:t>活动环保标准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100百分比</w:t>
            </w:r>
          </w:p>
        </w:tc>
        <w:tc>
          <w:tcPr>
            <w:tcW w:w="1276" w:type="dxa"/>
            <w:vAlign w:val="center"/>
          </w:tcPr>
          <w:p>
            <w:pPr>
              <w:pStyle w:val="12"/>
            </w:pPr>
            <w:r>
              <w:t>活动产生的影响力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≥85百分比</w:t>
            </w:r>
          </w:p>
        </w:tc>
        <w:tc>
          <w:tcPr>
            <w:tcW w:w="1276" w:type="dxa"/>
            <w:vAlign w:val="center"/>
          </w:tcPr>
          <w:p>
            <w:pPr>
              <w:pStyle w:val="12"/>
            </w:pPr>
            <w:r>
              <w:t>群众问卷调查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4、2025年体育惠民工程绩效目标表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13022925P00007710004A</w:t>
            </w:r>
          </w:p>
        </w:tc>
        <w:tc>
          <w:tcPr>
            <w:tcW w:w="2835" w:type="dxa"/>
            <w:vAlign w:val="center"/>
          </w:tcPr>
          <w:p>
            <w:pPr>
              <w:pStyle w:val="10"/>
            </w:pPr>
            <w:r>
              <w:t>项目名称</w:t>
            </w:r>
          </w:p>
        </w:tc>
        <w:tc>
          <w:tcPr>
            <w:tcW w:w="6095" w:type="dxa"/>
            <w:gridSpan w:val="3"/>
            <w:vAlign w:val="center"/>
          </w:tcPr>
          <w:p>
            <w:pPr>
              <w:pStyle w:val="12"/>
            </w:pPr>
            <w:r>
              <w:t>2025年体育惠民工程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300000.00</w:t>
            </w:r>
          </w:p>
        </w:tc>
        <w:tc>
          <w:tcPr>
            <w:tcW w:w="2835" w:type="dxa"/>
            <w:vAlign w:val="center"/>
          </w:tcPr>
          <w:p>
            <w:pPr>
              <w:pStyle w:val="10"/>
            </w:pPr>
            <w:r>
              <w:t>其中：财政    资金</w:t>
            </w:r>
          </w:p>
        </w:tc>
        <w:tc>
          <w:tcPr>
            <w:tcW w:w="2551" w:type="dxa"/>
            <w:vAlign w:val="center"/>
          </w:tcPr>
          <w:p>
            <w:pPr>
              <w:pStyle w:val="12"/>
            </w:pPr>
            <w:r>
              <w:t>300000.00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完成2025年体育惠民工程任务，建设体育场地及购置健身器材。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1.完成2025年体育惠民工程任务，建设体育场地及购置健身器材。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健身器材购置数量</w:t>
            </w:r>
          </w:p>
        </w:tc>
        <w:tc>
          <w:tcPr>
            <w:tcW w:w="5386" w:type="dxa"/>
            <w:vAlign w:val="center"/>
          </w:tcPr>
          <w:p>
            <w:pPr>
              <w:pStyle w:val="12"/>
            </w:pPr>
            <w:r>
              <w:t>健身器材购置数量</w:t>
            </w:r>
          </w:p>
        </w:tc>
        <w:tc>
          <w:tcPr>
            <w:tcW w:w="2268" w:type="dxa"/>
            <w:vAlign w:val="center"/>
          </w:tcPr>
          <w:p>
            <w:pPr>
              <w:pStyle w:val="12"/>
            </w:pPr>
            <w:r>
              <w:t>100任务数百分比</w:t>
            </w:r>
          </w:p>
        </w:tc>
        <w:tc>
          <w:tcPr>
            <w:tcW w:w="1276" w:type="dxa"/>
            <w:vAlign w:val="center"/>
          </w:tcPr>
          <w:p>
            <w:pPr>
              <w:pStyle w:val="12"/>
            </w:pPr>
            <w:r>
              <w:t>采购文件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100百分比</w:t>
            </w:r>
          </w:p>
        </w:tc>
        <w:tc>
          <w:tcPr>
            <w:tcW w:w="1276" w:type="dxa"/>
            <w:vAlign w:val="center"/>
          </w:tcPr>
          <w:p>
            <w:pPr>
              <w:pStyle w:val="12"/>
            </w:pPr>
            <w:r>
              <w:t>器材采购质量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工期完工时间</w:t>
            </w:r>
          </w:p>
        </w:tc>
        <w:tc>
          <w:tcPr>
            <w:tcW w:w="5386" w:type="dxa"/>
            <w:vAlign w:val="center"/>
          </w:tcPr>
          <w:p>
            <w:pPr>
              <w:pStyle w:val="12"/>
            </w:pPr>
            <w:r>
              <w:t>工期完工时间</w:t>
            </w:r>
          </w:p>
        </w:tc>
        <w:tc>
          <w:tcPr>
            <w:tcW w:w="2268" w:type="dxa"/>
            <w:vAlign w:val="center"/>
          </w:tcPr>
          <w:p>
            <w:pPr>
              <w:pStyle w:val="12"/>
            </w:pPr>
            <w:r>
              <w:t>100百分比</w:t>
            </w:r>
          </w:p>
        </w:tc>
        <w:tc>
          <w:tcPr>
            <w:tcW w:w="1276" w:type="dxa"/>
            <w:vAlign w:val="center"/>
          </w:tcPr>
          <w:p>
            <w:pPr>
              <w:pStyle w:val="12"/>
            </w:pPr>
            <w:r>
              <w:t>采购合同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器材价格</w:t>
            </w:r>
          </w:p>
        </w:tc>
        <w:tc>
          <w:tcPr>
            <w:tcW w:w="5386" w:type="dxa"/>
            <w:vAlign w:val="center"/>
          </w:tcPr>
          <w:p>
            <w:pPr>
              <w:pStyle w:val="12"/>
            </w:pPr>
            <w:r>
              <w:t>器材价格</w:t>
            </w:r>
          </w:p>
        </w:tc>
        <w:tc>
          <w:tcPr>
            <w:tcW w:w="2268" w:type="dxa"/>
            <w:vAlign w:val="center"/>
          </w:tcPr>
          <w:p>
            <w:pPr>
              <w:pStyle w:val="12"/>
            </w:pPr>
            <w:r>
              <w:t>100百分比</w:t>
            </w:r>
          </w:p>
        </w:tc>
        <w:tc>
          <w:tcPr>
            <w:tcW w:w="1276" w:type="dxa"/>
            <w:vAlign w:val="center"/>
          </w:tcPr>
          <w:p>
            <w:pPr>
              <w:pStyle w:val="12"/>
            </w:pPr>
            <w:r>
              <w:t>采购文件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100百分比</w:t>
            </w:r>
          </w:p>
        </w:tc>
        <w:tc>
          <w:tcPr>
            <w:tcW w:w="1276" w:type="dxa"/>
            <w:vAlign w:val="center"/>
          </w:tcPr>
          <w:p>
            <w:pPr>
              <w:pStyle w:val="12"/>
            </w:pPr>
            <w:r>
              <w:t>器材使用情况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公众安全感指数(%)</w:t>
            </w:r>
          </w:p>
        </w:tc>
        <w:tc>
          <w:tcPr>
            <w:tcW w:w="5386" w:type="dxa"/>
            <w:vAlign w:val="center"/>
          </w:tcPr>
          <w:p>
            <w:pPr>
              <w:pStyle w:val="12"/>
            </w:pPr>
            <w:r>
              <w:t>公众安全感指数(%)</w:t>
            </w:r>
          </w:p>
        </w:tc>
        <w:tc>
          <w:tcPr>
            <w:tcW w:w="2268" w:type="dxa"/>
            <w:vAlign w:val="center"/>
          </w:tcPr>
          <w:p>
            <w:pPr>
              <w:pStyle w:val="12"/>
            </w:pPr>
            <w:r>
              <w:t>100百分比</w:t>
            </w:r>
          </w:p>
        </w:tc>
        <w:tc>
          <w:tcPr>
            <w:tcW w:w="1276" w:type="dxa"/>
            <w:vAlign w:val="center"/>
          </w:tcPr>
          <w:p>
            <w:pPr>
              <w:pStyle w:val="12"/>
            </w:pPr>
            <w:r>
              <w:t>器材安全系数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达到绿色产业标准</w:t>
            </w:r>
          </w:p>
          <w:p>
            <w:pPr>
              <w:pStyle w:val="12"/>
            </w:pPr>
          </w:p>
        </w:tc>
        <w:tc>
          <w:tcPr>
            <w:tcW w:w="5386" w:type="dxa"/>
            <w:vAlign w:val="center"/>
          </w:tcPr>
          <w:p>
            <w:pPr>
              <w:pStyle w:val="12"/>
            </w:pPr>
            <w:r>
              <w:t>达到绿色产业标准</w:t>
            </w:r>
          </w:p>
          <w:p>
            <w:pPr>
              <w:pStyle w:val="12"/>
            </w:pPr>
          </w:p>
        </w:tc>
        <w:tc>
          <w:tcPr>
            <w:tcW w:w="2268" w:type="dxa"/>
            <w:vAlign w:val="center"/>
          </w:tcPr>
          <w:p>
            <w:pPr>
              <w:pStyle w:val="12"/>
            </w:pPr>
            <w:r>
              <w:t>100百分比</w:t>
            </w:r>
          </w:p>
        </w:tc>
        <w:tc>
          <w:tcPr>
            <w:tcW w:w="1276" w:type="dxa"/>
            <w:vAlign w:val="center"/>
          </w:tcPr>
          <w:p>
            <w:pPr>
              <w:pStyle w:val="12"/>
            </w:pPr>
            <w:r>
              <w:t>器材环保证书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设备设施保养计划</w:t>
            </w:r>
          </w:p>
        </w:tc>
        <w:tc>
          <w:tcPr>
            <w:tcW w:w="5386" w:type="dxa"/>
            <w:vAlign w:val="center"/>
          </w:tcPr>
          <w:p>
            <w:pPr>
              <w:pStyle w:val="12"/>
            </w:pPr>
            <w:r>
              <w:t>设备设施保养计划</w:t>
            </w:r>
          </w:p>
        </w:tc>
        <w:tc>
          <w:tcPr>
            <w:tcW w:w="2268" w:type="dxa"/>
            <w:vAlign w:val="center"/>
          </w:tcPr>
          <w:p>
            <w:pPr>
              <w:pStyle w:val="12"/>
            </w:pPr>
            <w:r>
              <w:t>100百分比</w:t>
            </w:r>
          </w:p>
        </w:tc>
        <w:tc>
          <w:tcPr>
            <w:tcW w:w="1276" w:type="dxa"/>
            <w:vAlign w:val="center"/>
          </w:tcPr>
          <w:p>
            <w:pPr>
              <w:pStyle w:val="12"/>
            </w:pPr>
            <w:r>
              <w:t>设备使用情况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≥85百分比</w:t>
            </w:r>
          </w:p>
        </w:tc>
        <w:tc>
          <w:tcPr>
            <w:tcW w:w="1276"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5、办公场地租赁费绩效目标表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13022925P00JXC419973B</w:t>
            </w:r>
          </w:p>
        </w:tc>
        <w:tc>
          <w:tcPr>
            <w:tcW w:w="2835" w:type="dxa"/>
            <w:vAlign w:val="center"/>
          </w:tcPr>
          <w:p>
            <w:pPr>
              <w:pStyle w:val="10"/>
            </w:pPr>
            <w:r>
              <w:t>项目名称</w:t>
            </w:r>
          </w:p>
        </w:tc>
        <w:tc>
          <w:tcPr>
            <w:tcW w:w="6095" w:type="dxa"/>
            <w:gridSpan w:val="3"/>
            <w:vAlign w:val="center"/>
          </w:tcPr>
          <w:p>
            <w:pPr>
              <w:pStyle w:val="12"/>
            </w:pPr>
            <w:r>
              <w:t>办公场地租赁费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300000.00</w:t>
            </w:r>
          </w:p>
        </w:tc>
        <w:tc>
          <w:tcPr>
            <w:tcW w:w="2835" w:type="dxa"/>
            <w:vAlign w:val="center"/>
          </w:tcPr>
          <w:p>
            <w:pPr>
              <w:pStyle w:val="10"/>
            </w:pPr>
            <w:r>
              <w:t>其中：财政    资金</w:t>
            </w:r>
          </w:p>
        </w:tc>
        <w:tc>
          <w:tcPr>
            <w:tcW w:w="2551" w:type="dxa"/>
            <w:vAlign w:val="center"/>
          </w:tcPr>
          <w:p>
            <w:pPr>
              <w:pStyle w:val="12"/>
            </w:pPr>
            <w:r>
              <w:t>300000.00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保证办公场所正常运转。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1.目标内容1：保证办公场所正常运转。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采购数量</w:t>
            </w:r>
          </w:p>
        </w:tc>
        <w:tc>
          <w:tcPr>
            <w:tcW w:w="5386" w:type="dxa"/>
            <w:vAlign w:val="center"/>
          </w:tcPr>
          <w:p>
            <w:pPr>
              <w:pStyle w:val="12"/>
            </w:pPr>
            <w:r>
              <w:t>采购数量</w:t>
            </w:r>
          </w:p>
        </w:tc>
        <w:tc>
          <w:tcPr>
            <w:tcW w:w="2268" w:type="dxa"/>
            <w:vAlign w:val="center"/>
          </w:tcPr>
          <w:p>
            <w:pPr>
              <w:pStyle w:val="12"/>
            </w:pPr>
            <w:r>
              <w:t>100百分比</w:t>
            </w:r>
          </w:p>
        </w:tc>
        <w:tc>
          <w:tcPr>
            <w:tcW w:w="1276" w:type="dxa"/>
            <w:vAlign w:val="center"/>
          </w:tcPr>
          <w:p>
            <w:pPr>
              <w:pStyle w:val="12"/>
            </w:pPr>
            <w:r>
              <w:t>按拨付进度完成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办公基础设施、设备运行情况</w:t>
            </w:r>
          </w:p>
        </w:tc>
        <w:tc>
          <w:tcPr>
            <w:tcW w:w="5386" w:type="dxa"/>
            <w:vAlign w:val="center"/>
          </w:tcPr>
          <w:p>
            <w:pPr>
              <w:pStyle w:val="12"/>
            </w:pPr>
            <w:r>
              <w:t>办公基础设施、设备运行情况</w:t>
            </w:r>
          </w:p>
        </w:tc>
        <w:tc>
          <w:tcPr>
            <w:tcW w:w="2268" w:type="dxa"/>
            <w:vAlign w:val="center"/>
          </w:tcPr>
          <w:p>
            <w:pPr>
              <w:pStyle w:val="12"/>
            </w:pPr>
            <w:r>
              <w:t>100百分比</w:t>
            </w:r>
          </w:p>
        </w:tc>
        <w:tc>
          <w:tcPr>
            <w:tcW w:w="1276" w:type="dxa"/>
            <w:vAlign w:val="center"/>
          </w:tcPr>
          <w:p>
            <w:pPr>
              <w:pStyle w:val="12"/>
            </w:pPr>
            <w:r>
              <w:t>租赁费到位情况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100百分比</w:t>
            </w:r>
          </w:p>
        </w:tc>
        <w:tc>
          <w:tcPr>
            <w:tcW w:w="1276" w:type="dxa"/>
            <w:vAlign w:val="center"/>
          </w:tcPr>
          <w:p>
            <w:pPr>
              <w:pStyle w:val="12"/>
            </w:pPr>
            <w:r>
              <w:t>租赁费使用完成情况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场地租赁成本</w:t>
            </w:r>
          </w:p>
        </w:tc>
        <w:tc>
          <w:tcPr>
            <w:tcW w:w="5386" w:type="dxa"/>
            <w:vAlign w:val="center"/>
          </w:tcPr>
          <w:p>
            <w:pPr>
              <w:pStyle w:val="12"/>
            </w:pPr>
            <w:r>
              <w:t>场地租赁成本</w:t>
            </w:r>
          </w:p>
        </w:tc>
        <w:tc>
          <w:tcPr>
            <w:tcW w:w="2268" w:type="dxa"/>
            <w:vAlign w:val="center"/>
          </w:tcPr>
          <w:p>
            <w:pPr>
              <w:pStyle w:val="12"/>
            </w:pPr>
            <w:r>
              <w:t>100百分比</w:t>
            </w:r>
          </w:p>
        </w:tc>
        <w:tc>
          <w:tcPr>
            <w:tcW w:w="1276" w:type="dxa"/>
            <w:vAlign w:val="center"/>
          </w:tcPr>
          <w:p>
            <w:pPr>
              <w:pStyle w:val="12"/>
            </w:pPr>
            <w:r>
              <w:t>办公场地每年租赁费30万元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5386" w:type="dxa"/>
            <w:vAlign w:val="center"/>
          </w:tcPr>
          <w:p>
            <w:pPr>
              <w:pStyle w:val="12"/>
            </w:pPr>
            <w:r>
              <w:t>提高工作效率</w:t>
            </w:r>
          </w:p>
        </w:tc>
        <w:tc>
          <w:tcPr>
            <w:tcW w:w="2268" w:type="dxa"/>
            <w:vAlign w:val="center"/>
          </w:tcPr>
          <w:p>
            <w:pPr>
              <w:pStyle w:val="12"/>
            </w:pPr>
            <w:r>
              <w:t>≥95百分比</w:t>
            </w:r>
          </w:p>
        </w:tc>
        <w:tc>
          <w:tcPr>
            <w:tcW w:w="1276" w:type="dxa"/>
            <w:vAlign w:val="center"/>
          </w:tcPr>
          <w:p>
            <w:pPr>
              <w:pStyle w:val="12"/>
            </w:pPr>
            <w:r>
              <w:t>办公场地使用情况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≥95百分比</w:t>
            </w:r>
          </w:p>
        </w:tc>
        <w:tc>
          <w:tcPr>
            <w:tcW w:w="1276" w:type="dxa"/>
            <w:vAlign w:val="center"/>
          </w:tcPr>
          <w:p>
            <w:pPr>
              <w:pStyle w:val="12"/>
            </w:pPr>
            <w:r>
              <w:t>设施完善度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项目实施对环境的影响</w:t>
            </w:r>
          </w:p>
        </w:tc>
        <w:tc>
          <w:tcPr>
            <w:tcW w:w="5386" w:type="dxa"/>
            <w:vAlign w:val="center"/>
          </w:tcPr>
          <w:p>
            <w:pPr>
              <w:pStyle w:val="12"/>
            </w:pPr>
            <w:r>
              <w:t>项目实施对环境的影响</w:t>
            </w:r>
          </w:p>
        </w:tc>
        <w:tc>
          <w:tcPr>
            <w:tcW w:w="2268" w:type="dxa"/>
            <w:vAlign w:val="center"/>
          </w:tcPr>
          <w:p>
            <w:pPr>
              <w:pStyle w:val="12"/>
            </w:pPr>
            <w:r>
              <w:t>≥95百分比</w:t>
            </w:r>
          </w:p>
        </w:tc>
        <w:tc>
          <w:tcPr>
            <w:tcW w:w="1276" w:type="dxa"/>
            <w:vAlign w:val="center"/>
          </w:tcPr>
          <w:p>
            <w:pPr>
              <w:pStyle w:val="12"/>
            </w:pPr>
            <w:r>
              <w:t>方便程度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≥95百分比</w:t>
            </w:r>
          </w:p>
        </w:tc>
        <w:tc>
          <w:tcPr>
            <w:tcW w:w="1276" w:type="dxa"/>
            <w:vAlign w:val="center"/>
          </w:tcPr>
          <w:p>
            <w:pPr>
              <w:pStyle w:val="12"/>
            </w:pPr>
            <w:r>
              <w:t>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单位内部工作人员满意度</w:t>
            </w:r>
          </w:p>
        </w:tc>
        <w:tc>
          <w:tcPr>
            <w:tcW w:w="5386" w:type="dxa"/>
            <w:vAlign w:val="center"/>
          </w:tcPr>
          <w:p>
            <w:pPr>
              <w:pStyle w:val="12"/>
            </w:pPr>
            <w:r>
              <w:t>单位内部工作人员满意度</w:t>
            </w:r>
          </w:p>
        </w:tc>
        <w:tc>
          <w:tcPr>
            <w:tcW w:w="2268" w:type="dxa"/>
            <w:vAlign w:val="center"/>
          </w:tcPr>
          <w:p>
            <w:pPr>
              <w:pStyle w:val="12"/>
            </w:pPr>
            <w:r>
              <w:t>≥95百分比</w:t>
            </w:r>
          </w:p>
        </w:tc>
        <w:tc>
          <w:tcPr>
            <w:tcW w:w="1276" w:type="dxa"/>
            <w:vAlign w:val="center"/>
          </w:tcPr>
          <w:p>
            <w:pPr>
              <w:pStyle w:val="12"/>
            </w:pPr>
            <w:r>
              <w:t>职工满意度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13022925P00JXC4196428</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38000.00</w:t>
            </w:r>
          </w:p>
        </w:tc>
        <w:tc>
          <w:tcPr>
            <w:tcW w:w="2835" w:type="dxa"/>
            <w:vAlign w:val="center"/>
          </w:tcPr>
          <w:p>
            <w:pPr>
              <w:pStyle w:val="10"/>
            </w:pPr>
            <w:r>
              <w:t>其中：财政    资金</w:t>
            </w:r>
          </w:p>
        </w:tc>
        <w:tc>
          <w:tcPr>
            <w:tcW w:w="2551" w:type="dxa"/>
            <w:vAlign w:val="center"/>
          </w:tcPr>
          <w:p>
            <w:pPr>
              <w:pStyle w:val="12"/>
            </w:pPr>
            <w:r>
              <w:t>38000.00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年度内完成残疾人保障金的缴纳。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1.年度内完成残疾人保障金的缴纳。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残疾人保障金缴纳次数</w:t>
            </w:r>
          </w:p>
        </w:tc>
        <w:tc>
          <w:tcPr>
            <w:tcW w:w="5386" w:type="dxa"/>
            <w:vAlign w:val="center"/>
          </w:tcPr>
          <w:p>
            <w:pPr>
              <w:pStyle w:val="12"/>
            </w:pPr>
            <w:r>
              <w:t>残疾人保障金缴纳次数</w:t>
            </w:r>
          </w:p>
        </w:tc>
        <w:tc>
          <w:tcPr>
            <w:tcW w:w="2268" w:type="dxa"/>
            <w:vAlign w:val="center"/>
          </w:tcPr>
          <w:p>
            <w:pPr>
              <w:pStyle w:val="12"/>
            </w:pPr>
            <w:r>
              <w:t>1次</w:t>
            </w:r>
          </w:p>
        </w:tc>
        <w:tc>
          <w:tcPr>
            <w:tcW w:w="1276" w:type="dxa"/>
            <w:vAlign w:val="center"/>
          </w:tcPr>
          <w:p>
            <w:pPr>
              <w:pStyle w:val="12"/>
            </w:pPr>
            <w:r>
              <w:t>残疾人保障金缴纳次数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100百分比</w:t>
            </w:r>
          </w:p>
        </w:tc>
        <w:tc>
          <w:tcPr>
            <w:tcW w:w="1276" w:type="dxa"/>
            <w:vAlign w:val="center"/>
          </w:tcPr>
          <w:p>
            <w:pPr>
              <w:pStyle w:val="12"/>
            </w:pPr>
            <w:r>
              <w:t>财政资金按时拨付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专项资金拨付及时率</w:t>
            </w:r>
          </w:p>
        </w:tc>
        <w:tc>
          <w:tcPr>
            <w:tcW w:w="5386" w:type="dxa"/>
            <w:vAlign w:val="center"/>
          </w:tcPr>
          <w:p>
            <w:pPr>
              <w:pStyle w:val="12"/>
            </w:pPr>
            <w:r>
              <w:t>专项资金拨付及时率</w:t>
            </w:r>
          </w:p>
        </w:tc>
        <w:tc>
          <w:tcPr>
            <w:tcW w:w="2268" w:type="dxa"/>
            <w:vAlign w:val="center"/>
          </w:tcPr>
          <w:p>
            <w:pPr>
              <w:pStyle w:val="12"/>
            </w:pPr>
            <w:r>
              <w:t>100百分比</w:t>
            </w:r>
          </w:p>
        </w:tc>
        <w:tc>
          <w:tcPr>
            <w:tcW w:w="1276" w:type="dxa"/>
            <w:vAlign w:val="center"/>
          </w:tcPr>
          <w:p>
            <w:pPr>
              <w:pStyle w:val="12"/>
            </w:pPr>
            <w:r>
              <w:t>财政资金按时拨付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残疾人保障金金额</w:t>
            </w:r>
          </w:p>
        </w:tc>
        <w:tc>
          <w:tcPr>
            <w:tcW w:w="5386" w:type="dxa"/>
            <w:vAlign w:val="center"/>
          </w:tcPr>
          <w:p>
            <w:pPr>
              <w:pStyle w:val="12"/>
            </w:pPr>
            <w:r>
              <w:t>残疾人保障金金额</w:t>
            </w:r>
          </w:p>
        </w:tc>
        <w:tc>
          <w:tcPr>
            <w:tcW w:w="2268" w:type="dxa"/>
            <w:vAlign w:val="center"/>
          </w:tcPr>
          <w:p>
            <w:pPr>
              <w:pStyle w:val="12"/>
            </w:pPr>
            <w:r>
              <w:t>3.8万元</w:t>
            </w:r>
          </w:p>
        </w:tc>
        <w:tc>
          <w:tcPr>
            <w:tcW w:w="1276" w:type="dxa"/>
            <w:vAlign w:val="center"/>
          </w:tcPr>
          <w:p>
            <w:pPr>
              <w:pStyle w:val="12"/>
            </w:pPr>
            <w:r>
              <w:t>财政资金按时拨付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对经济发展带来效果 </w:t>
            </w:r>
          </w:p>
        </w:tc>
        <w:tc>
          <w:tcPr>
            <w:tcW w:w="5386" w:type="dxa"/>
            <w:vAlign w:val="center"/>
          </w:tcPr>
          <w:p>
            <w:pPr>
              <w:pStyle w:val="12"/>
            </w:pPr>
            <w:r>
              <w:t xml:space="preserve">对经济发展带来效果 </w:t>
            </w:r>
          </w:p>
        </w:tc>
        <w:tc>
          <w:tcPr>
            <w:tcW w:w="2268" w:type="dxa"/>
            <w:vAlign w:val="center"/>
          </w:tcPr>
          <w:p>
            <w:pPr>
              <w:pStyle w:val="12"/>
            </w:pPr>
            <w:r>
              <w:t>≥70百分比</w:t>
            </w:r>
          </w:p>
        </w:tc>
        <w:tc>
          <w:tcPr>
            <w:tcW w:w="1276" w:type="dxa"/>
            <w:vAlign w:val="center"/>
          </w:tcPr>
          <w:p>
            <w:pPr>
              <w:pStyle w:val="12"/>
            </w:pPr>
            <w:r>
              <w:t>对经济发展带来效果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促进社会和谐稳定</w:t>
            </w:r>
          </w:p>
        </w:tc>
        <w:tc>
          <w:tcPr>
            <w:tcW w:w="5386" w:type="dxa"/>
            <w:vAlign w:val="center"/>
          </w:tcPr>
          <w:p>
            <w:pPr>
              <w:pStyle w:val="12"/>
            </w:pPr>
            <w:r>
              <w:t>促进社会和谐稳定</w:t>
            </w:r>
          </w:p>
        </w:tc>
        <w:tc>
          <w:tcPr>
            <w:tcW w:w="2268" w:type="dxa"/>
            <w:vAlign w:val="center"/>
          </w:tcPr>
          <w:p>
            <w:pPr>
              <w:pStyle w:val="12"/>
            </w:pPr>
            <w:r>
              <w:t>≥70百分比</w:t>
            </w:r>
          </w:p>
        </w:tc>
        <w:tc>
          <w:tcPr>
            <w:tcW w:w="1276" w:type="dxa"/>
            <w:vAlign w:val="center"/>
          </w:tcPr>
          <w:p>
            <w:pPr>
              <w:pStyle w:val="12"/>
            </w:pPr>
            <w:r>
              <w:t>促进社会和谐稳定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满足生态环保要求</w:t>
            </w:r>
          </w:p>
        </w:tc>
        <w:tc>
          <w:tcPr>
            <w:tcW w:w="5386" w:type="dxa"/>
            <w:vAlign w:val="center"/>
          </w:tcPr>
          <w:p>
            <w:pPr>
              <w:pStyle w:val="12"/>
            </w:pPr>
            <w:r>
              <w:t>满足生态环保要求</w:t>
            </w:r>
          </w:p>
        </w:tc>
        <w:tc>
          <w:tcPr>
            <w:tcW w:w="2268" w:type="dxa"/>
            <w:vAlign w:val="center"/>
          </w:tcPr>
          <w:p>
            <w:pPr>
              <w:pStyle w:val="12"/>
            </w:pPr>
            <w:r>
              <w:t>100百分比</w:t>
            </w:r>
          </w:p>
        </w:tc>
        <w:tc>
          <w:tcPr>
            <w:tcW w:w="1276" w:type="dxa"/>
            <w:vAlign w:val="center"/>
          </w:tcPr>
          <w:p>
            <w:pPr>
              <w:pStyle w:val="12"/>
            </w:pPr>
            <w:r>
              <w:t>满足生态环保要求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效果持续时间</w:t>
            </w:r>
          </w:p>
        </w:tc>
        <w:tc>
          <w:tcPr>
            <w:tcW w:w="5386" w:type="dxa"/>
            <w:vAlign w:val="center"/>
          </w:tcPr>
          <w:p>
            <w:pPr>
              <w:pStyle w:val="12"/>
            </w:pPr>
            <w:r>
              <w:t>效果持续时间</w:t>
            </w:r>
          </w:p>
        </w:tc>
        <w:tc>
          <w:tcPr>
            <w:tcW w:w="2268" w:type="dxa"/>
            <w:vAlign w:val="center"/>
          </w:tcPr>
          <w:p>
            <w:pPr>
              <w:pStyle w:val="12"/>
            </w:pPr>
            <w:r>
              <w:t>≥1年</w:t>
            </w:r>
          </w:p>
        </w:tc>
        <w:tc>
          <w:tcPr>
            <w:tcW w:w="1276" w:type="dxa"/>
            <w:vAlign w:val="center"/>
          </w:tcPr>
          <w:p>
            <w:pPr>
              <w:pStyle w:val="12"/>
            </w:pPr>
            <w:r>
              <w:t>效果持续时间长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≥85百分比</w:t>
            </w:r>
          </w:p>
        </w:tc>
        <w:tc>
          <w:tcPr>
            <w:tcW w:w="1276" w:type="dxa"/>
            <w:vAlign w:val="center"/>
          </w:tcPr>
          <w:p>
            <w:pPr>
              <w:pStyle w:val="12"/>
            </w:pPr>
            <w:r>
              <w:t>服务对象满意度调查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7、购置文化市场综合执法制式服装和标志绩效目标表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13022925P00JXC4199766</w:t>
            </w:r>
          </w:p>
        </w:tc>
        <w:tc>
          <w:tcPr>
            <w:tcW w:w="2835" w:type="dxa"/>
            <w:vAlign w:val="center"/>
          </w:tcPr>
          <w:p>
            <w:pPr>
              <w:pStyle w:val="10"/>
            </w:pPr>
            <w:r>
              <w:t>项目名称</w:t>
            </w:r>
          </w:p>
        </w:tc>
        <w:tc>
          <w:tcPr>
            <w:tcW w:w="6095" w:type="dxa"/>
            <w:gridSpan w:val="3"/>
            <w:vAlign w:val="center"/>
          </w:tcPr>
          <w:p>
            <w:pPr>
              <w:pStyle w:val="12"/>
            </w:pPr>
            <w:r>
              <w:t>购置文化市场综合执法制式服装和标志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20500.00</w:t>
            </w:r>
          </w:p>
        </w:tc>
        <w:tc>
          <w:tcPr>
            <w:tcW w:w="2835" w:type="dxa"/>
            <w:vAlign w:val="center"/>
          </w:tcPr>
          <w:p>
            <w:pPr>
              <w:pStyle w:val="10"/>
            </w:pPr>
            <w:r>
              <w:t>其中：财政    资金</w:t>
            </w:r>
          </w:p>
        </w:tc>
        <w:tc>
          <w:tcPr>
            <w:tcW w:w="2551" w:type="dxa"/>
            <w:vAlign w:val="center"/>
          </w:tcPr>
          <w:p>
            <w:pPr>
              <w:pStyle w:val="12"/>
            </w:pPr>
            <w:r>
              <w:t>20500.00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完成5名执法人员制式服装和标志配置。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1.完成5名执法人员制式服装和标志配置。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购置服装数量</w:t>
            </w:r>
          </w:p>
        </w:tc>
        <w:tc>
          <w:tcPr>
            <w:tcW w:w="5386" w:type="dxa"/>
            <w:vAlign w:val="center"/>
          </w:tcPr>
          <w:p>
            <w:pPr>
              <w:pStyle w:val="12"/>
            </w:pPr>
            <w:r>
              <w:t>购置服装数量</w:t>
            </w:r>
          </w:p>
        </w:tc>
        <w:tc>
          <w:tcPr>
            <w:tcW w:w="2268" w:type="dxa"/>
            <w:vAlign w:val="center"/>
          </w:tcPr>
          <w:p>
            <w:pPr>
              <w:pStyle w:val="12"/>
            </w:pPr>
            <w:r>
              <w:t>5套</w:t>
            </w:r>
          </w:p>
        </w:tc>
        <w:tc>
          <w:tcPr>
            <w:tcW w:w="1276" w:type="dxa"/>
            <w:vAlign w:val="center"/>
          </w:tcPr>
          <w:p>
            <w:pPr>
              <w:pStyle w:val="12"/>
            </w:pPr>
            <w:r>
              <w:t>采购文件及验收报告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产品合格率</w:t>
            </w:r>
          </w:p>
        </w:tc>
        <w:tc>
          <w:tcPr>
            <w:tcW w:w="5386" w:type="dxa"/>
            <w:vAlign w:val="center"/>
          </w:tcPr>
          <w:p>
            <w:pPr>
              <w:pStyle w:val="12"/>
            </w:pPr>
            <w:r>
              <w:t>服装质量合格率</w:t>
            </w:r>
          </w:p>
        </w:tc>
        <w:tc>
          <w:tcPr>
            <w:tcW w:w="2268" w:type="dxa"/>
            <w:vAlign w:val="center"/>
          </w:tcPr>
          <w:p>
            <w:pPr>
              <w:pStyle w:val="12"/>
            </w:pPr>
            <w:r>
              <w:t>100百分比</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服装购置完成及时率</w:t>
            </w:r>
          </w:p>
        </w:tc>
        <w:tc>
          <w:tcPr>
            <w:tcW w:w="2268" w:type="dxa"/>
            <w:vAlign w:val="center"/>
          </w:tcPr>
          <w:p>
            <w:pPr>
              <w:pStyle w:val="12"/>
            </w:pPr>
            <w:r>
              <w:t>100百分比</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项目实际支出是否控制在预算内</w:t>
            </w:r>
          </w:p>
        </w:tc>
        <w:tc>
          <w:tcPr>
            <w:tcW w:w="2268" w:type="dxa"/>
            <w:vAlign w:val="center"/>
          </w:tcPr>
          <w:p>
            <w:pPr>
              <w:pStyle w:val="12"/>
            </w:pPr>
            <w:r>
              <w:t>100百分比</w:t>
            </w:r>
          </w:p>
        </w:tc>
        <w:tc>
          <w:tcPr>
            <w:tcW w:w="1276" w:type="dxa"/>
            <w:vAlign w:val="center"/>
          </w:tcPr>
          <w:p>
            <w:pPr>
              <w:pStyle w:val="12"/>
            </w:pPr>
            <w:r>
              <w:t>采购合同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资金使用完成及时率</w:t>
            </w:r>
          </w:p>
        </w:tc>
        <w:tc>
          <w:tcPr>
            <w:tcW w:w="2268" w:type="dxa"/>
            <w:vAlign w:val="center"/>
          </w:tcPr>
          <w:p>
            <w:pPr>
              <w:pStyle w:val="12"/>
            </w:pPr>
            <w:r>
              <w:t>100百分比</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提供优质服务</w:t>
            </w:r>
          </w:p>
        </w:tc>
        <w:tc>
          <w:tcPr>
            <w:tcW w:w="5386" w:type="dxa"/>
            <w:vAlign w:val="center"/>
          </w:tcPr>
          <w:p>
            <w:pPr>
              <w:pStyle w:val="12"/>
            </w:pPr>
            <w:r>
              <w:t>为群众提供优质服务</w:t>
            </w:r>
          </w:p>
        </w:tc>
        <w:tc>
          <w:tcPr>
            <w:tcW w:w="2268" w:type="dxa"/>
            <w:vAlign w:val="center"/>
          </w:tcPr>
          <w:p>
            <w:pPr>
              <w:pStyle w:val="12"/>
            </w:pPr>
            <w:r>
              <w:t>≤100百分比</w:t>
            </w:r>
          </w:p>
        </w:tc>
        <w:tc>
          <w:tcPr>
            <w:tcW w:w="1276" w:type="dxa"/>
            <w:vAlign w:val="center"/>
          </w:tcPr>
          <w:p>
            <w:pPr>
              <w:pStyle w:val="12"/>
            </w:pPr>
            <w:r>
              <w:t>群众问卷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达到绿色产业标准</w:t>
            </w:r>
          </w:p>
        </w:tc>
        <w:tc>
          <w:tcPr>
            <w:tcW w:w="5386" w:type="dxa"/>
            <w:vAlign w:val="center"/>
          </w:tcPr>
          <w:p>
            <w:pPr>
              <w:pStyle w:val="12"/>
            </w:pPr>
            <w:r>
              <w:t>服装购置达到绿色产业标准</w:t>
            </w:r>
          </w:p>
        </w:tc>
        <w:tc>
          <w:tcPr>
            <w:tcW w:w="2268" w:type="dxa"/>
            <w:vAlign w:val="center"/>
          </w:tcPr>
          <w:p>
            <w:pPr>
              <w:pStyle w:val="12"/>
            </w:pPr>
            <w:r>
              <w:t>≤100百分比</w:t>
            </w:r>
          </w:p>
        </w:tc>
        <w:tc>
          <w:tcPr>
            <w:tcW w:w="1276" w:type="dxa"/>
            <w:vAlign w:val="center"/>
          </w:tcPr>
          <w:p>
            <w:pPr>
              <w:pStyle w:val="12"/>
            </w:pPr>
            <w:r>
              <w:t>采购合同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服装使用年限</w:t>
            </w:r>
          </w:p>
        </w:tc>
        <w:tc>
          <w:tcPr>
            <w:tcW w:w="5386" w:type="dxa"/>
            <w:vAlign w:val="center"/>
          </w:tcPr>
          <w:p>
            <w:pPr>
              <w:pStyle w:val="12"/>
            </w:pPr>
            <w:r>
              <w:t>服装使用年限</w:t>
            </w:r>
          </w:p>
        </w:tc>
        <w:tc>
          <w:tcPr>
            <w:tcW w:w="2268" w:type="dxa"/>
            <w:vAlign w:val="center"/>
          </w:tcPr>
          <w:p>
            <w:pPr>
              <w:pStyle w:val="12"/>
            </w:pPr>
            <w:r>
              <w:t>≤4年</w:t>
            </w:r>
          </w:p>
        </w:tc>
        <w:tc>
          <w:tcPr>
            <w:tcW w:w="1276" w:type="dxa"/>
            <w:vAlign w:val="center"/>
          </w:tcPr>
          <w:p>
            <w:pPr>
              <w:pStyle w:val="12"/>
            </w:pPr>
            <w:r>
              <w:t>服装更换年限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单位职工满意度</w:t>
            </w:r>
          </w:p>
        </w:tc>
        <w:tc>
          <w:tcPr>
            <w:tcW w:w="2268" w:type="dxa"/>
            <w:vAlign w:val="center"/>
          </w:tcPr>
          <w:p>
            <w:pPr>
              <w:pStyle w:val="12"/>
            </w:pPr>
            <w:r>
              <w:t>≤100百分比</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8、冀财教[2024]151号省级体育彩票公益金（器材购置）绩效目标表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13022925P00007710001F</w:t>
            </w:r>
          </w:p>
        </w:tc>
        <w:tc>
          <w:tcPr>
            <w:tcW w:w="2835" w:type="dxa"/>
            <w:vAlign w:val="center"/>
          </w:tcPr>
          <w:p>
            <w:pPr>
              <w:pStyle w:val="10"/>
            </w:pPr>
            <w:r>
              <w:t>项目名称</w:t>
            </w:r>
          </w:p>
        </w:tc>
        <w:tc>
          <w:tcPr>
            <w:tcW w:w="6095" w:type="dxa"/>
            <w:gridSpan w:val="3"/>
            <w:vAlign w:val="center"/>
          </w:tcPr>
          <w:p>
            <w:pPr>
              <w:pStyle w:val="12"/>
            </w:pPr>
            <w:r>
              <w:t>冀财教[2024]151号省级体育彩票公益金（器材购置）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214000.00</w:t>
            </w:r>
          </w:p>
        </w:tc>
        <w:tc>
          <w:tcPr>
            <w:tcW w:w="2835" w:type="dxa"/>
            <w:vAlign w:val="center"/>
          </w:tcPr>
          <w:p>
            <w:pPr>
              <w:pStyle w:val="10"/>
            </w:pPr>
            <w:r>
              <w:t>其中：财政    资金</w:t>
            </w:r>
          </w:p>
        </w:tc>
        <w:tc>
          <w:tcPr>
            <w:tcW w:w="2551" w:type="dxa"/>
            <w:vAlign w:val="center"/>
          </w:tcPr>
          <w:p>
            <w:pPr>
              <w:pStyle w:val="12"/>
            </w:pPr>
            <w:r>
              <w:t>214000.00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用于多功能场地建设和健身器材购置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1.用于多功能场地建设和健身器材购置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健身器材购置数量</w:t>
            </w:r>
          </w:p>
        </w:tc>
        <w:tc>
          <w:tcPr>
            <w:tcW w:w="5386" w:type="dxa"/>
            <w:vAlign w:val="center"/>
          </w:tcPr>
          <w:p>
            <w:pPr>
              <w:pStyle w:val="12"/>
            </w:pPr>
            <w:r>
              <w:t>健身器材购置数量</w:t>
            </w:r>
          </w:p>
        </w:tc>
        <w:tc>
          <w:tcPr>
            <w:tcW w:w="2268" w:type="dxa"/>
            <w:vAlign w:val="center"/>
          </w:tcPr>
          <w:p>
            <w:pPr>
              <w:pStyle w:val="12"/>
            </w:pPr>
            <w:r>
              <w:t>2一套器材一处多功能场地</w:t>
            </w:r>
          </w:p>
        </w:tc>
        <w:tc>
          <w:tcPr>
            <w:tcW w:w="1276" w:type="dxa"/>
            <w:vAlign w:val="center"/>
          </w:tcPr>
          <w:p>
            <w:pPr>
              <w:pStyle w:val="12"/>
            </w:pPr>
            <w:r>
              <w:t>采购文件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100百分比</w:t>
            </w:r>
          </w:p>
        </w:tc>
        <w:tc>
          <w:tcPr>
            <w:tcW w:w="1276" w:type="dxa"/>
            <w:vAlign w:val="center"/>
          </w:tcPr>
          <w:p>
            <w:pPr>
              <w:pStyle w:val="12"/>
            </w:pPr>
            <w:r>
              <w:t>器材采购质量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工期完工时间</w:t>
            </w:r>
          </w:p>
        </w:tc>
        <w:tc>
          <w:tcPr>
            <w:tcW w:w="5386" w:type="dxa"/>
            <w:vAlign w:val="center"/>
          </w:tcPr>
          <w:p>
            <w:pPr>
              <w:pStyle w:val="12"/>
            </w:pPr>
            <w:r>
              <w:t>工期完工时间</w:t>
            </w:r>
          </w:p>
        </w:tc>
        <w:tc>
          <w:tcPr>
            <w:tcW w:w="2268" w:type="dxa"/>
            <w:vAlign w:val="center"/>
          </w:tcPr>
          <w:p>
            <w:pPr>
              <w:pStyle w:val="12"/>
            </w:pPr>
            <w:r>
              <w:t>100百分比</w:t>
            </w:r>
          </w:p>
        </w:tc>
        <w:tc>
          <w:tcPr>
            <w:tcW w:w="1276" w:type="dxa"/>
            <w:vAlign w:val="center"/>
          </w:tcPr>
          <w:p>
            <w:pPr>
              <w:pStyle w:val="12"/>
            </w:pPr>
            <w:r>
              <w:t>采购合同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器材价格</w:t>
            </w:r>
          </w:p>
        </w:tc>
        <w:tc>
          <w:tcPr>
            <w:tcW w:w="5386" w:type="dxa"/>
            <w:vAlign w:val="center"/>
          </w:tcPr>
          <w:p>
            <w:pPr>
              <w:pStyle w:val="12"/>
            </w:pPr>
            <w:r>
              <w:t>器材价格</w:t>
            </w:r>
          </w:p>
        </w:tc>
        <w:tc>
          <w:tcPr>
            <w:tcW w:w="2268" w:type="dxa"/>
            <w:vAlign w:val="center"/>
          </w:tcPr>
          <w:p>
            <w:pPr>
              <w:pStyle w:val="12"/>
            </w:pPr>
            <w:r>
              <w:t>≤100百分比</w:t>
            </w:r>
          </w:p>
        </w:tc>
        <w:tc>
          <w:tcPr>
            <w:tcW w:w="1276" w:type="dxa"/>
            <w:vAlign w:val="center"/>
          </w:tcPr>
          <w:p>
            <w:pPr>
              <w:pStyle w:val="12"/>
            </w:pPr>
            <w:r>
              <w:t>采购文件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100百分比</w:t>
            </w:r>
          </w:p>
        </w:tc>
        <w:tc>
          <w:tcPr>
            <w:tcW w:w="1276" w:type="dxa"/>
            <w:vAlign w:val="center"/>
          </w:tcPr>
          <w:p>
            <w:pPr>
              <w:pStyle w:val="12"/>
            </w:pPr>
            <w:r>
              <w:t>器材使用情况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公众安全感指数(%)</w:t>
            </w:r>
          </w:p>
        </w:tc>
        <w:tc>
          <w:tcPr>
            <w:tcW w:w="5386" w:type="dxa"/>
            <w:vAlign w:val="center"/>
          </w:tcPr>
          <w:p>
            <w:pPr>
              <w:pStyle w:val="12"/>
            </w:pPr>
            <w:r>
              <w:t>公众安全感指数(%)</w:t>
            </w:r>
          </w:p>
        </w:tc>
        <w:tc>
          <w:tcPr>
            <w:tcW w:w="2268" w:type="dxa"/>
            <w:vAlign w:val="center"/>
          </w:tcPr>
          <w:p>
            <w:pPr>
              <w:pStyle w:val="12"/>
            </w:pPr>
            <w:r>
              <w:t>100百分比</w:t>
            </w:r>
          </w:p>
        </w:tc>
        <w:tc>
          <w:tcPr>
            <w:tcW w:w="1276" w:type="dxa"/>
            <w:vAlign w:val="center"/>
          </w:tcPr>
          <w:p>
            <w:pPr>
              <w:pStyle w:val="12"/>
            </w:pPr>
            <w:r>
              <w:t>器材安全系数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达到绿色产业标准</w:t>
            </w:r>
          </w:p>
        </w:tc>
        <w:tc>
          <w:tcPr>
            <w:tcW w:w="5386" w:type="dxa"/>
            <w:vAlign w:val="center"/>
          </w:tcPr>
          <w:p>
            <w:pPr>
              <w:pStyle w:val="12"/>
            </w:pPr>
            <w:r>
              <w:t>达到绿色产业标准</w:t>
            </w:r>
          </w:p>
        </w:tc>
        <w:tc>
          <w:tcPr>
            <w:tcW w:w="2268" w:type="dxa"/>
            <w:vAlign w:val="center"/>
          </w:tcPr>
          <w:p>
            <w:pPr>
              <w:pStyle w:val="12"/>
            </w:pPr>
            <w:r>
              <w:t>100百分比</w:t>
            </w:r>
          </w:p>
        </w:tc>
        <w:tc>
          <w:tcPr>
            <w:tcW w:w="1276" w:type="dxa"/>
            <w:vAlign w:val="center"/>
          </w:tcPr>
          <w:p>
            <w:pPr>
              <w:pStyle w:val="12"/>
            </w:pPr>
            <w:r>
              <w:t>器材环保证书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设备设施保养计划</w:t>
            </w:r>
          </w:p>
        </w:tc>
        <w:tc>
          <w:tcPr>
            <w:tcW w:w="5386" w:type="dxa"/>
            <w:vAlign w:val="center"/>
          </w:tcPr>
          <w:p>
            <w:pPr>
              <w:pStyle w:val="12"/>
            </w:pPr>
            <w:r>
              <w:t>设备设施保养计划</w:t>
            </w:r>
          </w:p>
        </w:tc>
        <w:tc>
          <w:tcPr>
            <w:tcW w:w="2268" w:type="dxa"/>
            <w:vAlign w:val="center"/>
          </w:tcPr>
          <w:p>
            <w:pPr>
              <w:pStyle w:val="12"/>
            </w:pPr>
            <w:r>
              <w:t>100百分比</w:t>
            </w:r>
          </w:p>
        </w:tc>
        <w:tc>
          <w:tcPr>
            <w:tcW w:w="1276" w:type="dxa"/>
            <w:vAlign w:val="center"/>
          </w:tcPr>
          <w:p>
            <w:pPr>
              <w:pStyle w:val="12"/>
            </w:pPr>
            <w:r>
              <w:t>设备使用情况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≥85百分比</w:t>
            </w:r>
          </w:p>
        </w:tc>
        <w:tc>
          <w:tcPr>
            <w:tcW w:w="1276"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9、冀财教[2024]151号省级体育彩票公益金（体育比赛）绩效目标表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13022925P000077100023</w:t>
            </w:r>
          </w:p>
        </w:tc>
        <w:tc>
          <w:tcPr>
            <w:tcW w:w="2835" w:type="dxa"/>
            <w:vAlign w:val="center"/>
          </w:tcPr>
          <w:p>
            <w:pPr>
              <w:pStyle w:val="10"/>
            </w:pPr>
            <w:r>
              <w:t>项目名称</w:t>
            </w:r>
          </w:p>
        </w:tc>
        <w:tc>
          <w:tcPr>
            <w:tcW w:w="6095" w:type="dxa"/>
            <w:gridSpan w:val="3"/>
            <w:vAlign w:val="center"/>
          </w:tcPr>
          <w:p>
            <w:pPr>
              <w:pStyle w:val="12"/>
            </w:pPr>
            <w:r>
              <w:t>冀财教[2024]151号省级体育彩票公益金（体育比赛）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336000.00</w:t>
            </w:r>
          </w:p>
        </w:tc>
        <w:tc>
          <w:tcPr>
            <w:tcW w:w="2835" w:type="dxa"/>
            <w:vAlign w:val="center"/>
          </w:tcPr>
          <w:p>
            <w:pPr>
              <w:pStyle w:val="10"/>
            </w:pPr>
            <w:r>
              <w:t>其中：财政    资金</w:t>
            </w:r>
          </w:p>
        </w:tc>
        <w:tc>
          <w:tcPr>
            <w:tcW w:w="2551" w:type="dxa"/>
            <w:vAlign w:val="center"/>
          </w:tcPr>
          <w:p>
            <w:pPr>
              <w:pStyle w:val="12"/>
            </w:pPr>
            <w:r>
              <w:t>336000.00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全年开展体育赛事活动149场次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1.全年开展体育赛事活动149场次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体育赛事活动开展数量</w:t>
            </w:r>
          </w:p>
        </w:tc>
        <w:tc>
          <w:tcPr>
            <w:tcW w:w="5386" w:type="dxa"/>
            <w:vAlign w:val="center"/>
          </w:tcPr>
          <w:p>
            <w:pPr>
              <w:pStyle w:val="12"/>
            </w:pPr>
            <w:r>
              <w:t>开展体育活动次数</w:t>
            </w:r>
          </w:p>
        </w:tc>
        <w:tc>
          <w:tcPr>
            <w:tcW w:w="2268" w:type="dxa"/>
            <w:vAlign w:val="center"/>
          </w:tcPr>
          <w:p>
            <w:pPr>
              <w:pStyle w:val="12"/>
            </w:pPr>
            <w:r>
              <w:t>149全年赛事活动场次</w:t>
            </w:r>
          </w:p>
        </w:tc>
        <w:tc>
          <w:tcPr>
            <w:tcW w:w="1276" w:type="dxa"/>
            <w:vAlign w:val="center"/>
          </w:tcPr>
          <w:p>
            <w:pPr>
              <w:pStyle w:val="12"/>
            </w:pPr>
            <w:r>
              <w:t>活动开展次数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体育活动完成率</w:t>
            </w:r>
          </w:p>
        </w:tc>
        <w:tc>
          <w:tcPr>
            <w:tcW w:w="5386" w:type="dxa"/>
            <w:vAlign w:val="center"/>
          </w:tcPr>
          <w:p>
            <w:pPr>
              <w:pStyle w:val="12"/>
            </w:pPr>
            <w:r>
              <w:t>体育活动质量完成率</w:t>
            </w:r>
          </w:p>
        </w:tc>
        <w:tc>
          <w:tcPr>
            <w:tcW w:w="2268" w:type="dxa"/>
            <w:vAlign w:val="center"/>
          </w:tcPr>
          <w:p>
            <w:pPr>
              <w:pStyle w:val="12"/>
            </w:pPr>
            <w:r>
              <w:t>≥100完成率</w:t>
            </w:r>
          </w:p>
        </w:tc>
        <w:tc>
          <w:tcPr>
            <w:tcW w:w="1276" w:type="dxa"/>
            <w:vAlign w:val="center"/>
          </w:tcPr>
          <w:p>
            <w:pPr>
              <w:pStyle w:val="12"/>
            </w:pPr>
            <w:r>
              <w:t>比赛完成情况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当年体育活动任务完成率</w:t>
            </w:r>
          </w:p>
        </w:tc>
        <w:tc>
          <w:tcPr>
            <w:tcW w:w="2268" w:type="dxa"/>
            <w:vAlign w:val="center"/>
          </w:tcPr>
          <w:p>
            <w:pPr>
              <w:pStyle w:val="12"/>
            </w:pPr>
            <w:r>
              <w:t>100完成时效率</w:t>
            </w:r>
          </w:p>
        </w:tc>
        <w:tc>
          <w:tcPr>
            <w:tcW w:w="1276" w:type="dxa"/>
            <w:vAlign w:val="center"/>
          </w:tcPr>
          <w:p>
            <w:pPr>
              <w:pStyle w:val="12"/>
            </w:pPr>
            <w:r>
              <w:t>当年活动完成情况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≤33.6万元</w:t>
            </w:r>
          </w:p>
        </w:tc>
        <w:tc>
          <w:tcPr>
            <w:tcW w:w="1276" w:type="dxa"/>
            <w:vAlign w:val="center"/>
          </w:tcPr>
          <w:p>
            <w:pPr>
              <w:pStyle w:val="12"/>
            </w:pPr>
            <w:r>
              <w:t>资金数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活动参与人次</w:t>
            </w:r>
          </w:p>
        </w:tc>
        <w:tc>
          <w:tcPr>
            <w:tcW w:w="5386" w:type="dxa"/>
            <w:vAlign w:val="center"/>
          </w:tcPr>
          <w:p>
            <w:pPr>
              <w:pStyle w:val="12"/>
            </w:pPr>
            <w:r>
              <w:t>各项体育活动参与人次</w:t>
            </w:r>
          </w:p>
        </w:tc>
        <w:tc>
          <w:tcPr>
            <w:tcW w:w="2268" w:type="dxa"/>
            <w:vAlign w:val="center"/>
          </w:tcPr>
          <w:p>
            <w:pPr>
              <w:pStyle w:val="12"/>
            </w:pPr>
            <w:r>
              <w:t>≥0各项活动均有参赛者</w:t>
            </w:r>
          </w:p>
        </w:tc>
        <w:tc>
          <w:tcPr>
            <w:tcW w:w="1276" w:type="dxa"/>
            <w:vAlign w:val="center"/>
          </w:tcPr>
          <w:p>
            <w:pPr>
              <w:pStyle w:val="12"/>
            </w:pPr>
            <w:r>
              <w:t>群众参与数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赛事活动影响力</w:t>
            </w:r>
          </w:p>
        </w:tc>
        <w:tc>
          <w:tcPr>
            <w:tcW w:w="5386" w:type="dxa"/>
            <w:vAlign w:val="center"/>
          </w:tcPr>
          <w:p>
            <w:pPr>
              <w:pStyle w:val="12"/>
            </w:pPr>
            <w:r>
              <w:t>全民健身氛围提升</w:t>
            </w:r>
          </w:p>
        </w:tc>
        <w:tc>
          <w:tcPr>
            <w:tcW w:w="2268" w:type="dxa"/>
            <w:vAlign w:val="center"/>
          </w:tcPr>
          <w:p>
            <w:pPr>
              <w:pStyle w:val="12"/>
            </w:pPr>
            <w:r>
              <w:t>100全民健身氛围提升率</w:t>
            </w:r>
          </w:p>
        </w:tc>
        <w:tc>
          <w:tcPr>
            <w:tcW w:w="1276" w:type="dxa"/>
            <w:vAlign w:val="center"/>
          </w:tcPr>
          <w:p>
            <w:pPr>
              <w:pStyle w:val="12"/>
            </w:pPr>
            <w:r>
              <w:t>氛围提升情况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环境污染程度</w:t>
            </w:r>
          </w:p>
        </w:tc>
        <w:tc>
          <w:tcPr>
            <w:tcW w:w="5386" w:type="dxa"/>
            <w:vAlign w:val="center"/>
          </w:tcPr>
          <w:p>
            <w:pPr>
              <w:pStyle w:val="12"/>
            </w:pPr>
            <w:r>
              <w:t>环境污染率</w:t>
            </w:r>
          </w:p>
        </w:tc>
        <w:tc>
          <w:tcPr>
            <w:tcW w:w="2268" w:type="dxa"/>
            <w:vAlign w:val="center"/>
          </w:tcPr>
          <w:p>
            <w:pPr>
              <w:pStyle w:val="12"/>
            </w:pPr>
            <w:r>
              <w:t>0没有生态影响</w:t>
            </w:r>
          </w:p>
        </w:tc>
        <w:tc>
          <w:tcPr>
            <w:tcW w:w="1276" w:type="dxa"/>
            <w:vAlign w:val="center"/>
          </w:tcPr>
          <w:p>
            <w:pPr>
              <w:pStyle w:val="12"/>
            </w:pPr>
            <w:r>
              <w:t>不影响环境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能够长期较好的开展体育活动,满足人民群众健身需求.</w:t>
            </w:r>
          </w:p>
        </w:tc>
        <w:tc>
          <w:tcPr>
            <w:tcW w:w="2268" w:type="dxa"/>
            <w:vAlign w:val="center"/>
          </w:tcPr>
          <w:p>
            <w:pPr>
              <w:pStyle w:val="12"/>
            </w:pPr>
            <w:r>
              <w:t>149全年开展体育活动149项次,满足广大群众健身需求</w:t>
            </w:r>
          </w:p>
        </w:tc>
        <w:tc>
          <w:tcPr>
            <w:tcW w:w="1276" w:type="dxa"/>
            <w:vAlign w:val="center"/>
          </w:tcPr>
          <w:p>
            <w:pPr>
              <w:pStyle w:val="12"/>
            </w:pPr>
            <w:r>
              <w:t>体育活动开展情况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群众满意度</w:t>
            </w:r>
          </w:p>
        </w:tc>
        <w:tc>
          <w:tcPr>
            <w:tcW w:w="2268" w:type="dxa"/>
            <w:vAlign w:val="center"/>
          </w:tcPr>
          <w:p>
            <w:pPr>
              <w:pStyle w:val="12"/>
            </w:pPr>
            <w:r>
              <w:t>≥95群众满意率</w:t>
            </w:r>
          </w:p>
        </w:tc>
        <w:tc>
          <w:tcPr>
            <w:tcW w:w="1276" w:type="dxa"/>
            <w:vAlign w:val="center"/>
          </w:tcPr>
          <w:p>
            <w:pPr>
              <w:pStyle w:val="12"/>
            </w:pPr>
            <w:r>
              <w:t>群众满意数量占总数的比例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10、冀财教【2023】140号2024年省级体育彩票公益金专项资金绩效目标表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13022924P00R62N100599</w:t>
            </w:r>
          </w:p>
        </w:tc>
        <w:tc>
          <w:tcPr>
            <w:tcW w:w="2835" w:type="dxa"/>
            <w:vAlign w:val="center"/>
          </w:tcPr>
          <w:p>
            <w:pPr>
              <w:pStyle w:val="10"/>
            </w:pPr>
            <w:r>
              <w:t>项目名称</w:t>
            </w:r>
          </w:p>
        </w:tc>
        <w:tc>
          <w:tcPr>
            <w:tcW w:w="6095" w:type="dxa"/>
            <w:gridSpan w:val="3"/>
            <w:vAlign w:val="center"/>
          </w:tcPr>
          <w:p>
            <w:pPr>
              <w:pStyle w:val="12"/>
            </w:pPr>
            <w:r>
              <w:t>冀财教【2023】140号2024年省级体育彩票公益金专项资金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80000.00</w:t>
            </w:r>
          </w:p>
        </w:tc>
        <w:tc>
          <w:tcPr>
            <w:tcW w:w="2835" w:type="dxa"/>
            <w:vAlign w:val="center"/>
          </w:tcPr>
          <w:p>
            <w:pPr>
              <w:pStyle w:val="10"/>
            </w:pPr>
            <w:r>
              <w:t>其中：财政    资金</w:t>
            </w:r>
          </w:p>
        </w:tc>
        <w:tc>
          <w:tcPr>
            <w:tcW w:w="2551" w:type="dxa"/>
            <w:vAlign w:val="center"/>
          </w:tcPr>
          <w:p>
            <w:pPr>
              <w:pStyle w:val="12"/>
            </w:pPr>
            <w:r>
              <w:t>80000.00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用于开展千人徒步大会活动和全民健身日主题活动。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60%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1.开展两场，参与人数达到1500人，推进我县全民健身事业发展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举办活动场次</w:t>
            </w:r>
          </w:p>
        </w:tc>
        <w:tc>
          <w:tcPr>
            <w:tcW w:w="5386" w:type="dxa"/>
            <w:vAlign w:val="center"/>
          </w:tcPr>
          <w:p>
            <w:pPr>
              <w:pStyle w:val="12"/>
            </w:pPr>
            <w:r>
              <w:t>举办活动场次</w:t>
            </w:r>
          </w:p>
        </w:tc>
        <w:tc>
          <w:tcPr>
            <w:tcW w:w="2268" w:type="dxa"/>
            <w:vAlign w:val="center"/>
          </w:tcPr>
          <w:p>
            <w:pPr>
              <w:pStyle w:val="12"/>
            </w:pPr>
            <w:r>
              <w:t>2场</w:t>
            </w:r>
          </w:p>
        </w:tc>
        <w:tc>
          <w:tcPr>
            <w:tcW w:w="1276" w:type="dxa"/>
            <w:vAlign w:val="center"/>
          </w:tcPr>
          <w:p>
            <w:pPr>
              <w:pStyle w:val="12"/>
            </w:pPr>
            <w:r>
              <w:t>赛事活动要求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活动安全举办率（%）</w:t>
            </w:r>
          </w:p>
        </w:tc>
        <w:tc>
          <w:tcPr>
            <w:tcW w:w="5386" w:type="dxa"/>
            <w:vAlign w:val="center"/>
          </w:tcPr>
          <w:p>
            <w:pPr>
              <w:pStyle w:val="12"/>
            </w:pPr>
            <w:r>
              <w:t>活动安全举办率（%）</w:t>
            </w:r>
          </w:p>
        </w:tc>
        <w:tc>
          <w:tcPr>
            <w:tcW w:w="2268" w:type="dxa"/>
            <w:vAlign w:val="center"/>
          </w:tcPr>
          <w:p>
            <w:pPr>
              <w:pStyle w:val="12"/>
            </w:pPr>
            <w:r>
              <w:t>100百分比</w:t>
            </w:r>
          </w:p>
        </w:tc>
        <w:tc>
          <w:tcPr>
            <w:tcW w:w="1276" w:type="dxa"/>
            <w:vAlign w:val="center"/>
          </w:tcPr>
          <w:p>
            <w:pPr>
              <w:pStyle w:val="12"/>
            </w:pPr>
            <w:r>
              <w:t>活动安全要求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宣传、活动完成时间</w:t>
            </w:r>
          </w:p>
        </w:tc>
        <w:tc>
          <w:tcPr>
            <w:tcW w:w="5386" w:type="dxa"/>
            <w:vAlign w:val="center"/>
          </w:tcPr>
          <w:p>
            <w:pPr>
              <w:pStyle w:val="12"/>
            </w:pPr>
            <w:r>
              <w:t>宣传、活动完成时间</w:t>
            </w:r>
          </w:p>
        </w:tc>
        <w:tc>
          <w:tcPr>
            <w:tcW w:w="2268" w:type="dxa"/>
            <w:vAlign w:val="center"/>
          </w:tcPr>
          <w:p>
            <w:pPr>
              <w:pStyle w:val="12"/>
            </w:pPr>
            <w:r>
              <w:t>≤9月份</w:t>
            </w:r>
          </w:p>
        </w:tc>
        <w:tc>
          <w:tcPr>
            <w:tcW w:w="1276" w:type="dxa"/>
            <w:vAlign w:val="center"/>
          </w:tcPr>
          <w:p>
            <w:pPr>
              <w:pStyle w:val="12"/>
            </w:pPr>
            <w:r>
              <w:t>按活动时限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活动费用标准</w:t>
            </w:r>
          </w:p>
        </w:tc>
        <w:tc>
          <w:tcPr>
            <w:tcW w:w="5386" w:type="dxa"/>
            <w:vAlign w:val="center"/>
          </w:tcPr>
          <w:p>
            <w:pPr>
              <w:pStyle w:val="12"/>
            </w:pPr>
            <w:r>
              <w:t>活动费用标准</w:t>
            </w:r>
          </w:p>
        </w:tc>
        <w:tc>
          <w:tcPr>
            <w:tcW w:w="2268" w:type="dxa"/>
            <w:vAlign w:val="center"/>
          </w:tcPr>
          <w:p>
            <w:pPr>
              <w:pStyle w:val="12"/>
            </w:pPr>
            <w:r>
              <w:t>≤8万元</w:t>
            </w:r>
          </w:p>
        </w:tc>
        <w:tc>
          <w:tcPr>
            <w:tcW w:w="1276" w:type="dxa"/>
            <w:vAlign w:val="center"/>
          </w:tcPr>
          <w:p>
            <w:pPr>
              <w:pStyle w:val="12"/>
            </w:pPr>
            <w:r>
              <w:t>成本数额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宣传指导全民健身</w:t>
            </w:r>
          </w:p>
        </w:tc>
        <w:tc>
          <w:tcPr>
            <w:tcW w:w="5386" w:type="dxa"/>
            <w:vAlign w:val="center"/>
          </w:tcPr>
          <w:p>
            <w:pPr>
              <w:pStyle w:val="12"/>
            </w:pPr>
            <w:r>
              <w:t>通过宣传组织和指导全民建设</w:t>
            </w:r>
          </w:p>
        </w:tc>
        <w:tc>
          <w:tcPr>
            <w:tcW w:w="2268" w:type="dxa"/>
            <w:vAlign w:val="center"/>
          </w:tcPr>
          <w:p>
            <w:pPr>
              <w:pStyle w:val="12"/>
            </w:pPr>
            <w:r>
              <w:t>≥1500人次</w:t>
            </w:r>
          </w:p>
        </w:tc>
        <w:tc>
          <w:tcPr>
            <w:tcW w:w="1276" w:type="dxa"/>
            <w:vAlign w:val="center"/>
          </w:tcPr>
          <w:p>
            <w:pPr>
              <w:pStyle w:val="12"/>
            </w:pPr>
            <w:r>
              <w:t>参与赛事活动人次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开展宣传教育培训</w:t>
            </w:r>
          </w:p>
        </w:tc>
        <w:tc>
          <w:tcPr>
            <w:tcW w:w="5386" w:type="dxa"/>
            <w:vAlign w:val="center"/>
          </w:tcPr>
          <w:p>
            <w:pPr>
              <w:pStyle w:val="12"/>
            </w:pPr>
            <w:r>
              <w:t>开展宣传教育培训</w:t>
            </w:r>
          </w:p>
        </w:tc>
        <w:tc>
          <w:tcPr>
            <w:tcW w:w="2268" w:type="dxa"/>
            <w:vAlign w:val="center"/>
          </w:tcPr>
          <w:p>
            <w:pPr>
              <w:pStyle w:val="12"/>
            </w:pPr>
            <w:r>
              <w:t>≥500人次</w:t>
            </w:r>
          </w:p>
        </w:tc>
        <w:tc>
          <w:tcPr>
            <w:tcW w:w="1276" w:type="dxa"/>
            <w:vAlign w:val="center"/>
          </w:tcPr>
          <w:p>
            <w:pPr>
              <w:pStyle w:val="12"/>
            </w:pPr>
            <w:r>
              <w:t>参与冰雪运动培训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生态环境破坏率</w:t>
            </w:r>
          </w:p>
        </w:tc>
        <w:tc>
          <w:tcPr>
            <w:tcW w:w="5386" w:type="dxa"/>
            <w:vAlign w:val="center"/>
          </w:tcPr>
          <w:p>
            <w:pPr>
              <w:pStyle w:val="12"/>
            </w:pPr>
            <w:r>
              <w:t>对原有生态环境造成不利影响的程度</w:t>
            </w:r>
          </w:p>
        </w:tc>
        <w:tc>
          <w:tcPr>
            <w:tcW w:w="2268" w:type="dxa"/>
            <w:vAlign w:val="center"/>
          </w:tcPr>
          <w:p>
            <w:pPr>
              <w:pStyle w:val="12"/>
            </w:pPr>
            <w:r>
              <w:t>≤10百分比</w:t>
            </w:r>
          </w:p>
        </w:tc>
        <w:tc>
          <w:tcPr>
            <w:tcW w:w="1276" w:type="dxa"/>
            <w:vAlign w:val="center"/>
          </w:tcPr>
          <w:p>
            <w:pPr>
              <w:pStyle w:val="12"/>
            </w:pPr>
            <w:r>
              <w:t>无环境影响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效果持续时间</w:t>
            </w:r>
          </w:p>
        </w:tc>
        <w:tc>
          <w:tcPr>
            <w:tcW w:w="5386" w:type="dxa"/>
            <w:vAlign w:val="center"/>
          </w:tcPr>
          <w:p>
            <w:pPr>
              <w:pStyle w:val="12"/>
            </w:pPr>
            <w:r>
              <w:t>效果持续时间</w:t>
            </w:r>
          </w:p>
        </w:tc>
        <w:tc>
          <w:tcPr>
            <w:tcW w:w="2268" w:type="dxa"/>
            <w:vAlign w:val="center"/>
          </w:tcPr>
          <w:p>
            <w:pPr>
              <w:pStyle w:val="12"/>
            </w:pPr>
            <w:r>
              <w:t>≥1年</w:t>
            </w:r>
          </w:p>
        </w:tc>
        <w:tc>
          <w:tcPr>
            <w:tcW w:w="1276" w:type="dxa"/>
            <w:vAlign w:val="center"/>
          </w:tcPr>
          <w:p>
            <w:pPr>
              <w:pStyle w:val="12"/>
            </w:pPr>
            <w:r>
              <w:t>持续影响时间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活动参与人员满意度</w:t>
            </w:r>
          </w:p>
        </w:tc>
        <w:tc>
          <w:tcPr>
            <w:tcW w:w="5386" w:type="dxa"/>
            <w:vAlign w:val="center"/>
          </w:tcPr>
          <w:p>
            <w:pPr>
              <w:pStyle w:val="12"/>
            </w:pPr>
            <w:r>
              <w:t>活动参与人员满意度</w:t>
            </w:r>
          </w:p>
        </w:tc>
        <w:tc>
          <w:tcPr>
            <w:tcW w:w="2268" w:type="dxa"/>
            <w:vAlign w:val="center"/>
          </w:tcPr>
          <w:p>
            <w:pPr>
              <w:pStyle w:val="12"/>
            </w:pPr>
            <w:r>
              <w:t>≥85百分比</w:t>
            </w:r>
          </w:p>
        </w:tc>
        <w:tc>
          <w:tcPr>
            <w:tcW w:w="1276" w:type="dxa"/>
            <w:vAlign w:val="center"/>
          </w:tcPr>
          <w:p>
            <w:pPr>
              <w:pStyle w:val="12"/>
            </w:pPr>
            <w:r>
              <w:t>满意度要求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相关单位人员满意度</w:t>
            </w:r>
          </w:p>
        </w:tc>
        <w:tc>
          <w:tcPr>
            <w:tcW w:w="5386" w:type="dxa"/>
            <w:vAlign w:val="center"/>
          </w:tcPr>
          <w:p>
            <w:pPr>
              <w:pStyle w:val="12"/>
            </w:pPr>
            <w:r>
              <w:t>相关单位人员满意度</w:t>
            </w:r>
          </w:p>
        </w:tc>
        <w:tc>
          <w:tcPr>
            <w:tcW w:w="2268" w:type="dxa"/>
            <w:vAlign w:val="center"/>
          </w:tcPr>
          <w:p>
            <w:pPr>
              <w:pStyle w:val="12"/>
            </w:pPr>
            <w:r>
              <w:t>≥85百分比</w:t>
            </w:r>
          </w:p>
        </w:tc>
        <w:tc>
          <w:tcPr>
            <w:tcW w:w="1276" w:type="dxa"/>
            <w:vAlign w:val="center"/>
          </w:tcPr>
          <w:p>
            <w:pPr>
              <w:pStyle w:val="12"/>
            </w:pPr>
            <w:r>
              <w:t>满意度要求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≥85百分比</w:t>
            </w:r>
          </w:p>
        </w:tc>
        <w:tc>
          <w:tcPr>
            <w:tcW w:w="1276" w:type="dxa"/>
            <w:vAlign w:val="center"/>
          </w:tcPr>
          <w:p>
            <w:pPr>
              <w:pStyle w:val="12"/>
            </w:pPr>
            <w:r>
              <w:t>满意度要求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11、冀财教【2024】109号中央补助地方“三馆一站”免费开放补助资金绩效目标表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13022925P00008010007L</w:t>
            </w:r>
          </w:p>
        </w:tc>
        <w:tc>
          <w:tcPr>
            <w:tcW w:w="2835" w:type="dxa"/>
            <w:vAlign w:val="center"/>
          </w:tcPr>
          <w:p>
            <w:pPr>
              <w:pStyle w:val="10"/>
            </w:pPr>
            <w:r>
              <w:t>项目名称</w:t>
            </w:r>
          </w:p>
        </w:tc>
        <w:tc>
          <w:tcPr>
            <w:tcW w:w="6095" w:type="dxa"/>
            <w:gridSpan w:val="3"/>
            <w:vAlign w:val="center"/>
          </w:tcPr>
          <w:p>
            <w:pPr>
              <w:pStyle w:val="12"/>
            </w:pPr>
            <w:r>
              <w:t>冀财教【2024】109号中央补助地方“三馆一站”免费开放补助资金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620000.00</w:t>
            </w:r>
          </w:p>
        </w:tc>
        <w:tc>
          <w:tcPr>
            <w:tcW w:w="2835" w:type="dxa"/>
            <w:vAlign w:val="center"/>
          </w:tcPr>
          <w:p>
            <w:pPr>
              <w:pStyle w:val="10"/>
            </w:pPr>
            <w:r>
              <w:t>其中：财政    资金</w:t>
            </w:r>
          </w:p>
        </w:tc>
        <w:tc>
          <w:tcPr>
            <w:tcW w:w="2551" w:type="dxa"/>
            <w:vAlign w:val="center"/>
          </w:tcPr>
          <w:p>
            <w:pPr>
              <w:pStyle w:val="12"/>
            </w:pPr>
            <w:r>
              <w:t>620000.00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年度内完成文化服务培训及总分馆器材购置。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1.年度内完成文化服务培训及总分馆器材购置。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群众文化活动开展次数</w:t>
            </w:r>
          </w:p>
        </w:tc>
        <w:tc>
          <w:tcPr>
            <w:tcW w:w="5386" w:type="dxa"/>
            <w:vAlign w:val="center"/>
          </w:tcPr>
          <w:p>
            <w:pPr>
              <w:pStyle w:val="12"/>
            </w:pPr>
            <w:r>
              <w:t>群众文化活动开展次数</w:t>
            </w:r>
          </w:p>
        </w:tc>
        <w:tc>
          <w:tcPr>
            <w:tcW w:w="2268" w:type="dxa"/>
            <w:vAlign w:val="center"/>
          </w:tcPr>
          <w:p>
            <w:pPr>
              <w:pStyle w:val="12"/>
            </w:pPr>
            <w:r>
              <w:t>≥15场</w:t>
            </w:r>
          </w:p>
        </w:tc>
        <w:tc>
          <w:tcPr>
            <w:tcW w:w="1276" w:type="dxa"/>
            <w:vAlign w:val="center"/>
          </w:tcPr>
          <w:p>
            <w:pPr>
              <w:pStyle w:val="12"/>
            </w:pPr>
            <w:r>
              <w:t>演出合同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器材购置合格率</w:t>
            </w:r>
          </w:p>
        </w:tc>
        <w:tc>
          <w:tcPr>
            <w:tcW w:w="5386" w:type="dxa"/>
            <w:vAlign w:val="center"/>
          </w:tcPr>
          <w:p>
            <w:pPr>
              <w:pStyle w:val="12"/>
            </w:pPr>
            <w:r>
              <w:t>器材购置合格率</w:t>
            </w:r>
          </w:p>
        </w:tc>
        <w:tc>
          <w:tcPr>
            <w:tcW w:w="2268" w:type="dxa"/>
            <w:vAlign w:val="center"/>
          </w:tcPr>
          <w:p>
            <w:pPr>
              <w:pStyle w:val="12"/>
            </w:pPr>
            <w:r>
              <w:t>100百分比</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群众文化活动完成时间</w:t>
            </w:r>
          </w:p>
        </w:tc>
        <w:tc>
          <w:tcPr>
            <w:tcW w:w="5386" w:type="dxa"/>
            <w:vAlign w:val="center"/>
          </w:tcPr>
          <w:p>
            <w:pPr>
              <w:pStyle w:val="12"/>
            </w:pPr>
            <w:r>
              <w:t>群众文化活动完成时间</w:t>
            </w:r>
          </w:p>
        </w:tc>
        <w:tc>
          <w:tcPr>
            <w:tcW w:w="2268" w:type="dxa"/>
            <w:vAlign w:val="center"/>
          </w:tcPr>
          <w:p>
            <w:pPr>
              <w:pStyle w:val="12"/>
            </w:pPr>
            <w:r>
              <w:t>2025年底前</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100百分比</w:t>
            </w:r>
          </w:p>
        </w:tc>
        <w:tc>
          <w:tcPr>
            <w:tcW w:w="1276" w:type="dxa"/>
            <w:vAlign w:val="center"/>
          </w:tcPr>
          <w:p>
            <w:pPr>
              <w:pStyle w:val="12"/>
            </w:pPr>
            <w:r>
              <w:t>资金使用情况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资金使用效率</w:t>
            </w:r>
          </w:p>
        </w:tc>
        <w:tc>
          <w:tcPr>
            <w:tcW w:w="5386" w:type="dxa"/>
            <w:vAlign w:val="center"/>
          </w:tcPr>
          <w:p>
            <w:pPr>
              <w:pStyle w:val="12"/>
            </w:pPr>
            <w:r>
              <w:t>资金使用效率</w:t>
            </w:r>
          </w:p>
        </w:tc>
        <w:tc>
          <w:tcPr>
            <w:tcW w:w="2268" w:type="dxa"/>
            <w:vAlign w:val="center"/>
          </w:tcPr>
          <w:p>
            <w:pPr>
              <w:pStyle w:val="12"/>
            </w:pPr>
            <w:r>
              <w:t>100百分比</w:t>
            </w:r>
          </w:p>
        </w:tc>
        <w:tc>
          <w:tcPr>
            <w:tcW w:w="1276" w:type="dxa"/>
            <w:vAlign w:val="center"/>
          </w:tcPr>
          <w:p>
            <w:pPr>
              <w:pStyle w:val="12"/>
            </w:pPr>
            <w:r>
              <w:t>资金使用情况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≥80百分比</w:t>
            </w:r>
          </w:p>
        </w:tc>
        <w:tc>
          <w:tcPr>
            <w:tcW w:w="1276" w:type="dxa"/>
            <w:vAlign w:val="center"/>
          </w:tcPr>
          <w:p>
            <w:pPr>
              <w:pStyle w:val="12"/>
            </w:pPr>
            <w:r>
              <w:t>活动开展情况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达到绿色产业标准</w:t>
            </w:r>
          </w:p>
        </w:tc>
        <w:tc>
          <w:tcPr>
            <w:tcW w:w="5386" w:type="dxa"/>
            <w:vAlign w:val="center"/>
          </w:tcPr>
          <w:p>
            <w:pPr>
              <w:pStyle w:val="12"/>
            </w:pPr>
            <w:r>
              <w:t>达到绿色产业标准</w:t>
            </w:r>
          </w:p>
        </w:tc>
        <w:tc>
          <w:tcPr>
            <w:tcW w:w="2268" w:type="dxa"/>
            <w:vAlign w:val="center"/>
          </w:tcPr>
          <w:p>
            <w:pPr>
              <w:pStyle w:val="12"/>
            </w:pPr>
            <w:r>
              <w:t>≥90百分比</w:t>
            </w:r>
          </w:p>
        </w:tc>
        <w:tc>
          <w:tcPr>
            <w:tcW w:w="1276" w:type="dxa"/>
            <w:vAlign w:val="center"/>
          </w:tcPr>
          <w:p>
            <w:pPr>
              <w:pStyle w:val="12"/>
            </w:pPr>
            <w:r>
              <w:t>活动开展情况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≥80百分比</w:t>
            </w:r>
          </w:p>
        </w:tc>
        <w:tc>
          <w:tcPr>
            <w:tcW w:w="1276" w:type="dxa"/>
            <w:vAlign w:val="center"/>
          </w:tcPr>
          <w:p>
            <w:pPr>
              <w:pStyle w:val="12"/>
            </w:pPr>
            <w:r>
              <w:t>活动影响力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≥85百分比</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12、冀财教【2024】113号中央支持地方公共文化服务体系建设补助资金绩效目标表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13022925P00007810007T</w:t>
            </w:r>
          </w:p>
        </w:tc>
        <w:tc>
          <w:tcPr>
            <w:tcW w:w="2835" w:type="dxa"/>
            <w:vAlign w:val="center"/>
          </w:tcPr>
          <w:p>
            <w:pPr>
              <w:pStyle w:val="10"/>
            </w:pPr>
            <w:r>
              <w:t>项目名称</w:t>
            </w:r>
          </w:p>
        </w:tc>
        <w:tc>
          <w:tcPr>
            <w:tcW w:w="6095" w:type="dxa"/>
            <w:gridSpan w:val="3"/>
            <w:vAlign w:val="center"/>
          </w:tcPr>
          <w:p>
            <w:pPr>
              <w:pStyle w:val="12"/>
            </w:pPr>
            <w:r>
              <w:t>冀财教【2024】113号中央支持地方公共文化服务体系建设补助资金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1340000.00</w:t>
            </w:r>
          </w:p>
        </w:tc>
        <w:tc>
          <w:tcPr>
            <w:tcW w:w="2835" w:type="dxa"/>
            <w:vAlign w:val="center"/>
          </w:tcPr>
          <w:p>
            <w:pPr>
              <w:pStyle w:val="10"/>
            </w:pPr>
            <w:r>
              <w:t>其中：财政    资金</w:t>
            </w:r>
          </w:p>
        </w:tc>
        <w:tc>
          <w:tcPr>
            <w:tcW w:w="2551" w:type="dxa"/>
            <w:vAlign w:val="center"/>
          </w:tcPr>
          <w:p>
            <w:pPr>
              <w:pStyle w:val="12"/>
            </w:pPr>
            <w:r>
              <w:t>1340000.00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年度内完成公共文化活动及设备购置。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1.年度内完成公共文化活动及设备购置。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举办公共文化活动场次</w:t>
            </w:r>
          </w:p>
        </w:tc>
        <w:tc>
          <w:tcPr>
            <w:tcW w:w="5386" w:type="dxa"/>
            <w:vAlign w:val="center"/>
          </w:tcPr>
          <w:p>
            <w:pPr>
              <w:pStyle w:val="12"/>
            </w:pPr>
            <w:r>
              <w:t>举办公共文化活动场次</w:t>
            </w:r>
          </w:p>
        </w:tc>
        <w:tc>
          <w:tcPr>
            <w:tcW w:w="2268" w:type="dxa"/>
            <w:vAlign w:val="center"/>
          </w:tcPr>
          <w:p>
            <w:pPr>
              <w:pStyle w:val="12"/>
            </w:pPr>
            <w:r>
              <w:t>≥20场</w:t>
            </w:r>
          </w:p>
        </w:tc>
        <w:tc>
          <w:tcPr>
            <w:tcW w:w="1276" w:type="dxa"/>
            <w:vAlign w:val="center"/>
          </w:tcPr>
          <w:p>
            <w:pPr>
              <w:pStyle w:val="12"/>
            </w:pPr>
            <w:r>
              <w:t>签订合同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2268" w:type="dxa"/>
            <w:vAlign w:val="center"/>
          </w:tcPr>
          <w:p>
            <w:pPr>
              <w:pStyle w:val="12"/>
            </w:pPr>
            <w:r>
              <w:t>100百分比</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文化活动完成时间</w:t>
            </w:r>
          </w:p>
        </w:tc>
        <w:tc>
          <w:tcPr>
            <w:tcW w:w="5386" w:type="dxa"/>
            <w:vAlign w:val="center"/>
          </w:tcPr>
          <w:p>
            <w:pPr>
              <w:pStyle w:val="12"/>
            </w:pPr>
            <w:r>
              <w:t>文化活动完成时间</w:t>
            </w:r>
          </w:p>
        </w:tc>
        <w:tc>
          <w:tcPr>
            <w:tcW w:w="2268" w:type="dxa"/>
            <w:vAlign w:val="center"/>
          </w:tcPr>
          <w:p>
            <w:pPr>
              <w:pStyle w:val="12"/>
            </w:pPr>
            <w:r>
              <w:t>2025年底前</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项目完成成本</w:t>
            </w:r>
          </w:p>
        </w:tc>
        <w:tc>
          <w:tcPr>
            <w:tcW w:w="5386" w:type="dxa"/>
            <w:vAlign w:val="center"/>
          </w:tcPr>
          <w:p>
            <w:pPr>
              <w:pStyle w:val="12"/>
            </w:pPr>
            <w:r>
              <w:t>项目完成成本</w:t>
            </w:r>
          </w:p>
        </w:tc>
        <w:tc>
          <w:tcPr>
            <w:tcW w:w="2268" w:type="dxa"/>
            <w:vAlign w:val="center"/>
          </w:tcPr>
          <w:p>
            <w:pPr>
              <w:pStyle w:val="12"/>
            </w:pPr>
            <w:r>
              <w:t>≤134万元</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对经济发展带来效果</w:t>
            </w:r>
          </w:p>
        </w:tc>
        <w:tc>
          <w:tcPr>
            <w:tcW w:w="5386" w:type="dxa"/>
            <w:vAlign w:val="center"/>
          </w:tcPr>
          <w:p>
            <w:pPr>
              <w:pStyle w:val="12"/>
            </w:pPr>
            <w:r>
              <w:t>对经济发展带来效果</w:t>
            </w:r>
          </w:p>
        </w:tc>
        <w:tc>
          <w:tcPr>
            <w:tcW w:w="2268" w:type="dxa"/>
            <w:vAlign w:val="center"/>
          </w:tcPr>
          <w:p>
            <w:pPr>
              <w:pStyle w:val="12"/>
            </w:pPr>
            <w:r>
              <w:t>≥80百分比</w:t>
            </w:r>
          </w:p>
        </w:tc>
        <w:tc>
          <w:tcPr>
            <w:tcW w:w="1276" w:type="dxa"/>
            <w:vAlign w:val="center"/>
          </w:tcPr>
          <w:p>
            <w:pPr>
              <w:pStyle w:val="12"/>
            </w:pPr>
            <w:r>
              <w:t>资金使用情况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提升公共文化服务水平</w:t>
            </w:r>
          </w:p>
        </w:tc>
        <w:tc>
          <w:tcPr>
            <w:tcW w:w="5386" w:type="dxa"/>
            <w:vAlign w:val="center"/>
          </w:tcPr>
          <w:p>
            <w:pPr>
              <w:pStyle w:val="12"/>
            </w:pPr>
            <w:r>
              <w:t>提升公共文化服务水平</w:t>
            </w:r>
          </w:p>
        </w:tc>
        <w:tc>
          <w:tcPr>
            <w:tcW w:w="2268" w:type="dxa"/>
            <w:vAlign w:val="center"/>
          </w:tcPr>
          <w:p>
            <w:pPr>
              <w:pStyle w:val="12"/>
            </w:pPr>
            <w:r>
              <w:t>≥80百分比</w:t>
            </w:r>
          </w:p>
        </w:tc>
        <w:tc>
          <w:tcPr>
            <w:tcW w:w="1276" w:type="dxa"/>
            <w:vAlign w:val="center"/>
          </w:tcPr>
          <w:p>
            <w:pPr>
              <w:pStyle w:val="12"/>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达到绿色产业标准</w:t>
            </w:r>
          </w:p>
          <w:p>
            <w:pPr>
              <w:pStyle w:val="12"/>
            </w:pPr>
          </w:p>
        </w:tc>
        <w:tc>
          <w:tcPr>
            <w:tcW w:w="5386" w:type="dxa"/>
            <w:vAlign w:val="center"/>
          </w:tcPr>
          <w:p>
            <w:pPr>
              <w:pStyle w:val="12"/>
            </w:pPr>
            <w:r>
              <w:t>达到绿色产业标准</w:t>
            </w:r>
          </w:p>
          <w:p>
            <w:pPr>
              <w:pStyle w:val="12"/>
            </w:pPr>
          </w:p>
        </w:tc>
        <w:tc>
          <w:tcPr>
            <w:tcW w:w="2268" w:type="dxa"/>
            <w:vAlign w:val="center"/>
          </w:tcPr>
          <w:p>
            <w:pPr>
              <w:pStyle w:val="12"/>
            </w:pPr>
            <w:r>
              <w:t>100百分比</w:t>
            </w:r>
          </w:p>
        </w:tc>
        <w:tc>
          <w:tcPr>
            <w:tcW w:w="1276" w:type="dxa"/>
            <w:vAlign w:val="center"/>
          </w:tcPr>
          <w:p>
            <w:pPr>
              <w:pStyle w:val="12"/>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100百分比</w:t>
            </w:r>
          </w:p>
        </w:tc>
        <w:tc>
          <w:tcPr>
            <w:tcW w:w="1276" w:type="dxa"/>
            <w:vAlign w:val="center"/>
          </w:tcPr>
          <w:p>
            <w:pPr>
              <w:pStyle w:val="12"/>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≥85百分比</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13、冀财教【2024】113号中央支持地方公共文化服务体系建设补助资金（送戏下乡)绩效目标表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13022925P00007810002Q</w:t>
            </w:r>
          </w:p>
        </w:tc>
        <w:tc>
          <w:tcPr>
            <w:tcW w:w="2835" w:type="dxa"/>
            <w:vAlign w:val="center"/>
          </w:tcPr>
          <w:p>
            <w:pPr>
              <w:pStyle w:val="10"/>
            </w:pPr>
            <w:r>
              <w:t>项目名称</w:t>
            </w:r>
          </w:p>
        </w:tc>
        <w:tc>
          <w:tcPr>
            <w:tcW w:w="6095" w:type="dxa"/>
            <w:gridSpan w:val="3"/>
            <w:vAlign w:val="center"/>
          </w:tcPr>
          <w:p>
            <w:pPr>
              <w:pStyle w:val="12"/>
            </w:pPr>
            <w:r>
              <w:t>冀财教【2024】113号中央支持地方公共文化服务体系建设补助资金（送戏下乡)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1000000.00</w:t>
            </w:r>
          </w:p>
        </w:tc>
        <w:tc>
          <w:tcPr>
            <w:tcW w:w="2835" w:type="dxa"/>
            <w:vAlign w:val="center"/>
          </w:tcPr>
          <w:p>
            <w:pPr>
              <w:pStyle w:val="10"/>
            </w:pPr>
            <w:r>
              <w:t>其中：财政    资金</w:t>
            </w:r>
          </w:p>
        </w:tc>
        <w:tc>
          <w:tcPr>
            <w:tcW w:w="2551" w:type="dxa"/>
            <w:vAlign w:val="center"/>
          </w:tcPr>
          <w:p>
            <w:pPr>
              <w:pStyle w:val="12"/>
            </w:pPr>
            <w:r>
              <w:t>1000000.00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完成送戏下乡演出160场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1.完成送戏下乡演出160场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组织送戏下乡演出文化活动数量</w:t>
            </w:r>
          </w:p>
        </w:tc>
        <w:tc>
          <w:tcPr>
            <w:tcW w:w="5386" w:type="dxa"/>
            <w:vAlign w:val="center"/>
          </w:tcPr>
          <w:p>
            <w:pPr>
              <w:pStyle w:val="12"/>
            </w:pPr>
            <w:r>
              <w:t>组织送戏下乡演出场次</w:t>
            </w:r>
          </w:p>
        </w:tc>
        <w:tc>
          <w:tcPr>
            <w:tcW w:w="2268" w:type="dxa"/>
            <w:vAlign w:val="center"/>
          </w:tcPr>
          <w:p>
            <w:pPr>
              <w:pStyle w:val="12"/>
            </w:pPr>
            <w:r>
              <w:t>≥160场</w:t>
            </w:r>
          </w:p>
        </w:tc>
        <w:tc>
          <w:tcPr>
            <w:tcW w:w="1276" w:type="dxa"/>
            <w:vAlign w:val="center"/>
          </w:tcPr>
          <w:p>
            <w:pPr>
              <w:pStyle w:val="12"/>
            </w:pPr>
            <w:r>
              <w:t>组织送戏下乡演出活动大于等于160场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送戏下乡村活动观看人数</w:t>
            </w:r>
          </w:p>
        </w:tc>
        <w:tc>
          <w:tcPr>
            <w:tcW w:w="5386" w:type="dxa"/>
            <w:vAlign w:val="center"/>
          </w:tcPr>
          <w:p>
            <w:pPr>
              <w:pStyle w:val="12"/>
            </w:pPr>
            <w:r>
              <w:t>活动进乡村活动观看人数</w:t>
            </w:r>
          </w:p>
        </w:tc>
        <w:tc>
          <w:tcPr>
            <w:tcW w:w="2268" w:type="dxa"/>
            <w:vAlign w:val="center"/>
          </w:tcPr>
          <w:p>
            <w:pPr>
              <w:pStyle w:val="12"/>
            </w:pPr>
            <w:r>
              <w:t>≥80000个</w:t>
            </w:r>
          </w:p>
        </w:tc>
        <w:tc>
          <w:tcPr>
            <w:tcW w:w="1276" w:type="dxa"/>
            <w:vAlign w:val="center"/>
          </w:tcPr>
          <w:p>
            <w:pPr>
              <w:pStyle w:val="12"/>
            </w:pPr>
            <w:r>
              <w:t>送戏下乡村活动观看人数大于等于80000人次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群众文化活动参与率</w:t>
            </w:r>
          </w:p>
        </w:tc>
        <w:tc>
          <w:tcPr>
            <w:tcW w:w="5386" w:type="dxa"/>
            <w:vAlign w:val="center"/>
          </w:tcPr>
          <w:p>
            <w:pPr>
              <w:pStyle w:val="12"/>
            </w:pPr>
            <w:r>
              <w:t>群众文化活动参与率</w:t>
            </w:r>
          </w:p>
        </w:tc>
        <w:tc>
          <w:tcPr>
            <w:tcW w:w="2268" w:type="dxa"/>
            <w:vAlign w:val="center"/>
          </w:tcPr>
          <w:p>
            <w:pPr>
              <w:pStyle w:val="12"/>
            </w:pPr>
            <w:r>
              <w:t>≥80百分比</w:t>
            </w:r>
          </w:p>
        </w:tc>
        <w:tc>
          <w:tcPr>
            <w:tcW w:w="1276" w:type="dxa"/>
            <w:vAlign w:val="center"/>
          </w:tcPr>
          <w:p>
            <w:pPr>
              <w:pStyle w:val="12"/>
            </w:pPr>
            <w:r>
              <w:t>群众实际参与情况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项目实际成本</w:t>
            </w:r>
          </w:p>
        </w:tc>
        <w:tc>
          <w:tcPr>
            <w:tcW w:w="2268" w:type="dxa"/>
            <w:vAlign w:val="center"/>
          </w:tcPr>
          <w:p>
            <w:pPr>
              <w:pStyle w:val="12"/>
            </w:pPr>
            <w:r>
              <w:t>≤1000000元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专项资金投入产出效益</w:t>
            </w:r>
          </w:p>
        </w:tc>
        <w:tc>
          <w:tcPr>
            <w:tcW w:w="5386" w:type="dxa"/>
            <w:vAlign w:val="center"/>
          </w:tcPr>
          <w:p>
            <w:pPr>
              <w:pStyle w:val="12"/>
            </w:pPr>
            <w:r>
              <w:t>专项资金投入产出效益</w:t>
            </w:r>
          </w:p>
        </w:tc>
        <w:tc>
          <w:tcPr>
            <w:tcW w:w="2268" w:type="dxa"/>
            <w:vAlign w:val="center"/>
          </w:tcPr>
          <w:p>
            <w:pPr>
              <w:pStyle w:val="12"/>
            </w:pPr>
            <w:r>
              <w:t>满足群众文化需求</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公共服务水平显著提升</w:t>
            </w:r>
          </w:p>
        </w:tc>
        <w:tc>
          <w:tcPr>
            <w:tcW w:w="1276" w:type="dxa"/>
            <w:vAlign w:val="center"/>
          </w:tcPr>
          <w:p>
            <w:pPr>
              <w:pStyle w:val="12"/>
            </w:pPr>
            <w:r>
              <w:t>公共服务水平显著提升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基本公共服务水平</w:t>
            </w:r>
          </w:p>
        </w:tc>
        <w:tc>
          <w:tcPr>
            <w:tcW w:w="5386" w:type="dxa"/>
            <w:vAlign w:val="center"/>
          </w:tcPr>
          <w:p>
            <w:pPr>
              <w:pStyle w:val="12"/>
            </w:pPr>
            <w:r>
              <w:t>基本公共服务水平</w:t>
            </w:r>
          </w:p>
        </w:tc>
        <w:tc>
          <w:tcPr>
            <w:tcW w:w="2268" w:type="dxa"/>
            <w:vAlign w:val="center"/>
          </w:tcPr>
          <w:p>
            <w:pPr>
              <w:pStyle w:val="12"/>
            </w:pPr>
            <w:r>
              <w:t>基本公共服务水平</w:t>
            </w:r>
          </w:p>
        </w:tc>
        <w:tc>
          <w:tcPr>
            <w:tcW w:w="1276" w:type="dxa"/>
            <w:vAlign w:val="center"/>
          </w:tcPr>
          <w:p>
            <w:pPr>
              <w:pStyle w:val="12"/>
            </w:pPr>
            <w:r>
              <w:t>基本公共服务水平提升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提升公共服务水平和质量</w:t>
            </w:r>
          </w:p>
        </w:tc>
        <w:tc>
          <w:tcPr>
            <w:tcW w:w="5386" w:type="dxa"/>
            <w:vAlign w:val="center"/>
          </w:tcPr>
          <w:p>
            <w:pPr>
              <w:pStyle w:val="12"/>
            </w:pPr>
            <w:r>
              <w:t>提升公共服务水平和质量</w:t>
            </w:r>
          </w:p>
        </w:tc>
        <w:tc>
          <w:tcPr>
            <w:tcW w:w="2268" w:type="dxa"/>
            <w:vAlign w:val="center"/>
          </w:tcPr>
          <w:p>
            <w:pPr>
              <w:pStyle w:val="12"/>
            </w:pPr>
            <w:r>
              <w:t>提升公共服务水平和质量</w:t>
            </w:r>
          </w:p>
        </w:tc>
        <w:tc>
          <w:tcPr>
            <w:tcW w:w="1276" w:type="dxa"/>
            <w:vAlign w:val="center"/>
          </w:tcPr>
          <w:p>
            <w:pPr>
              <w:pStyle w:val="12"/>
            </w:pPr>
            <w:r>
              <w:t>提升公共服务水平和质量显著提升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观众满意度</w:t>
            </w:r>
          </w:p>
        </w:tc>
        <w:tc>
          <w:tcPr>
            <w:tcW w:w="5386" w:type="dxa"/>
            <w:vAlign w:val="center"/>
          </w:tcPr>
          <w:p>
            <w:pPr>
              <w:pStyle w:val="12"/>
            </w:pPr>
            <w:r>
              <w:t>观众满意度</w:t>
            </w:r>
          </w:p>
        </w:tc>
        <w:tc>
          <w:tcPr>
            <w:tcW w:w="2268" w:type="dxa"/>
            <w:vAlign w:val="center"/>
          </w:tcPr>
          <w:p>
            <w:pPr>
              <w:pStyle w:val="12"/>
            </w:pPr>
            <w:r>
              <w:t>≥85观众满意度大于等于85%</w:t>
            </w:r>
          </w:p>
        </w:tc>
        <w:tc>
          <w:tcPr>
            <w:tcW w:w="1276" w:type="dxa"/>
            <w:vAlign w:val="center"/>
          </w:tcPr>
          <w:p>
            <w:pPr>
              <w:pStyle w:val="12"/>
            </w:pPr>
            <w:r>
              <w:t>观众满意度大于等于85%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14、冀财教【2024】113号中央支持地方公共文化服务体系建设补助资金（体育器材购置）绩效目标表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13022925P000078100067</w:t>
            </w:r>
          </w:p>
        </w:tc>
        <w:tc>
          <w:tcPr>
            <w:tcW w:w="2835" w:type="dxa"/>
            <w:vAlign w:val="center"/>
          </w:tcPr>
          <w:p>
            <w:pPr>
              <w:pStyle w:val="10"/>
            </w:pPr>
            <w:r>
              <w:t>项目名称</w:t>
            </w:r>
          </w:p>
        </w:tc>
        <w:tc>
          <w:tcPr>
            <w:tcW w:w="6095" w:type="dxa"/>
            <w:gridSpan w:val="3"/>
            <w:vAlign w:val="center"/>
          </w:tcPr>
          <w:p>
            <w:pPr>
              <w:pStyle w:val="12"/>
            </w:pPr>
            <w:r>
              <w:t>冀财教【2024】113号中央支持地方公共文化服务体系建设补助资金（体育器材购置）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320000.00</w:t>
            </w:r>
          </w:p>
        </w:tc>
        <w:tc>
          <w:tcPr>
            <w:tcW w:w="2835" w:type="dxa"/>
            <w:vAlign w:val="center"/>
          </w:tcPr>
          <w:p>
            <w:pPr>
              <w:pStyle w:val="10"/>
            </w:pPr>
            <w:r>
              <w:t>其中：财政    资金</w:t>
            </w:r>
          </w:p>
        </w:tc>
        <w:tc>
          <w:tcPr>
            <w:tcW w:w="2551" w:type="dxa"/>
            <w:vAlign w:val="center"/>
          </w:tcPr>
          <w:p>
            <w:pPr>
              <w:pStyle w:val="12"/>
            </w:pPr>
            <w:r>
              <w:t>320000.00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年度内完成器材采购安装工作。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80%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1.年度内完成器材采购安装工作。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健身器材购置数量</w:t>
            </w:r>
          </w:p>
        </w:tc>
        <w:tc>
          <w:tcPr>
            <w:tcW w:w="5386" w:type="dxa"/>
            <w:vAlign w:val="center"/>
          </w:tcPr>
          <w:p>
            <w:pPr>
              <w:pStyle w:val="12"/>
            </w:pPr>
            <w:r>
              <w:t>健身器材购置数量</w:t>
            </w:r>
          </w:p>
        </w:tc>
        <w:tc>
          <w:tcPr>
            <w:tcW w:w="2268" w:type="dxa"/>
            <w:vAlign w:val="center"/>
          </w:tcPr>
          <w:p>
            <w:pPr>
              <w:pStyle w:val="12"/>
            </w:pPr>
            <w:r>
              <w:t>32器材件数</w:t>
            </w:r>
          </w:p>
        </w:tc>
        <w:tc>
          <w:tcPr>
            <w:tcW w:w="1276" w:type="dxa"/>
            <w:vAlign w:val="center"/>
          </w:tcPr>
          <w:p>
            <w:pPr>
              <w:pStyle w:val="12"/>
            </w:pPr>
            <w:r>
              <w:t>采购文件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100百分比</w:t>
            </w:r>
          </w:p>
        </w:tc>
        <w:tc>
          <w:tcPr>
            <w:tcW w:w="1276" w:type="dxa"/>
            <w:vAlign w:val="center"/>
          </w:tcPr>
          <w:p>
            <w:pPr>
              <w:pStyle w:val="12"/>
            </w:pPr>
            <w:r>
              <w:t>器材采购质量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工期完工时间</w:t>
            </w:r>
          </w:p>
        </w:tc>
        <w:tc>
          <w:tcPr>
            <w:tcW w:w="5386" w:type="dxa"/>
            <w:vAlign w:val="center"/>
          </w:tcPr>
          <w:p>
            <w:pPr>
              <w:pStyle w:val="12"/>
            </w:pPr>
            <w:r>
              <w:t>工期完工时间</w:t>
            </w:r>
          </w:p>
        </w:tc>
        <w:tc>
          <w:tcPr>
            <w:tcW w:w="2268" w:type="dxa"/>
            <w:vAlign w:val="center"/>
          </w:tcPr>
          <w:p>
            <w:pPr>
              <w:pStyle w:val="12"/>
            </w:pPr>
            <w:r>
              <w:t>2025底</w:t>
            </w:r>
          </w:p>
        </w:tc>
        <w:tc>
          <w:tcPr>
            <w:tcW w:w="1276" w:type="dxa"/>
            <w:vAlign w:val="center"/>
          </w:tcPr>
          <w:p>
            <w:pPr>
              <w:pStyle w:val="12"/>
            </w:pPr>
            <w:r>
              <w:t>采购合同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器材价格</w:t>
            </w:r>
          </w:p>
        </w:tc>
        <w:tc>
          <w:tcPr>
            <w:tcW w:w="5386" w:type="dxa"/>
            <w:vAlign w:val="center"/>
          </w:tcPr>
          <w:p>
            <w:pPr>
              <w:pStyle w:val="12"/>
            </w:pPr>
            <w:r>
              <w:t>器材价格</w:t>
            </w:r>
          </w:p>
        </w:tc>
        <w:tc>
          <w:tcPr>
            <w:tcW w:w="2268" w:type="dxa"/>
            <w:vAlign w:val="center"/>
          </w:tcPr>
          <w:p>
            <w:pPr>
              <w:pStyle w:val="12"/>
            </w:pPr>
            <w:r>
              <w:t>320000元</w:t>
            </w:r>
          </w:p>
        </w:tc>
        <w:tc>
          <w:tcPr>
            <w:tcW w:w="1276" w:type="dxa"/>
            <w:vAlign w:val="center"/>
          </w:tcPr>
          <w:p>
            <w:pPr>
              <w:pStyle w:val="12"/>
            </w:pPr>
            <w:r>
              <w:t>采购文件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100百分比</w:t>
            </w:r>
          </w:p>
        </w:tc>
        <w:tc>
          <w:tcPr>
            <w:tcW w:w="1276" w:type="dxa"/>
            <w:vAlign w:val="center"/>
          </w:tcPr>
          <w:p>
            <w:pPr>
              <w:pStyle w:val="12"/>
            </w:pPr>
            <w:r>
              <w:t>器材使用情况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公众安全感指数(%)</w:t>
            </w:r>
          </w:p>
        </w:tc>
        <w:tc>
          <w:tcPr>
            <w:tcW w:w="5386" w:type="dxa"/>
            <w:vAlign w:val="center"/>
          </w:tcPr>
          <w:p>
            <w:pPr>
              <w:pStyle w:val="12"/>
            </w:pPr>
            <w:r>
              <w:t>公众安全感指数(%)</w:t>
            </w:r>
          </w:p>
        </w:tc>
        <w:tc>
          <w:tcPr>
            <w:tcW w:w="2268" w:type="dxa"/>
            <w:vAlign w:val="center"/>
          </w:tcPr>
          <w:p>
            <w:pPr>
              <w:pStyle w:val="12"/>
            </w:pPr>
            <w:r>
              <w:t>100百分比</w:t>
            </w:r>
          </w:p>
        </w:tc>
        <w:tc>
          <w:tcPr>
            <w:tcW w:w="1276" w:type="dxa"/>
            <w:vAlign w:val="center"/>
          </w:tcPr>
          <w:p>
            <w:pPr>
              <w:pStyle w:val="12"/>
            </w:pPr>
            <w:r>
              <w:t>器材安全系数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达到绿色产业标准</w:t>
            </w:r>
          </w:p>
        </w:tc>
        <w:tc>
          <w:tcPr>
            <w:tcW w:w="5386" w:type="dxa"/>
            <w:vAlign w:val="center"/>
          </w:tcPr>
          <w:p>
            <w:pPr>
              <w:pStyle w:val="12"/>
            </w:pPr>
            <w:r>
              <w:t>达到绿色产业标准</w:t>
            </w:r>
          </w:p>
        </w:tc>
        <w:tc>
          <w:tcPr>
            <w:tcW w:w="2268" w:type="dxa"/>
            <w:vAlign w:val="center"/>
          </w:tcPr>
          <w:p>
            <w:pPr>
              <w:pStyle w:val="12"/>
            </w:pPr>
            <w:r>
              <w:t>100百分比</w:t>
            </w:r>
          </w:p>
        </w:tc>
        <w:tc>
          <w:tcPr>
            <w:tcW w:w="1276" w:type="dxa"/>
            <w:vAlign w:val="center"/>
          </w:tcPr>
          <w:p>
            <w:pPr>
              <w:pStyle w:val="12"/>
            </w:pPr>
            <w:r>
              <w:t>器材环保证书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设备设施保养计划</w:t>
            </w:r>
          </w:p>
        </w:tc>
        <w:tc>
          <w:tcPr>
            <w:tcW w:w="5386" w:type="dxa"/>
            <w:vAlign w:val="center"/>
          </w:tcPr>
          <w:p>
            <w:pPr>
              <w:pStyle w:val="12"/>
            </w:pPr>
            <w:r>
              <w:t>设备设施保养计划率</w:t>
            </w:r>
          </w:p>
        </w:tc>
        <w:tc>
          <w:tcPr>
            <w:tcW w:w="2268" w:type="dxa"/>
            <w:vAlign w:val="center"/>
          </w:tcPr>
          <w:p>
            <w:pPr>
              <w:pStyle w:val="12"/>
            </w:pPr>
            <w:r>
              <w:t>100百分比</w:t>
            </w:r>
          </w:p>
        </w:tc>
        <w:tc>
          <w:tcPr>
            <w:tcW w:w="1276" w:type="dxa"/>
            <w:vAlign w:val="center"/>
          </w:tcPr>
          <w:p>
            <w:pPr>
              <w:pStyle w:val="12"/>
            </w:pPr>
            <w:r>
              <w:t>设备使用情况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≥85百分比</w:t>
            </w:r>
          </w:p>
        </w:tc>
        <w:tc>
          <w:tcPr>
            <w:tcW w:w="1276"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15、冀财教【2024】149号基层“三馆一站”省级免费开放补助资金绩效目标表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13022925P000080100061</w:t>
            </w:r>
          </w:p>
        </w:tc>
        <w:tc>
          <w:tcPr>
            <w:tcW w:w="2835" w:type="dxa"/>
            <w:vAlign w:val="center"/>
          </w:tcPr>
          <w:p>
            <w:pPr>
              <w:pStyle w:val="10"/>
            </w:pPr>
            <w:r>
              <w:t>项目名称</w:t>
            </w:r>
          </w:p>
        </w:tc>
        <w:tc>
          <w:tcPr>
            <w:tcW w:w="6095" w:type="dxa"/>
            <w:gridSpan w:val="3"/>
            <w:vAlign w:val="center"/>
          </w:tcPr>
          <w:p>
            <w:pPr>
              <w:pStyle w:val="12"/>
            </w:pPr>
            <w:r>
              <w:t>冀财教【2024】149号基层“三馆一站”省级免费开放补助资金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105000.00</w:t>
            </w:r>
          </w:p>
        </w:tc>
        <w:tc>
          <w:tcPr>
            <w:tcW w:w="2835" w:type="dxa"/>
            <w:vAlign w:val="center"/>
          </w:tcPr>
          <w:p>
            <w:pPr>
              <w:pStyle w:val="10"/>
            </w:pPr>
            <w:r>
              <w:t>其中：财政    资金</w:t>
            </w:r>
          </w:p>
        </w:tc>
        <w:tc>
          <w:tcPr>
            <w:tcW w:w="2551" w:type="dxa"/>
            <w:vAlign w:val="center"/>
          </w:tcPr>
          <w:p>
            <w:pPr>
              <w:pStyle w:val="12"/>
            </w:pPr>
            <w:r>
              <w:t>105000.00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年度内完成图书馆总分馆期刊购置。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1.年度内完成图书馆总分馆期刊购置。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期刊购置数量</w:t>
            </w:r>
          </w:p>
        </w:tc>
        <w:tc>
          <w:tcPr>
            <w:tcW w:w="5386" w:type="dxa"/>
            <w:vAlign w:val="center"/>
          </w:tcPr>
          <w:p>
            <w:pPr>
              <w:pStyle w:val="12"/>
            </w:pPr>
            <w:r>
              <w:t>期刊购置数量</w:t>
            </w:r>
          </w:p>
        </w:tc>
        <w:tc>
          <w:tcPr>
            <w:tcW w:w="2268" w:type="dxa"/>
            <w:vAlign w:val="center"/>
          </w:tcPr>
          <w:p>
            <w:pPr>
              <w:pStyle w:val="12"/>
            </w:pPr>
            <w:r>
              <w:t>≥120册</w:t>
            </w:r>
          </w:p>
        </w:tc>
        <w:tc>
          <w:tcPr>
            <w:tcW w:w="1276" w:type="dxa"/>
            <w:vAlign w:val="center"/>
          </w:tcPr>
          <w:p>
            <w:pPr>
              <w:pStyle w:val="12"/>
            </w:pPr>
            <w:r>
              <w:t>签订合同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资金使用合规率</w:t>
            </w:r>
          </w:p>
        </w:tc>
        <w:tc>
          <w:tcPr>
            <w:tcW w:w="5386" w:type="dxa"/>
            <w:vAlign w:val="center"/>
          </w:tcPr>
          <w:p>
            <w:pPr>
              <w:pStyle w:val="12"/>
            </w:pPr>
            <w:r>
              <w:t>资金使用合规率</w:t>
            </w:r>
          </w:p>
        </w:tc>
        <w:tc>
          <w:tcPr>
            <w:tcW w:w="2268" w:type="dxa"/>
            <w:vAlign w:val="center"/>
          </w:tcPr>
          <w:p>
            <w:pPr>
              <w:pStyle w:val="12"/>
            </w:pPr>
            <w:r>
              <w:t>100百分比</w:t>
            </w:r>
          </w:p>
        </w:tc>
        <w:tc>
          <w:tcPr>
            <w:tcW w:w="1276" w:type="dxa"/>
            <w:vAlign w:val="center"/>
          </w:tcPr>
          <w:p>
            <w:pPr>
              <w:pStyle w:val="12"/>
            </w:pPr>
            <w:r>
              <w:t>签订合同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期刊购置时间</w:t>
            </w:r>
          </w:p>
        </w:tc>
        <w:tc>
          <w:tcPr>
            <w:tcW w:w="5386" w:type="dxa"/>
            <w:vAlign w:val="center"/>
          </w:tcPr>
          <w:p>
            <w:pPr>
              <w:pStyle w:val="12"/>
            </w:pPr>
            <w:r>
              <w:t>期刊购置时间</w:t>
            </w:r>
          </w:p>
        </w:tc>
        <w:tc>
          <w:tcPr>
            <w:tcW w:w="2268" w:type="dxa"/>
            <w:vAlign w:val="center"/>
          </w:tcPr>
          <w:p>
            <w:pPr>
              <w:pStyle w:val="12"/>
            </w:pPr>
            <w:r>
              <w:t>2025年底前</w:t>
            </w:r>
          </w:p>
        </w:tc>
        <w:tc>
          <w:tcPr>
            <w:tcW w:w="1276" w:type="dxa"/>
            <w:vAlign w:val="center"/>
          </w:tcPr>
          <w:p>
            <w:pPr>
              <w:pStyle w:val="12"/>
            </w:pPr>
            <w:r>
              <w:t>签订合同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期刊购置成本</w:t>
            </w:r>
          </w:p>
        </w:tc>
        <w:tc>
          <w:tcPr>
            <w:tcW w:w="5386" w:type="dxa"/>
            <w:vAlign w:val="center"/>
          </w:tcPr>
          <w:p>
            <w:pPr>
              <w:pStyle w:val="12"/>
            </w:pPr>
            <w:r>
              <w:t>期刊购置成本</w:t>
            </w:r>
          </w:p>
        </w:tc>
        <w:tc>
          <w:tcPr>
            <w:tcW w:w="2268" w:type="dxa"/>
            <w:vAlign w:val="center"/>
          </w:tcPr>
          <w:p>
            <w:pPr>
              <w:pStyle w:val="12"/>
            </w:pPr>
            <w:r>
              <w:t>≤10.5万元</w:t>
            </w:r>
          </w:p>
        </w:tc>
        <w:tc>
          <w:tcPr>
            <w:tcW w:w="1276" w:type="dxa"/>
            <w:vAlign w:val="center"/>
          </w:tcPr>
          <w:p>
            <w:pPr>
              <w:pStyle w:val="12"/>
            </w:pPr>
            <w:r>
              <w:t>签订合同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100百分比</w:t>
            </w:r>
          </w:p>
        </w:tc>
        <w:tc>
          <w:tcPr>
            <w:tcW w:w="1276" w:type="dxa"/>
            <w:vAlign w:val="center"/>
          </w:tcPr>
          <w:p>
            <w:pPr>
              <w:pStyle w:val="12"/>
            </w:pPr>
            <w:r>
              <w:t>资金的使用效率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≥85百分比</w:t>
            </w:r>
          </w:p>
        </w:tc>
        <w:tc>
          <w:tcPr>
            <w:tcW w:w="1276" w:type="dxa"/>
            <w:vAlign w:val="center"/>
          </w:tcPr>
          <w:p>
            <w:pPr>
              <w:pStyle w:val="12"/>
            </w:pPr>
            <w:r>
              <w:t>社会影响力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达到绿色产业标准</w:t>
            </w:r>
          </w:p>
          <w:p>
            <w:pPr>
              <w:pStyle w:val="12"/>
            </w:pPr>
          </w:p>
        </w:tc>
        <w:tc>
          <w:tcPr>
            <w:tcW w:w="5386" w:type="dxa"/>
            <w:vAlign w:val="center"/>
          </w:tcPr>
          <w:p>
            <w:pPr>
              <w:pStyle w:val="12"/>
            </w:pPr>
            <w:r>
              <w:t>达到绿色产业标准</w:t>
            </w:r>
          </w:p>
          <w:p>
            <w:pPr>
              <w:pStyle w:val="12"/>
            </w:pPr>
          </w:p>
        </w:tc>
        <w:tc>
          <w:tcPr>
            <w:tcW w:w="2268" w:type="dxa"/>
            <w:vAlign w:val="center"/>
          </w:tcPr>
          <w:p>
            <w:pPr>
              <w:pStyle w:val="12"/>
            </w:pPr>
            <w:r>
              <w:t>100百分比</w:t>
            </w:r>
          </w:p>
        </w:tc>
        <w:tc>
          <w:tcPr>
            <w:tcW w:w="1276" w:type="dxa"/>
            <w:vAlign w:val="center"/>
          </w:tcPr>
          <w:p>
            <w:pPr>
              <w:pStyle w:val="12"/>
            </w:pPr>
            <w:r>
              <w:t>活动开展情况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效果持续时间</w:t>
            </w:r>
          </w:p>
        </w:tc>
        <w:tc>
          <w:tcPr>
            <w:tcW w:w="5386" w:type="dxa"/>
            <w:vAlign w:val="center"/>
          </w:tcPr>
          <w:p>
            <w:pPr>
              <w:pStyle w:val="12"/>
            </w:pPr>
            <w:r>
              <w:t>效果持续时间</w:t>
            </w:r>
          </w:p>
        </w:tc>
        <w:tc>
          <w:tcPr>
            <w:tcW w:w="2268" w:type="dxa"/>
            <w:vAlign w:val="center"/>
          </w:tcPr>
          <w:p>
            <w:pPr>
              <w:pStyle w:val="12"/>
            </w:pPr>
            <w:r>
              <w:t>≥5年</w:t>
            </w:r>
          </w:p>
        </w:tc>
        <w:tc>
          <w:tcPr>
            <w:tcW w:w="1276" w:type="dxa"/>
            <w:vAlign w:val="center"/>
          </w:tcPr>
          <w:p>
            <w:pPr>
              <w:pStyle w:val="12"/>
            </w:pPr>
            <w:r>
              <w:t>活动影响力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≥85百分比</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16、冀财教【2024】152号省级公共文化服务体系建设补助资金绩效目标表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13022925P00007810005K</w:t>
            </w:r>
          </w:p>
        </w:tc>
        <w:tc>
          <w:tcPr>
            <w:tcW w:w="2835" w:type="dxa"/>
            <w:vAlign w:val="center"/>
          </w:tcPr>
          <w:p>
            <w:pPr>
              <w:pStyle w:val="10"/>
            </w:pPr>
            <w:r>
              <w:t>项目名称</w:t>
            </w:r>
          </w:p>
        </w:tc>
        <w:tc>
          <w:tcPr>
            <w:tcW w:w="6095" w:type="dxa"/>
            <w:gridSpan w:val="3"/>
            <w:vAlign w:val="center"/>
          </w:tcPr>
          <w:p>
            <w:pPr>
              <w:pStyle w:val="12"/>
            </w:pPr>
            <w:r>
              <w:t>冀财教【2024】152号省级公共文化服务体系建设补助资金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180000.00</w:t>
            </w:r>
          </w:p>
        </w:tc>
        <w:tc>
          <w:tcPr>
            <w:tcW w:w="2835" w:type="dxa"/>
            <w:vAlign w:val="center"/>
          </w:tcPr>
          <w:p>
            <w:pPr>
              <w:pStyle w:val="10"/>
            </w:pPr>
            <w:r>
              <w:t>其中：财政    资金</w:t>
            </w:r>
          </w:p>
        </w:tc>
        <w:tc>
          <w:tcPr>
            <w:tcW w:w="2551" w:type="dxa"/>
            <w:vAlign w:val="center"/>
          </w:tcPr>
          <w:p>
            <w:pPr>
              <w:pStyle w:val="12"/>
            </w:pPr>
            <w:r>
              <w:t>180000.00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年度内完成数字化建设服务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1.年度内完成数字化建设服务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完成数字化建设服务</w:t>
            </w:r>
          </w:p>
        </w:tc>
        <w:tc>
          <w:tcPr>
            <w:tcW w:w="5386" w:type="dxa"/>
            <w:vAlign w:val="center"/>
          </w:tcPr>
          <w:p>
            <w:pPr>
              <w:pStyle w:val="12"/>
            </w:pPr>
            <w:r>
              <w:t>完成数字化建设服务</w:t>
            </w:r>
          </w:p>
        </w:tc>
        <w:tc>
          <w:tcPr>
            <w:tcW w:w="2268" w:type="dxa"/>
            <w:vAlign w:val="center"/>
          </w:tcPr>
          <w:p>
            <w:pPr>
              <w:pStyle w:val="12"/>
            </w:pPr>
            <w:r>
              <w:t>1次</w:t>
            </w:r>
          </w:p>
        </w:tc>
        <w:tc>
          <w:tcPr>
            <w:tcW w:w="1276" w:type="dxa"/>
            <w:vAlign w:val="center"/>
          </w:tcPr>
          <w:p>
            <w:pPr>
              <w:pStyle w:val="12"/>
            </w:pPr>
            <w:r>
              <w:t>数字化建设服务合同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服务验收合格率</w:t>
            </w:r>
          </w:p>
        </w:tc>
        <w:tc>
          <w:tcPr>
            <w:tcW w:w="5386" w:type="dxa"/>
            <w:vAlign w:val="center"/>
          </w:tcPr>
          <w:p>
            <w:pPr>
              <w:pStyle w:val="12"/>
            </w:pPr>
            <w:r>
              <w:t>服务验收合格率</w:t>
            </w:r>
          </w:p>
        </w:tc>
        <w:tc>
          <w:tcPr>
            <w:tcW w:w="2268" w:type="dxa"/>
            <w:vAlign w:val="center"/>
          </w:tcPr>
          <w:p>
            <w:pPr>
              <w:pStyle w:val="12"/>
            </w:pPr>
            <w:r>
              <w:t>100百分比</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项目完成时间</w:t>
            </w:r>
          </w:p>
        </w:tc>
        <w:tc>
          <w:tcPr>
            <w:tcW w:w="2268" w:type="dxa"/>
            <w:vAlign w:val="center"/>
          </w:tcPr>
          <w:p>
            <w:pPr>
              <w:pStyle w:val="12"/>
            </w:pPr>
            <w:r>
              <w:t>2025年底前</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预算资金成本</w:t>
            </w:r>
          </w:p>
        </w:tc>
        <w:tc>
          <w:tcPr>
            <w:tcW w:w="5386" w:type="dxa"/>
            <w:vAlign w:val="center"/>
          </w:tcPr>
          <w:p>
            <w:pPr>
              <w:pStyle w:val="12"/>
            </w:pPr>
            <w:r>
              <w:t>预算资金成本</w:t>
            </w:r>
          </w:p>
        </w:tc>
        <w:tc>
          <w:tcPr>
            <w:tcW w:w="2268" w:type="dxa"/>
            <w:vAlign w:val="center"/>
          </w:tcPr>
          <w:p>
            <w:pPr>
              <w:pStyle w:val="12"/>
            </w:pPr>
            <w:r>
              <w:t>18万元</w:t>
            </w:r>
          </w:p>
        </w:tc>
        <w:tc>
          <w:tcPr>
            <w:tcW w:w="1276" w:type="dxa"/>
            <w:vAlign w:val="center"/>
          </w:tcPr>
          <w:p>
            <w:pPr>
              <w:pStyle w:val="12"/>
            </w:pPr>
            <w:r>
              <w:t>资金使用情况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100百分比</w:t>
            </w:r>
          </w:p>
        </w:tc>
        <w:tc>
          <w:tcPr>
            <w:tcW w:w="1276" w:type="dxa"/>
            <w:vAlign w:val="center"/>
          </w:tcPr>
          <w:p>
            <w:pPr>
              <w:pStyle w:val="12"/>
            </w:pPr>
            <w:r>
              <w:t>资金使用情况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提升公共文化服务水平</w:t>
            </w:r>
          </w:p>
        </w:tc>
        <w:tc>
          <w:tcPr>
            <w:tcW w:w="5386" w:type="dxa"/>
            <w:vAlign w:val="center"/>
          </w:tcPr>
          <w:p>
            <w:pPr>
              <w:pStyle w:val="12"/>
            </w:pPr>
            <w:r>
              <w:t>提升公共文化服务水平</w:t>
            </w:r>
          </w:p>
        </w:tc>
        <w:tc>
          <w:tcPr>
            <w:tcW w:w="2268" w:type="dxa"/>
            <w:vAlign w:val="center"/>
          </w:tcPr>
          <w:p>
            <w:pPr>
              <w:pStyle w:val="12"/>
            </w:pPr>
            <w:r>
              <w:t>≥70百分比</w:t>
            </w:r>
          </w:p>
        </w:tc>
        <w:tc>
          <w:tcPr>
            <w:tcW w:w="1276" w:type="dxa"/>
            <w:vAlign w:val="center"/>
          </w:tcPr>
          <w:p>
            <w:pPr>
              <w:pStyle w:val="12"/>
            </w:pPr>
            <w:r>
              <w:t>项目实施情况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达到绿色产业标准</w:t>
            </w:r>
          </w:p>
          <w:p>
            <w:pPr>
              <w:pStyle w:val="12"/>
            </w:pPr>
          </w:p>
        </w:tc>
        <w:tc>
          <w:tcPr>
            <w:tcW w:w="5386" w:type="dxa"/>
            <w:vAlign w:val="center"/>
          </w:tcPr>
          <w:p>
            <w:pPr>
              <w:pStyle w:val="12"/>
            </w:pPr>
            <w:r>
              <w:t>达到绿色产业标准</w:t>
            </w:r>
          </w:p>
          <w:p>
            <w:pPr>
              <w:pStyle w:val="12"/>
            </w:pPr>
          </w:p>
        </w:tc>
        <w:tc>
          <w:tcPr>
            <w:tcW w:w="2268" w:type="dxa"/>
            <w:vAlign w:val="center"/>
          </w:tcPr>
          <w:p>
            <w:pPr>
              <w:pStyle w:val="12"/>
            </w:pPr>
            <w:r>
              <w:t>≥95百分比</w:t>
            </w:r>
          </w:p>
        </w:tc>
        <w:tc>
          <w:tcPr>
            <w:tcW w:w="1276" w:type="dxa"/>
            <w:vAlign w:val="center"/>
          </w:tcPr>
          <w:p>
            <w:pPr>
              <w:pStyle w:val="12"/>
            </w:pPr>
            <w:r>
              <w:t>项目实施情况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持续产生效果</w:t>
            </w:r>
          </w:p>
        </w:tc>
        <w:tc>
          <w:tcPr>
            <w:tcW w:w="5386" w:type="dxa"/>
            <w:vAlign w:val="center"/>
          </w:tcPr>
          <w:p>
            <w:pPr>
              <w:pStyle w:val="12"/>
            </w:pPr>
            <w:r>
              <w:t>持续产生效果</w:t>
            </w:r>
          </w:p>
        </w:tc>
        <w:tc>
          <w:tcPr>
            <w:tcW w:w="2268" w:type="dxa"/>
            <w:vAlign w:val="center"/>
          </w:tcPr>
          <w:p>
            <w:pPr>
              <w:pStyle w:val="12"/>
            </w:pPr>
            <w:r>
              <w:t>1年</w:t>
            </w:r>
          </w:p>
        </w:tc>
        <w:tc>
          <w:tcPr>
            <w:tcW w:w="1276" w:type="dxa"/>
            <w:vAlign w:val="center"/>
          </w:tcPr>
          <w:p>
            <w:pPr>
              <w:pStyle w:val="12"/>
            </w:pPr>
            <w:r>
              <w:t>数字化建设服务合同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≥85百分比</w:t>
            </w:r>
          </w:p>
        </w:tc>
        <w:tc>
          <w:tcPr>
            <w:tcW w:w="1276" w:type="dxa"/>
            <w:vAlign w:val="center"/>
          </w:tcPr>
          <w:p>
            <w:pPr>
              <w:pStyle w:val="12"/>
            </w:pPr>
            <w:r>
              <w:t>单位人员满意度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17、文化精品创作经费绩效目标表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13022925P00JXC419980C</w:t>
            </w:r>
          </w:p>
        </w:tc>
        <w:tc>
          <w:tcPr>
            <w:tcW w:w="2835" w:type="dxa"/>
            <w:vAlign w:val="center"/>
          </w:tcPr>
          <w:p>
            <w:pPr>
              <w:pStyle w:val="10"/>
            </w:pPr>
            <w:r>
              <w:t>项目名称</w:t>
            </w:r>
          </w:p>
        </w:tc>
        <w:tc>
          <w:tcPr>
            <w:tcW w:w="6095" w:type="dxa"/>
            <w:gridSpan w:val="3"/>
            <w:vAlign w:val="center"/>
          </w:tcPr>
          <w:p>
            <w:pPr>
              <w:pStyle w:val="12"/>
            </w:pPr>
            <w:r>
              <w:t>文化精品创作经费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年度内完成词曲创作采风、编曲制作、录制合成、编排演出、推广宣传。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1.按照既定目标完成任务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举办展会次数</w:t>
            </w:r>
          </w:p>
        </w:tc>
        <w:tc>
          <w:tcPr>
            <w:tcW w:w="5386" w:type="dxa"/>
            <w:vAlign w:val="center"/>
          </w:tcPr>
          <w:p>
            <w:pPr>
              <w:pStyle w:val="12"/>
            </w:pPr>
            <w:r>
              <w:t>举办展会次数</w:t>
            </w:r>
          </w:p>
        </w:tc>
        <w:tc>
          <w:tcPr>
            <w:tcW w:w="2268" w:type="dxa"/>
            <w:vAlign w:val="center"/>
          </w:tcPr>
          <w:p>
            <w:pPr>
              <w:pStyle w:val="12"/>
            </w:pPr>
            <w:r>
              <w:t>100百分比</w:t>
            </w:r>
          </w:p>
        </w:tc>
        <w:tc>
          <w:tcPr>
            <w:tcW w:w="1276" w:type="dxa"/>
            <w:vAlign w:val="center"/>
          </w:tcPr>
          <w:p>
            <w:pPr>
              <w:pStyle w:val="12"/>
            </w:pPr>
            <w:r>
              <w:t>举办次数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项目验收通过率</w:t>
            </w:r>
          </w:p>
        </w:tc>
        <w:tc>
          <w:tcPr>
            <w:tcW w:w="5386" w:type="dxa"/>
            <w:vAlign w:val="center"/>
          </w:tcPr>
          <w:p>
            <w:pPr>
              <w:pStyle w:val="12"/>
            </w:pPr>
            <w:r>
              <w:t>项目验收通过率</w:t>
            </w:r>
          </w:p>
        </w:tc>
        <w:tc>
          <w:tcPr>
            <w:tcW w:w="2268" w:type="dxa"/>
            <w:vAlign w:val="center"/>
          </w:tcPr>
          <w:p>
            <w:pPr>
              <w:pStyle w:val="12"/>
            </w:pPr>
            <w:r>
              <w:t>100百分比</w:t>
            </w:r>
          </w:p>
        </w:tc>
        <w:tc>
          <w:tcPr>
            <w:tcW w:w="1276" w:type="dxa"/>
            <w:vAlign w:val="center"/>
          </w:tcPr>
          <w:p>
            <w:pPr>
              <w:pStyle w:val="12"/>
            </w:pPr>
            <w:r>
              <w:t>委托服务事项验收通过率（%），所购买的服务事项通过验收的比例，100，受托主体履约合法合规性。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文化活动按期完成率</w:t>
            </w:r>
          </w:p>
        </w:tc>
        <w:tc>
          <w:tcPr>
            <w:tcW w:w="5386" w:type="dxa"/>
            <w:vAlign w:val="center"/>
          </w:tcPr>
          <w:p>
            <w:pPr>
              <w:pStyle w:val="12"/>
            </w:pPr>
            <w:r>
              <w:t>文化活动按期完成率</w:t>
            </w:r>
          </w:p>
        </w:tc>
        <w:tc>
          <w:tcPr>
            <w:tcW w:w="2268" w:type="dxa"/>
            <w:vAlign w:val="center"/>
          </w:tcPr>
          <w:p>
            <w:pPr>
              <w:pStyle w:val="12"/>
            </w:pPr>
            <w:r>
              <w:t>100百分比</w:t>
            </w:r>
          </w:p>
        </w:tc>
        <w:tc>
          <w:tcPr>
            <w:tcW w:w="1276" w:type="dxa"/>
            <w:vAlign w:val="center"/>
          </w:tcPr>
          <w:p>
            <w:pPr>
              <w:pStyle w:val="12"/>
            </w:pPr>
            <w:r>
              <w:t>完成率（%），当年任务完成情况，100，工作任务完成时效要求。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100000元</w:t>
            </w:r>
          </w:p>
        </w:tc>
        <w:tc>
          <w:tcPr>
            <w:tcW w:w="1276" w:type="dxa"/>
            <w:vAlign w:val="center"/>
          </w:tcPr>
          <w:p>
            <w:pPr>
              <w:pStyle w:val="12"/>
            </w:pPr>
            <w:r>
              <w:t>本项目需财政投入资金10万元。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提升公共文化服务水平</w:t>
            </w:r>
          </w:p>
        </w:tc>
        <w:tc>
          <w:tcPr>
            <w:tcW w:w="5386" w:type="dxa"/>
            <w:vAlign w:val="center"/>
          </w:tcPr>
          <w:p>
            <w:pPr>
              <w:pStyle w:val="12"/>
            </w:pPr>
            <w:r>
              <w:t>提升公共文化服务水平</w:t>
            </w:r>
          </w:p>
        </w:tc>
        <w:tc>
          <w:tcPr>
            <w:tcW w:w="2268" w:type="dxa"/>
            <w:vAlign w:val="center"/>
          </w:tcPr>
          <w:p>
            <w:pPr>
              <w:pStyle w:val="12"/>
            </w:pPr>
            <w:r>
              <w:t>≥80每周图书馆免费开放时间</w:t>
            </w:r>
          </w:p>
        </w:tc>
        <w:tc>
          <w:tcPr>
            <w:tcW w:w="1276" w:type="dxa"/>
            <w:vAlign w:val="center"/>
          </w:tcPr>
          <w:p>
            <w:pPr>
              <w:pStyle w:val="12"/>
            </w:pPr>
            <w:r>
              <w:t>对全县公共文化事业发展的促进作用，支持县文化馆建设对全县公共文化事业的积极影响，较为显著，县文化馆在公共文化服务体系建设中的作用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提升公共文化服务水平</w:t>
            </w:r>
          </w:p>
        </w:tc>
        <w:tc>
          <w:tcPr>
            <w:tcW w:w="5386" w:type="dxa"/>
            <w:vAlign w:val="center"/>
          </w:tcPr>
          <w:p>
            <w:pPr>
              <w:pStyle w:val="12"/>
            </w:pPr>
            <w:r>
              <w:t>提升公共文化服务水平</w:t>
            </w:r>
          </w:p>
        </w:tc>
        <w:tc>
          <w:tcPr>
            <w:tcW w:w="2268" w:type="dxa"/>
            <w:vAlign w:val="center"/>
          </w:tcPr>
          <w:p>
            <w:pPr>
              <w:pStyle w:val="12"/>
            </w:pPr>
            <w:r>
              <w:t>≥80每周文化馆免费开放时间</w:t>
            </w:r>
          </w:p>
        </w:tc>
        <w:tc>
          <w:tcPr>
            <w:tcW w:w="1276" w:type="dxa"/>
            <w:vAlign w:val="center"/>
          </w:tcPr>
          <w:p>
            <w:pPr>
              <w:pStyle w:val="12"/>
            </w:pPr>
            <w:r>
              <w:t>对公共文化权益保障提升作用，人民群众基本文化权益获得保障情况，较为显著，保障人民群众公共文化权益的相关规定。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提升公共文化服务水平</w:t>
            </w:r>
          </w:p>
        </w:tc>
        <w:tc>
          <w:tcPr>
            <w:tcW w:w="5386" w:type="dxa"/>
            <w:vAlign w:val="center"/>
          </w:tcPr>
          <w:p>
            <w:pPr>
              <w:pStyle w:val="12"/>
            </w:pPr>
            <w:r>
              <w:t>提升公共文化服务水平</w:t>
            </w:r>
          </w:p>
        </w:tc>
        <w:tc>
          <w:tcPr>
            <w:tcW w:w="2268" w:type="dxa"/>
            <w:vAlign w:val="center"/>
          </w:tcPr>
          <w:p>
            <w:pPr>
              <w:pStyle w:val="12"/>
            </w:pPr>
            <w:r>
              <w:t>≤100百分比</w:t>
            </w:r>
          </w:p>
        </w:tc>
        <w:tc>
          <w:tcPr>
            <w:tcW w:w="1276" w:type="dxa"/>
            <w:vAlign w:val="center"/>
          </w:tcPr>
          <w:p>
            <w:pPr>
              <w:pStyle w:val="12"/>
            </w:pPr>
            <w:r>
              <w:t>对全县公共文化事业发展的促进作用，支持县文化馆建设对全县公共文化事业的积极影响，较为显著，县文化馆在公共文化服务体系建设中的作用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提升公共服务水平和质量</w:t>
            </w:r>
          </w:p>
        </w:tc>
        <w:tc>
          <w:tcPr>
            <w:tcW w:w="5386" w:type="dxa"/>
            <w:vAlign w:val="center"/>
          </w:tcPr>
          <w:p>
            <w:pPr>
              <w:pStyle w:val="12"/>
            </w:pPr>
            <w:r>
              <w:t>提升公共服务水平和质量</w:t>
            </w:r>
          </w:p>
        </w:tc>
        <w:tc>
          <w:tcPr>
            <w:tcW w:w="2268" w:type="dxa"/>
            <w:vAlign w:val="center"/>
          </w:tcPr>
          <w:p>
            <w:pPr>
              <w:pStyle w:val="12"/>
            </w:pPr>
            <w:r>
              <w:t>≤100百分比</w:t>
            </w:r>
          </w:p>
        </w:tc>
        <w:tc>
          <w:tcPr>
            <w:tcW w:w="1276" w:type="dxa"/>
            <w:vAlign w:val="center"/>
          </w:tcPr>
          <w:p>
            <w:pPr>
              <w:pStyle w:val="12"/>
            </w:pPr>
            <w:r>
              <w:t>长期推进作用，对公共文化服务体系建设的持续性推进作用，具有长期推进作用，县文化馆在公共文化服务体系建设中的作用。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≥85百分比</w:t>
            </w:r>
          </w:p>
        </w:tc>
        <w:tc>
          <w:tcPr>
            <w:tcW w:w="1276" w:type="dxa"/>
            <w:vAlign w:val="center"/>
          </w:tcPr>
          <w:p>
            <w:pPr>
              <w:pStyle w:val="12"/>
            </w:pPr>
            <w:r>
              <w:t>县文化馆服务对象接受服务的满意程度，≧85%，服务对象满意度评价、群众文化活动中观众的满意程度，≧85%，服务对象满意度评价、群众满意数量占总数的比例，≧85%，服务对象满意度评价。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18、乡镇文化站免费开放资金绩效目标表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13022925P00008010002J</w:t>
            </w:r>
          </w:p>
        </w:tc>
        <w:tc>
          <w:tcPr>
            <w:tcW w:w="2835" w:type="dxa"/>
            <w:vAlign w:val="center"/>
          </w:tcPr>
          <w:p>
            <w:pPr>
              <w:pStyle w:val="10"/>
            </w:pPr>
            <w:r>
              <w:t>项目名称</w:t>
            </w:r>
          </w:p>
        </w:tc>
        <w:tc>
          <w:tcPr>
            <w:tcW w:w="6095" w:type="dxa"/>
            <w:gridSpan w:val="3"/>
            <w:vAlign w:val="center"/>
          </w:tcPr>
          <w:p>
            <w:pPr>
              <w:pStyle w:val="12"/>
            </w:pPr>
            <w:r>
              <w:t>乡镇文化站免费开放资金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315000.00</w:t>
            </w:r>
          </w:p>
        </w:tc>
        <w:tc>
          <w:tcPr>
            <w:tcW w:w="2835" w:type="dxa"/>
            <w:vAlign w:val="center"/>
          </w:tcPr>
          <w:p>
            <w:pPr>
              <w:pStyle w:val="10"/>
            </w:pPr>
            <w:r>
              <w:t>其中：财政    资金</w:t>
            </w:r>
          </w:p>
        </w:tc>
        <w:tc>
          <w:tcPr>
            <w:tcW w:w="2551" w:type="dxa"/>
            <w:vAlign w:val="center"/>
          </w:tcPr>
          <w:p>
            <w:pPr>
              <w:pStyle w:val="12"/>
            </w:pPr>
            <w:r>
              <w:t>315000.00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用于文化馆分馆器材购置及群众文化活动等。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1.年度内完成文化馆分馆器材购置及群众文化活动等。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活动举办次数</w:t>
            </w:r>
          </w:p>
        </w:tc>
        <w:tc>
          <w:tcPr>
            <w:tcW w:w="5386" w:type="dxa"/>
            <w:vAlign w:val="center"/>
          </w:tcPr>
          <w:p>
            <w:pPr>
              <w:pStyle w:val="12"/>
            </w:pPr>
            <w:r>
              <w:t>活动举办次数</w:t>
            </w:r>
          </w:p>
        </w:tc>
        <w:tc>
          <w:tcPr>
            <w:tcW w:w="2268" w:type="dxa"/>
            <w:vAlign w:val="center"/>
          </w:tcPr>
          <w:p>
            <w:pPr>
              <w:pStyle w:val="12"/>
            </w:pPr>
            <w:r>
              <w:t>11场</w:t>
            </w:r>
          </w:p>
        </w:tc>
        <w:tc>
          <w:tcPr>
            <w:tcW w:w="1276" w:type="dxa"/>
            <w:vAlign w:val="center"/>
          </w:tcPr>
          <w:p>
            <w:pPr>
              <w:pStyle w:val="12"/>
            </w:pPr>
            <w:r>
              <w:t>群众文化活动开展场次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购置验收通过率</w:t>
            </w:r>
          </w:p>
        </w:tc>
        <w:tc>
          <w:tcPr>
            <w:tcW w:w="5386" w:type="dxa"/>
            <w:vAlign w:val="center"/>
          </w:tcPr>
          <w:p>
            <w:pPr>
              <w:pStyle w:val="12"/>
            </w:pPr>
            <w:r>
              <w:t>购置验收通过率</w:t>
            </w:r>
          </w:p>
        </w:tc>
        <w:tc>
          <w:tcPr>
            <w:tcW w:w="2268" w:type="dxa"/>
            <w:vAlign w:val="center"/>
          </w:tcPr>
          <w:p>
            <w:pPr>
              <w:pStyle w:val="12"/>
            </w:pPr>
            <w:r>
              <w:t>100百分比</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2025年12月前</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w:t>
            </w:r>
          </w:p>
        </w:tc>
        <w:tc>
          <w:tcPr>
            <w:tcW w:w="5386" w:type="dxa"/>
            <w:vAlign w:val="center"/>
          </w:tcPr>
          <w:p>
            <w:pPr>
              <w:pStyle w:val="12"/>
            </w:pPr>
            <w:r>
              <w:t>项目预算控制</w:t>
            </w:r>
          </w:p>
        </w:tc>
        <w:tc>
          <w:tcPr>
            <w:tcW w:w="2268" w:type="dxa"/>
            <w:vAlign w:val="center"/>
          </w:tcPr>
          <w:p>
            <w:pPr>
              <w:pStyle w:val="12"/>
            </w:pPr>
            <w:r>
              <w:t>31.5万元</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促进区域经济社会发展情况</w:t>
            </w:r>
          </w:p>
        </w:tc>
        <w:tc>
          <w:tcPr>
            <w:tcW w:w="5386" w:type="dxa"/>
            <w:vAlign w:val="center"/>
          </w:tcPr>
          <w:p>
            <w:pPr>
              <w:pStyle w:val="12"/>
            </w:pPr>
            <w:r>
              <w:t>促进区域经济社会发展情况</w:t>
            </w:r>
          </w:p>
        </w:tc>
        <w:tc>
          <w:tcPr>
            <w:tcW w:w="2268" w:type="dxa"/>
            <w:vAlign w:val="center"/>
          </w:tcPr>
          <w:p>
            <w:pPr>
              <w:pStyle w:val="12"/>
            </w:pPr>
            <w:r>
              <w:t>≥10百分比</w:t>
            </w:r>
          </w:p>
        </w:tc>
        <w:tc>
          <w:tcPr>
            <w:tcW w:w="1276" w:type="dxa"/>
            <w:vAlign w:val="center"/>
          </w:tcPr>
          <w:p>
            <w:pPr>
              <w:pStyle w:val="12"/>
            </w:pPr>
            <w:r>
              <w:t>促进区域经济发展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≥70百分比</w:t>
            </w:r>
          </w:p>
        </w:tc>
        <w:tc>
          <w:tcPr>
            <w:tcW w:w="1276" w:type="dxa"/>
            <w:vAlign w:val="center"/>
          </w:tcPr>
          <w:p>
            <w:pPr>
              <w:pStyle w:val="12"/>
            </w:pPr>
            <w:r>
              <w:t>提高群众文化水平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项目实施对环境的影响</w:t>
            </w:r>
          </w:p>
        </w:tc>
        <w:tc>
          <w:tcPr>
            <w:tcW w:w="5386" w:type="dxa"/>
            <w:vAlign w:val="center"/>
          </w:tcPr>
          <w:p>
            <w:pPr>
              <w:pStyle w:val="12"/>
            </w:pPr>
            <w:r>
              <w:t>项目实施对环境的影响</w:t>
            </w:r>
          </w:p>
        </w:tc>
        <w:tc>
          <w:tcPr>
            <w:tcW w:w="2268" w:type="dxa"/>
            <w:vAlign w:val="center"/>
          </w:tcPr>
          <w:p>
            <w:pPr>
              <w:pStyle w:val="12"/>
            </w:pPr>
            <w:r>
              <w:t>≤3百分比</w:t>
            </w:r>
          </w:p>
        </w:tc>
        <w:tc>
          <w:tcPr>
            <w:tcW w:w="1276" w:type="dxa"/>
            <w:vAlign w:val="center"/>
          </w:tcPr>
          <w:p>
            <w:pPr>
              <w:pStyle w:val="12"/>
            </w:pPr>
            <w:r>
              <w:t>活动开展对环境无影响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5386" w:type="dxa"/>
            <w:vAlign w:val="center"/>
          </w:tcPr>
          <w:p>
            <w:pPr>
              <w:pStyle w:val="12"/>
            </w:pPr>
            <w:r>
              <w:t>项目持续发挥作用期限</w:t>
            </w:r>
          </w:p>
        </w:tc>
        <w:tc>
          <w:tcPr>
            <w:tcW w:w="2268" w:type="dxa"/>
            <w:vAlign w:val="center"/>
          </w:tcPr>
          <w:p>
            <w:pPr>
              <w:pStyle w:val="12"/>
            </w:pPr>
            <w:r>
              <w:t>≥2年</w:t>
            </w:r>
          </w:p>
        </w:tc>
        <w:tc>
          <w:tcPr>
            <w:tcW w:w="1276" w:type="dxa"/>
            <w:vAlign w:val="center"/>
          </w:tcPr>
          <w:p>
            <w:pPr>
              <w:pStyle w:val="12"/>
            </w:pPr>
            <w:r>
              <w:t>项目开展持续发挥作用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≥85百分比</w:t>
            </w:r>
          </w:p>
        </w:tc>
        <w:tc>
          <w:tcPr>
            <w:tcW w:w="1276" w:type="dxa"/>
            <w:vAlign w:val="center"/>
          </w:tcPr>
          <w:p>
            <w:pPr>
              <w:pStyle w:val="12"/>
            </w:pPr>
            <w:r>
              <w:t>观众满意度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353001玉田县文化广电和旅游局本级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1620000.00</w:t>
            </w:r>
          </w:p>
        </w:tc>
        <w:tc>
          <w:tcPr>
            <w:tcW w:w="964" w:type="dxa"/>
            <w:vAlign w:val="center"/>
          </w:tcPr>
          <w:p>
            <w:pPr>
              <w:pStyle w:val="15"/>
            </w:pPr>
            <w:r>
              <w:t>1620000.00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玉田县文化广电和旅游局本级小计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1620000.00</w:t>
            </w:r>
          </w:p>
        </w:tc>
        <w:tc>
          <w:tcPr>
            <w:tcW w:w="964" w:type="dxa"/>
            <w:vAlign w:val="center"/>
          </w:tcPr>
          <w:p>
            <w:pPr>
              <w:pStyle w:val="15"/>
            </w:pPr>
            <w:r>
              <w:t>1620000.00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2025年体育惠民工程</w:t>
            </w:r>
          </w:p>
        </w:tc>
        <w:tc>
          <w:tcPr>
            <w:tcW w:w="964" w:type="dxa"/>
            <w:vAlign w:val="center"/>
          </w:tcPr>
          <w:p>
            <w:pPr>
              <w:pStyle w:val="11"/>
            </w:pPr>
            <w:r>
              <w:t>300000.00</w:t>
            </w:r>
          </w:p>
        </w:tc>
        <w:tc>
          <w:tcPr>
            <w:tcW w:w="1134" w:type="dxa"/>
            <w:vAlign w:val="center"/>
          </w:tcPr>
          <w:p>
            <w:pPr>
              <w:pStyle w:val="12"/>
            </w:pPr>
            <w:r>
              <w:t>健身设备</w:t>
            </w:r>
          </w:p>
        </w:tc>
        <w:tc>
          <w:tcPr>
            <w:tcW w:w="1134" w:type="dxa"/>
            <w:vAlign w:val="center"/>
          </w:tcPr>
          <w:p>
            <w:pPr>
              <w:pStyle w:val="12"/>
            </w:pPr>
            <w:r>
              <w:t>A02462600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300000.00</w:t>
            </w:r>
          </w:p>
        </w:tc>
        <w:tc>
          <w:tcPr>
            <w:tcW w:w="964" w:type="dxa"/>
            <w:vAlign w:val="center"/>
          </w:tcPr>
          <w:p>
            <w:pPr>
              <w:pStyle w:val="11"/>
            </w:pPr>
            <w:r>
              <w:t>300000.00</w:t>
            </w:r>
          </w:p>
        </w:tc>
        <w:tc>
          <w:tcPr>
            <w:tcW w:w="964" w:type="dxa"/>
            <w:vAlign w:val="center"/>
          </w:tcPr>
          <w:p>
            <w:pPr>
              <w:pStyle w:val="11"/>
            </w:pPr>
            <w:r>
              <w:t>300000.00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冀财教【2024】113号中央支持地方公共文化服务体系建设补助资金（送戏下乡)</w:t>
            </w:r>
          </w:p>
        </w:tc>
        <w:tc>
          <w:tcPr>
            <w:tcW w:w="964" w:type="dxa"/>
            <w:vAlign w:val="center"/>
          </w:tcPr>
          <w:p>
            <w:pPr>
              <w:pStyle w:val="11"/>
            </w:pPr>
            <w:r>
              <w:t>1000000.00</w:t>
            </w:r>
          </w:p>
        </w:tc>
        <w:tc>
          <w:tcPr>
            <w:tcW w:w="1134" w:type="dxa"/>
            <w:vAlign w:val="center"/>
          </w:tcPr>
          <w:p>
            <w:pPr>
              <w:pStyle w:val="12"/>
            </w:pPr>
            <w:r>
              <w:t>群众文化活动服务</w:t>
            </w:r>
          </w:p>
        </w:tc>
        <w:tc>
          <w:tcPr>
            <w:tcW w:w="1134" w:type="dxa"/>
            <w:vAlign w:val="center"/>
          </w:tcPr>
          <w:p>
            <w:pPr>
              <w:pStyle w:val="12"/>
            </w:pPr>
            <w:r>
              <w:t>C06030700</w:t>
            </w:r>
          </w:p>
        </w:tc>
        <w:tc>
          <w:tcPr>
            <w:tcW w:w="709" w:type="dxa"/>
            <w:vAlign w:val="center"/>
          </w:tcPr>
          <w:p>
            <w:pPr>
              <w:pStyle w:val="13"/>
            </w:pPr>
            <w:r>
              <w:t>场</w:t>
            </w:r>
          </w:p>
        </w:tc>
        <w:tc>
          <w:tcPr>
            <w:tcW w:w="850" w:type="dxa"/>
            <w:vAlign w:val="center"/>
          </w:tcPr>
          <w:p>
            <w:pPr>
              <w:pStyle w:val="11"/>
            </w:pPr>
            <w:r>
              <w:t>160</w:t>
            </w:r>
          </w:p>
        </w:tc>
        <w:tc>
          <w:tcPr>
            <w:tcW w:w="850" w:type="dxa"/>
            <w:vAlign w:val="center"/>
          </w:tcPr>
          <w:p>
            <w:pPr>
              <w:pStyle w:val="11"/>
            </w:pPr>
            <w:r>
              <w:t>6250.00</w:t>
            </w:r>
          </w:p>
        </w:tc>
        <w:tc>
          <w:tcPr>
            <w:tcW w:w="964" w:type="dxa"/>
            <w:vAlign w:val="center"/>
          </w:tcPr>
          <w:p>
            <w:pPr>
              <w:pStyle w:val="11"/>
            </w:pPr>
            <w:r>
              <w:t>1000000.00</w:t>
            </w:r>
          </w:p>
        </w:tc>
        <w:tc>
          <w:tcPr>
            <w:tcW w:w="964" w:type="dxa"/>
            <w:vAlign w:val="center"/>
          </w:tcPr>
          <w:p>
            <w:pPr>
              <w:pStyle w:val="11"/>
            </w:pPr>
            <w:r>
              <w:t>1000000.00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冀财教【2024】113号中央支持地方公共文化服务体系建设补助资金（体育器材购置）</w:t>
            </w:r>
          </w:p>
        </w:tc>
        <w:tc>
          <w:tcPr>
            <w:tcW w:w="964" w:type="dxa"/>
            <w:vAlign w:val="center"/>
          </w:tcPr>
          <w:p>
            <w:pPr>
              <w:pStyle w:val="11"/>
            </w:pPr>
            <w:r>
              <w:t>320000.00</w:t>
            </w:r>
          </w:p>
        </w:tc>
        <w:tc>
          <w:tcPr>
            <w:tcW w:w="1134" w:type="dxa"/>
            <w:vAlign w:val="center"/>
          </w:tcPr>
          <w:p>
            <w:pPr>
              <w:pStyle w:val="12"/>
            </w:pPr>
            <w:r>
              <w:t>健身设备</w:t>
            </w:r>
          </w:p>
        </w:tc>
        <w:tc>
          <w:tcPr>
            <w:tcW w:w="1134" w:type="dxa"/>
            <w:vAlign w:val="center"/>
          </w:tcPr>
          <w:p>
            <w:pPr>
              <w:pStyle w:val="12"/>
            </w:pPr>
            <w:r>
              <w:t>A02462600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320000.00</w:t>
            </w:r>
          </w:p>
        </w:tc>
        <w:tc>
          <w:tcPr>
            <w:tcW w:w="964" w:type="dxa"/>
            <w:vAlign w:val="center"/>
          </w:tcPr>
          <w:p>
            <w:pPr>
              <w:pStyle w:val="11"/>
            </w:pPr>
            <w:r>
              <w:t>320000.00</w:t>
            </w:r>
          </w:p>
        </w:tc>
        <w:tc>
          <w:tcPr>
            <w:tcW w:w="964" w:type="dxa"/>
            <w:vAlign w:val="center"/>
          </w:tcPr>
          <w:p>
            <w:pPr>
              <w:pStyle w:val="11"/>
            </w:pPr>
            <w:r>
              <w:t>320000.00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320000.00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玉田县文化广电和旅游局本级上年末固定资产金额为3392347.00元（详见下表）。本年度拟购置固定资产总额为0.00元，已按要求列入政府采购预算，详见政府采购预算表。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353001玉田县文化广电和旅游局本级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3392347.00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4000</w:t>
            </w:r>
          </w:p>
        </w:tc>
        <w:tc>
          <w:tcPr>
            <w:tcW w:w="2835" w:type="dxa"/>
            <w:vAlign w:val="center"/>
          </w:tcPr>
          <w:p>
            <w:pPr>
              <w:pStyle w:val="11"/>
            </w:pPr>
            <w:r>
              <w:t>3149947.00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242400.00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536BEE"/>
    <w:rsid w:val="393450D1"/>
    <w:rsid w:val="79057CA1"/>
    <w:rsid w:val="7DE67C2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45</Pages>
  <TotalTime>28</TotalTime>
  <ScaleCrop>false</ScaleCrop>
  <LinksUpToDate>false</LinksUpToDate>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2025-01-20T18:30:00Z</dcterms:created>
  <dc:creator>lenovo</dc:creator>
  <cp:lastModifiedBy>Tzz</cp:lastModifiedBy>
  <dcterms:modified xsi:type="dcterms:W3CDTF">2025-01-23T09:06:37Z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6A506F5F353D4D52ABA88A18FD430ACB</vt:lpwstr>
  </property>
</Properties>
</file>