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283中国共产党玉田县委员会党史研究室</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1194385.50</w:t>
            </w:r>
          </w:p>
        </w:tc>
        <w:tc>
          <w:tcPr>
            <w:tcW w:w="4535" w:type="dxa"/>
            <w:vAlign w:val="center"/>
          </w:tcPr>
          <w:p>
            <w:pPr>
              <w:pStyle w:val="13"/>
            </w:pPr>
            <w:r>
              <w:t>一、一般公共服务支出</w:t>
            </w:r>
          </w:p>
        </w:tc>
        <w:tc>
          <w:tcPr>
            <w:tcW w:w="2126" w:type="dxa"/>
            <w:vAlign w:val="center"/>
          </w:tcPr>
          <w:p>
            <w:pPr>
              <w:pStyle w:val="12"/>
            </w:pPr>
            <w:r>
              <w:t>1185385.50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1194385.50</w:t>
            </w:r>
          </w:p>
        </w:tc>
        <w:tc>
          <w:tcPr>
            <w:tcW w:w="4535" w:type="dxa"/>
            <w:vAlign w:val="center"/>
          </w:tcPr>
          <w:p>
            <w:pPr>
              <w:pStyle w:val="15"/>
            </w:pPr>
            <w:r>
              <w:t>本年支出合计</w:t>
            </w:r>
          </w:p>
        </w:tc>
        <w:tc>
          <w:tcPr>
            <w:tcW w:w="2126" w:type="dxa"/>
            <w:vAlign w:val="center"/>
          </w:tcPr>
          <w:p>
            <w:pPr>
              <w:pStyle w:val="16"/>
            </w:pPr>
            <w:r>
              <w:t>1194385.50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1194385.50</w:t>
            </w:r>
          </w:p>
        </w:tc>
        <w:tc>
          <w:tcPr>
            <w:tcW w:w="4535" w:type="dxa"/>
            <w:vAlign w:val="center"/>
          </w:tcPr>
          <w:p>
            <w:pPr>
              <w:pStyle w:val="15"/>
            </w:pPr>
            <w:r>
              <w:t>支出总计</w:t>
            </w:r>
          </w:p>
        </w:tc>
        <w:tc>
          <w:tcPr>
            <w:tcW w:w="2126" w:type="dxa"/>
            <w:vAlign w:val="center"/>
          </w:tcPr>
          <w:p>
            <w:pPr>
              <w:pStyle w:val="16"/>
            </w:pPr>
            <w:r>
              <w:t>1194385.50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283中国共产党玉田县委员会党史研究室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1194385.50</w:t>
            </w:r>
          </w:p>
        </w:tc>
        <w:tc>
          <w:tcPr>
            <w:tcW w:w="1134" w:type="dxa"/>
            <w:vAlign w:val="center"/>
          </w:tcPr>
          <w:p>
            <w:pPr>
              <w:pStyle w:val="16"/>
            </w:pPr>
            <w:r>
              <w:t>1194385.50</w:t>
            </w:r>
          </w:p>
        </w:tc>
        <w:tc>
          <w:tcPr>
            <w:tcW w:w="1134" w:type="dxa"/>
            <w:vAlign w:val="center"/>
          </w:tcPr>
          <w:p>
            <w:pPr>
              <w:pStyle w:val="16"/>
            </w:pPr>
            <w:r>
              <w:t>1194385.50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1185385.50</w:t>
            </w:r>
          </w:p>
        </w:tc>
        <w:tc>
          <w:tcPr>
            <w:tcW w:w="1134" w:type="dxa"/>
            <w:vAlign w:val="center"/>
          </w:tcPr>
          <w:p>
            <w:pPr>
              <w:pStyle w:val="12"/>
            </w:pPr>
            <w:r>
              <w:t>1185385.50</w:t>
            </w:r>
          </w:p>
        </w:tc>
        <w:tc>
          <w:tcPr>
            <w:tcW w:w="1134" w:type="dxa"/>
            <w:vAlign w:val="center"/>
          </w:tcPr>
          <w:p>
            <w:pPr>
              <w:pStyle w:val="12"/>
            </w:pPr>
            <w:r>
              <w:t>1185385.50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33400.00</w:t>
            </w:r>
          </w:p>
        </w:tc>
        <w:tc>
          <w:tcPr>
            <w:tcW w:w="1134" w:type="dxa"/>
            <w:vAlign w:val="center"/>
          </w:tcPr>
          <w:p>
            <w:pPr>
              <w:pStyle w:val="12"/>
            </w:pPr>
            <w:r>
              <w:t>33400.00</w:t>
            </w:r>
          </w:p>
        </w:tc>
        <w:tc>
          <w:tcPr>
            <w:tcW w:w="1134" w:type="dxa"/>
            <w:vAlign w:val="center"/>
          </w:tcPr>
          <w:p>
            <w:pPr>
              <w:pStyle w:val="12"/>
            </w:pPr>
            <w:r>
              <w:t>33400.00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33400.00</w:t>
            </w:r>
          </w:p>
        </w:tc>
        <w:tc>
          <w:tcPr>
            <w:tcW w:w="1134" w:type="dxa"/>
            <w:vAlign w:val="center"/>
          </w:tcPr>
          <w:p>
            <w:pPr>
              <w:pStyle w:val="12"/>
            </w:pPr>
            <w:r>
              <w:t>33400.00</w:t>
            </w:r>
          </w:p>
        </w:tc>
        <w:tc>
          <w:tcPr>
            <w:tcW w:w="1134" w:type="dxa"/>
            <w:vAlign w:val="center"/>
          </w:tcPr>
          <w:p>
            <w:pPr>
              <w:pStyle w:val="12"/>
            </w:pPr>
            <w:r>
              <w:t>33400.00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20136</w:t>
            </w:r>
          </w:p>
        </w:tc>
        <w:tc>
          <w:tcPr>
            <w:tcW w:w="1559" w:type="dxa"/>
            <w:vAlign w:val="center"/>
          </w:tcPr>
          <w:p>
            <w:pPr>
              <w:pStyle w:val="13"/>
            </w:pPr>
            <w:r>
              <w:t>其他共产党事务支出</w:t>
            </w:r>
          </w:p>
        </w:tc>
        <w:tc>
          <w:tcPr>
            <w:tcW w:w="1134" w:type="dxa"/>
            <w:vAlign w:val="center"/>
          </w:tcPr>
          <w:p>
            <w:pPr>
              <w:pStyle w:val="12"/>
            </w:pPr>
            <w:r>
              <w:t>1151985.50</w:t>
            </w:r>
          </w:p>
        </w:tc>
        <w:tc>
          <w:tcPr>
            <w:tcW w:w="1134" w:type="dxa"/>
            <w:vAlign w:val="center"/>
          </w:tcPr>
          <w:p>
            <w:pPr>
              <w:pStyle w:val="12"/>
            </w:pPr>
            <w:r>
              <w:t>1151985.50</w:t>
            </w:r>
          </w:p>
        </w:tc>
        <w:tc>
          <w:tcPr>
            <w:tcW w:w="1134" w:type="dxa"/>
            <w:vAlign w:val="center"/>
          </w:tcPr>
          <w:p>
            <w:pPr>
              <w:pStyle w:val="12"/>
            </w:pPr>
            <w:r>
              <w:t>1151985.50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2013601</w:t>
            </w:r>
          </w:p>
        </w:tc>
        <w:tc>
          <w:tcPr>
            <w:tcW w:w="1559" w:type="dxa"/>
            <w:vAlign w:val="center"/>
          </w:tcPr>
          <w:p>
            <w:pPr>
              <w:pStyle w:val="13"/>
            </w:pPr>
            <w:r>
              <w:t>行政运行</w:t>
            </w:r>
          </w:p>
        </w:tc>
        <w:tc>
          <w:tcPr>
            <w:tcW w:w="1134" w:type="dxa"/>
            <w:vAlign w:val="center"/>
          </w:tcPr>
          <w:p>
            <w:pPr>
              <w:pStyle w:val="12"/>
            </w:pPr>
            <w:r>
              <w:t>1151985.50</w:t>
            </w:r>
          </w:p>
        </w:tc>
        <w:tc>
          <w:tcPr>
            <w:tcW w:w="1134" w:type="dxa"/>
            <w:vAlign w:val="center"/>
          </w:tcPr>
          <w:p>
            <w:pPr>
              <w:pStyle w:val="12"/>
            </w:pPr>
            <w:r>
              <w:t>1151985.50</w:t>
            </w:r>
          </w:p>
        </w:tc>
        <w:tc>
          <w:tcPr>
            <w:tcW w:w="1134" w:type="dxa"/>
            <w:vAlign w:val="center"/>
          </w:tcPr>
          <w:p>
            <w:pPr>
              <w:pStyle w:val="12"/>
            </w:pPr>
            <w:r>
              <w:t>1151985.50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9000.00</w:t>
            </w:r>
          </w:p>
        </w:tc>
        <w:tc>
          <w:tcPr>
            <w:tcW w:w="1134" w:type="dxa"/>
            <w:vAlign w:val="center"/>
          </w:tcPr>
          <w:p>
            <w:pPr>
              <w:pStyle w:val="12"/>
            </w:pPr>
            <w:r>
              <w:t>9000.00</w:t>
            </w:r>
          </w:p>
        </w:tc>
        <w:tc>
          <w:tcPr>
            <w:tcW w:w="1134" w:type="dxa"/>
            <w:vAlign w:val="center"/>
          </w:tcPr>
          <w:p>
            <w:pPr>
              <w:pStyle w:val="12"/>
            </w:pPr>
            <w:r>
              <w:t>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9000.00</w:t>
            </w:r>
          </w:p>
        </w:tc>
        <w:tc>
          <w:tcPr>
            <w:tcW w:w="1134" w:type="dxa"/>
            <w:vAlign w:val="center"/>
          </w:tcPr>
          <w:p>
            <w:pPr>
              <w:pStyle w:val="12"/>
            </w:pPr>
            <w:r>
              <w:t>9000.00</w:t>
            </w:r>
          </w:p>
        </w:tc>
        <w:tc>
          <w:tcPr>
            <w:tcW w:w="1134" w:type="dxa"/>
            <w:vAlign w:val="center"/>
          </w:tcPr>
          <w:p>
            <w:pPr>
              <w:pStyle w:val="12"/>
            </w:pPr>
            <w:r>
              <w:t>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9000.00</w:t>
            </w:r>
          </w:p>
        </w:tc>
        <w:tc>
          <w:tcPr>
            <w:tcW w:w="1134" w:type="dxa"/>
            <w:vAlign w:val="center"/>
          </w:tcPr>
          <w:p>
            <w:pPr>
              <w:pStyle w:val="12"/>
            </w:pPr>
            <w:r>
              <w:t>9000.00</w:t>
            </w:r>
          </w:p>
        </w:tc>
        <w:tc>
          <w:tcPr>
            <w:tcW w:w="1134" w:type="dxa"/>
            <w:vAlign w:val="center"/>
          </w:tcPr>
          <w:p>
            <w:pPr>
              <w:pStyle w:val="12"/>
            </w:pPr>
            <w:r>
              <w:t>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283中国共产党玉田县委员会党史研究室</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1194385.50</w:t>
            </w:r>
          </w:p>
        </w:tc>
        <w:tc>
          <w:tcPr>
            <w:tcW w:w="1361" w:type="dxa"/>
            <w:vAlign w:val="center"/>
          </w:tcPr>
          <w:p>
            <w:pPr>
              <w:pStyle w:val="16"/>
            </w:pPr>
            <w:r>
              <w:t>1151985.50</w:t>
            </w:r>
          </w:p>
        </w:tc>
        <w:tc>
          <w:tcPr>
            <w:tcW w:w="1361" w:type="dxa"/>
            <w:vAlign w:val="center"/>
          </w:tcPr>
          <w:p>
            <w:pPr>
              <w:pStyle w:val="16"/>
            </w:pPr>
            <w:r>
              <w:t>42400.00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1185385.50</w:t>
            </w:r>
          </w:p>
        </w:tc>
        <w:tc>
          <w:tcPr>
            <w:tcW w:w="1361" w:type="dxa"/>
            <w:vAlign w:val="center"/>
          </w:tcPr>
          <w:p>
            <w:pPr>
              <w:pStyle w:val="12"/>
            </w:pPr>
            <w:r>
              <w:t>1151985.50</w:t>
            </w:r>
          </w:p>
        </w:tc>
        <w:tc>
          <w:tcPr>
            <w:tcW w:w="1361" w:type="dxa"/>
            <w:vAlign w:val="center"/>
          </w:tcPr>
          <w:p>
            <w:pPr>
              <w:pStyle w:val="12"/>
            </w:pPr>
            <w:r>
              <w:t>33400.00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33400.00</w:t>
            </w:r>
          </w:p>
        </w:tc>
        <w:tc>
          <w:tcPr>
            <w:tcW w:w="1361" w:type="dxa"/>
            <w:vAlign w:val="center"/>
          </w:tcPr>
          <w:p>
            <w:pPr>
              <w:pStyle w:val="12"/>
            </w:pPr>
          </w:p>
        </w:tc>
        <w:tc>
          <w:tcPr>
            <w:tcW w:w="1361" w:type="dxa"/>
            <w:vAlign w:val="center"/>
          </w:tcPr>
          <w:p>
            <w:pPr>
              <w:pStyle w:val="12"/>
            </w:pPr>
            <w:r>
              <w:t>33400.00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33400.00</w:t>
            </w:r>
          </w:p>
        </w:tc>
        <w:tc>
          <w:tcPr>
            <w:tcW w:w="1361" w:type="dxa"/>
            <w:vAlign w:val="center"/>
          </w:tcPr>
          <w:p>
            <w:pPr>
              <w:pStyle w:val="12"/>
            </w:pPr>
          </w:p>
        </w:tc>
        <w:tc>
          <w:tcPr>
            <w:tcW w:w="1361" w:type="dxa"/>
            <w:vAlign w:val="center"/>
          </w:tcPr>
          <w:p>
            <w:pPr>
              <w:pStyle w:val="12"/>
            </w:pPr>
            <w:r>
              <w:t>33400.00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20136</w:t>
            </w:r>
          </w:p>
        </w:tc>
        <w:tc>
          <w:tcPr>
            <w:tcW w:w="4535" w:type="dxa"/>
            <w:vAlign w:val="center"/>
          </w:tcPr>
          <w:p>
            <w:pPr>
              <w:pStyle w:val="13"/>
            </w:pPr>
            <w:r>
              <w:t>其他共产党事务支出</w:t>
            </w:r>
          </w:p>
        </w:tc>
        <w:tc>
          <w:tcPr>
            <w:tcW w:w="1361" w:type="dxa"/>
            <w:vAlign w:val="center"/>
          </w:tcPr>
          <w:p>
            <w:pPr>
              <w:pStyle w:val="12"/>
            </w:pPr>
            <w:r>
              <w:t>1151985.50</w:t>
            </w:r>
          </w:p>
        </w:tc>
        <w:tc>
          <w:tcPr>
            <w:tcW w:w="1361" w:type="dxa"/>
            <w:vAlign w:val="center"/>
          </w:tcPr>
          <w:p>
            <w:pPr>
              <w:pStyle w:val="12"/>
            </w:pPr>
            <w:r>
              <w:t>1151985.50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2013601</w:t>
            </w:r>
          </w:p>
        </w:tc>
        <w:tc>
          <w:tcPr>
            <w:tcW w:w="4535" w:type="dxa"/>
            <w:vAlign w:val="center"/>
          </w:tcPr>
          <w:p>
            <w:pPr>
              <w:pStyle w:val="13"/>
            </w:pPr>
            <w:r>
              <w:t>行政运行</w:t>
            </w:r>
          </w:p>
        </w:tc>
        <w:tc>
          <w:tcPr>
            <w:tcW w:w="1361" w:type="dxa"/>
            <w:vAlign w:val="center"/>
          </w:tcPr>
          <w:p>
            <w:pPr>
              <w:pStyle w:val="12"/>
            </w:pPr>
            <w:r>
              <w:t>1151985.50</w:t>
            </w:r>
          </w:p>
        </w:tc>
        <w:tc>
          <w:tcPr>
            <w:tcW w:w="1361" w:type="dxa"/>
            <w:vAlign w:val="center"/>
          </w:tcPr>
          <w:p>
            <w:pPr>
              <w:pStyle w:val="12"/>
            </w:pPr>
            <w:r>
              <w:t>1151985.50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283中国共产党玉田县委员会党史研究室</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1194385.50</w:t>
            </w:r>
          </w:p>
        </w:tc>
        <w:tc>
          <w:tcPr>
            <w:tcW w:w="3402" w:type="dxa"/>
            <w:vAlign w:val="center"/>
          </w:tcPr>
          <w:p>
            <w:pPr>
              <w:pStyle w:val="13"/>
            </w:pPr>
            <w:r>
              <w:t>一、一般公共服务支出</w:t>
            </w:r>
          </w:p>
        </w:tc>
        <w:tc>
          <w:tcPr>
            <w:tcW w:w="1474" w:type="dxa"/>
            <w:vAlign w:val="center"/>
          </w:tcPr>
          <w:p>
            <w:pPr>
              <w:pStyle w:val="12"/>
            </w:pPr>
            <w:r>
              <w:t>1185385.50</w:t>
            </w:r>
          </w:p>
        </w:tc>
        <w:tc>
          <w:tcPr>
            <w:tcW w:w="1474" w:type="dxa"/>
            <w:vAlign w:val="center"/>
          </w:tcPr>
          <w:p>
            <w:pPr>
              <w:pStyle w:val="12"/>
            </w:pPr>
            <w:r>
              <w:t>1185385.50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9000.00</w:t>
            </w:r>
          </w:p>
        </w:tc>
        <w:tc>
          <w:tcPr>
            <w:tcW w:w="1474" w:type="dxa"/>
            <w:vAlign w:val="center"/>
          </w:tcPr>
          <w:p>
            <w:pPr>
              <w:pStyle w:val="12"/>
            </w:pPr>
            <w:r>
              <w:t>9000.00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1194385.50</w:t>
            </w:r>
          </w:p>
        </w:tc>
        <w:tc>
          <w:tcPr>
            <w:tcW w:w="3402" w:type="dxa"/>
            <w:vAlign w:val="center"/>
          </w:tcPr>
          <w:p>
            <w:pPr>
              <w:pStyle w:val="15"/>
            </w:pPr>
            <w:r>
              <w:t>本年支出合计</w:t>
            </w:r>
          </w:p>
        </w:tc>
        <w:tc>
          <w:tcPr>
            <w:tcW w:w="1474" w:type="dxa"/>
            <w:vAlign w:val="center"/>
          </w:tcPr>
          <w:p>
            <w:pPr>
              <w:pStyle w:val="16"/>
            </w:pPr>
            <w:r>
              <w:t>1194385.50</w:t>
            </w:r>
          </w:p>
        </w:tc>
        <w:tc>
          <w:tcPr>
            <w:tcW w:w="1474" w:type="dxa"/>
            <w:vAlign w:val="center"/>
          </w:tcPr>
          <w:p>
            <w:pPr>
              <w:pStyle w:val="16"/>
            </w:pPr>
            <w:r>
              <w:t>1194385.50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1194385.50</w:t>
            </w:r>
          </w:p>
        </w:tc>
        <w:tc>
          <w:tcPr>
            <w:tcW w:w="3402" w:type="dxa"/>
            <w:vAlign w:val="center"/>
          </w:tcPr>
          <w:p>
            <w:pPr>
              <w:pStyle w:val="15"/>
            </w:pPr>
            <w:r>
              <w:t>支出总计</w:t>
            </w:r>
          </w:p>
        </w:tc>
        <w:tc>
          <w:tcPr>
            <w:tcW w:w="1474" w:type="dxa"/>
            <w:vAlign w:val="center"/>
          </w:tcPr>
          <w:p>
            <w:pPr>
              <w:pStyle w:val="16"/>
            </w:pPr>
            <w:r>
              <w:t>1194385.50</w:t>
            </w:r>
          </w:p>
        </w:tc>
        <w:tc>
          <w:tcPr>
            <w:tcW w:w="1474" w:type="dxa"/>
            <w:vAlign w:val="center"/>
          </w:tcPr>
          <w:p>
            <w:pPr>
              <w:pStyle w:val="16"/>
            </w:pPr>
            <w:r>
              <w:t>1194385.50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283中国共产党玉田县委员会党史研究室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1194385.50</w:t>
            </w:r>
          </w:p>
        </w:tc>
        <w:tc>
          <w:tcPr>
            <w:tcW w:w="2551" w:type="dxa"/>
            <w:vAlign w:val="center"/>
          </w:tcPr>
          <w:p>
            <w:pPr>
              <w:pStyle w:val="16"/>
            </w:pPr>
            <w:r>
              <w:t>1151985.50</w:t>
            </w:r>
          </w:p>
        </w:tc>
        <w:tc>
          <w:tcPr>
            <w:tcW w:w="2551" w:type="dxa"/>
            <w:vAlign w:val="center"/>
          </w:tcPr>
          <w:p>
            <w:pPr>
              <w:pStyle w:val="16"/>
            </w:pPr>
            <w:r>
              <w:t>42400.00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1185385.50</w:t>
            </w:r>
          </w:p>
        </w:tc>
        <w:tc>
          <w:tcPr>
            <w:tcW w:w="2551" w:type="dxa"/>
            <w:vAlign w:val="center"/>
          </w:tcPr>
          <w:p>
            <w:pPr>
              <w:pStyle w:val="12"/>
            </w:pPr>
            <w:r>
              <w:t>1151985.50</w:t>
            </w:r>
          </w:p>
        </w:tc>
        <w:tc>
          <w:tcPr>
            <w:tcW w:w="2551" w:type="dxa"/>
            <w:vAlign w:val="center"/>
          </w:tcPr>
          <w:p>
            <w:pPr>
              <w:pStyle w:val="12"/>
            </w:pPr>
            <w:r>
              <w:t>33400.00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33400.00</w:t>
            </w:r>
          </w:p>
        </w:tc>
        <w:tc>
          <w:tcPr>
            <w:tcW w:w="2551" w:type="dxa"/>
            <w:vAlign w:val="center"/>
          </w:tcPr>
          <w:p>
            <w:pPr>
              <w:pStyle w:val="12"/>
            </w:pPr>
          </w:p>
        </w:tc>
        <w:tc>
          <w:tcPr>
            <w:tcW w:w="2551" w:type="dxa"/>
            <w:vAlign w:val="center"/>
          </w:tcPr>
          <w:p>
            <w:pPr>
              <w:pStyle w:val="12"/>
            </w:pPr>
            <w:r>
              <w:t>33400.00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33400.00</w:t>
            </w:r>
          </w:p>
        </w:tc>
        <w:tc>
          <w:tcPr>
            <w:tcW w:w="2551" w:type="dxa"/>
            <w:vAlign w:val="center"/>
          </w:tcPr>
          <w:p>
            <w:pPr>
              <w:pStyle w:val="12"/>
            </w:pPr>
          </w:p>
        </w:tc>
        <w:tc>
          <w:tcPr>
            <w:tcW w:w="2551" w:type="dxa"/>
            <w:vAlign w:val="center"/>
          </w:tcPr>
          <w:p>
            <w:pPr>
              <w:pStyle w:val="12"/>
            </w:pPr>
            <w:r>
              <w:t>33400.00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20136</w:t>
            </w:r>
          </w:p>
        </w:tc>
        <w:tc>
          <w:tcPr>
            <w:tcW w:w="4535" w:type="dxa"/>
            <w:vAlign w:val="center"/>
          </w:tcPr>
          <w:p>
            <w:pPr>
              <w:pStyle w:val="13"/>
            </w:pPr>
            <w:r>
              <w:t>其他共产党事务支出</w:t>
            </w:r>
          </w:p>
        </w:tc>
        <w:tc>
          <w:tcPr>
            <w:tcW w:w="2551" w:type="dxa"/>
            <w:vAlign w:val="center"/>
          </w:tcPr>
          <w:p>
            <w:pPr>
              <w:pStyle w:val="12"/>
            </w:pPr>
            <w:r>
              <w:t>1151985.50</w:t>
            </w:r>
          </w:p>
        </w:tc>
        <w:tc>
          <w:tcPr>
            <w:tcW w:w="2551" w:type="dxa"/>
            <w:vAlign w:val="center"/>
          </w:tcPr>
          <w:p>
            <w:pPr>
              <w:pStyle w:val="12"/>
            </w:pPr>
            <w:r>
              <w:t>1151985.50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2013601</w:t>
            </w:r>
          </w:p>
        </w:tc>
        <w:tc>
          <w:tcPr>
            <w:tcW w:w="4535" w:type="dxa"/>
            <w:vAlign w:val="center"/>
          </w:tcPr>
          <w:p>
            <w:pPr>
              <w:pStyle w:val="13"/>
            </w:pPr>
            <w:r>
              <w:t>行政运行</w:t>
            </w:r>
          </w:p>
        </w:tc>
        <w:tc>
          <w:tcPr>
            <w:tcW w:w="2551" w:type="dxa"/>
            <w:vAlign w:val="center"/>
          </w:tcPr>
          <w:p>
            <w:pPr>
              <w:pStyle w:val="12"/>
            </w:pPr>
            <w:r>
              <w:t>1151985.50</w:t>
            </w:r>
          </w:p>
        </w:tc>
        <w:tc>
          <w:tcPr>
            <w:tcW w:w="2551" w:type="dxa"/>
            <w:vAlign w:val="center"/>
          </w:tcPr>
          <w:p>
            <w:pPr>
              <w:pStyle w:val="12"/>
            </w:pPr>
            <w:r>
              <w:t>1151985.50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9000.00</w:t>
            </w:r>
          </w:p>
        </w:tc>
        <w:tc>
          <w:tcPr>
            <w:tcW w:w="2551" w:type="dxa"/>
            <w:vAlign w:val="center"/>
          </w:tcPr>
          <w:p>
            <w:pPr>
              <w:pStyle w:val="12"/>
            </w:pPr>
          </w:p>
        </w:tc>
        <w:tc>
          <w:tcPr>
            <w:tcW w:w="2551" w:type="dxa"/>
            <w:vAlign w:val="center"/>
          </w:tcPr>
          <w:p>
            <w:pPr>
              <w:pStyle w:val="12"/>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9000.00</w:t>
            </w:r>
          </w:p>
        </w:tc>
        <w:tc>
          <w:tcPr>
            <w:tcW w:w="2551" w:type="dxa"/>
            <w:vAlign w:val="center"/>
          </w:tcPr>
          <w:p>
            <w:pPr>
              <w:pStyle w:val="12"/>
            </w:pPr>
          </w:p>
        </w:tc>
        <w:tc>
          <w:tcPr>
            <w:tcW w:w="2551" w:type="dxa"/>
            <w:vAlign w:val="center"/>
          </w:tcPr>
          <w:p>
            <w:pPr>
              <w:pStyle w:val="12"/>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9000.00</w:t>
            </w:r>
          </w:p>
        </w:tc>
        <w:tc>
          <w:tcPr>
            <w:tcW w:w="2551" w:type="dxa"/>
            <w:vAlign w:val="center"/>
          </w:tcPr>
          <w:p>
            <w:pPr>
              <w:pStyle w:val="12"/>
            </w:pPr>
          </w:p>
        </w:tc>
        <w:tc>
          <w:tcPr>
            <w:tcW w:w="2551" w:type="dxa"/>
            <w:vAlign w:val="center"/>
          </w:tcPr>
          <w:p>
            <w:pPr>
              <w:pStyle w:val="12"/>
            </w:pPr>
            <w:r>
              <w:t>9000.00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283中国共产党玉田县委员会党史研究室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1151985.50</w:t>
            </w:r>
          </w:p>
        </w:tc>
        <w:tc>
          <w:tcPr>
            <w:tcW w:w="2551" w:type="dxa"/>
            <w:vAlign w:val="center"/>
          </w:tcPr>
          <w:p>
            <w:pPr>
              <w:pStyle w:val="16"/>
            </w:pPr>
            <w:r>
              <w:t>1046780.24</w:t>
            </w:r>
          </w:p>
        </w:tc>
        <w:tc>
          <w:tcPr>
            <w:tcW w:w="2551" w:type="dxa"/>
            <w:vAlign w:val="center"/>
          </w:tcPr>
          <w:p>
            <w:pPr>
              <w:pStyle w:val="16"/>
            </w:pPr>
            <w:r>
              <w:t>105205.26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956042.24</w:t>
            </w:r>
          </w:p>
        </w:tc>
        <w:tc>
          <w:tcPr>
            <w:tcW w:w="2551" w:type="dxa"/>
            <w:vAlign w:val="center"/>
          </w:tcPr>
          <w:p>
            <w:pPr>
              <w:pStyle w:val="12"/>
            </w:pPr>
            <w:r>
              <w:t>956042.24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348914.49</w:t>
            </w:r>
          </w:p>
        </w:tc>
        <w:tc>
          <w:tcPr>
            <w:tcW w:w="2551" w:type="dxa"/>
            <w:vAlign w:val="center"/>
          </w:tcPr>
          <w:p>
            <w:pPr>
              <w:pStyle w:val="12"/>
            </w:pPr>
            <w:r>
              <w:t>348914.49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192900.00</w:t>
            </w:r>
          </w:p>
        </w:tc>
        <w:tc>
          <w:tcPr>
            <w:tcW w:w="2551" w:type="dxa"/>
            <w:vAlign w:val="center"/>
          </w:tcPr>
          <w:p>
            <w:pPr>
              <w:pStyle w:val="12"/>
            </w:pPr>
            <w:r>
              <w:t>192900.00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88071.00</w:t>
            </w:r>
          </w:p>
        </w:tc>
        <w:tc>
          <w:tcPr>
            <w:tcW w:w="2551" w:type="dxa"/>
            <w:vAlign w:val="center"/>
          </w:tcPr>
          <w:p>
            <w:pPr>
              <w:pStyle w:val="12"/>
            </w:pPr>
            <w:r>
              <w:t>88071.00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98570.40</w:t>
            </w:r>
          </w:p>
        </w:tc>
        <w:tc>
          <w:tcPr>
            <w:tcW w:w="2551" w:type="dxa"/>
            <w:vAlign w:val="center"/>
          </w:tcPr>
          <w:p>
            <w:pPr>
              <w:pStyle w:val="12"/>
            </w:pPr>
            <w:r>
              <w:t>98570.40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26352.00</w:t>
            </w:r>
          </w:p>
        </w:tc>
        <w:tc>
          <w:tcPr>
            <w:tcW w:w="2551" w:type="dxa"/>
            <w:vAlign w:val="center"/>
          </w:tcPr>
          <w:p>
            <w:pPr>
              <w:pStyle w:val="12"/>
            </w:pPr>
            <w:r>
              <w:t>26352.00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72189.89</w:t>
            </w:r>
          </w:p>
        </w:tc>
        <w:tc>
          <w:tcPr>
            <w:tcW w:w="2551" w:type="dxa"/>
            <w:vAlign w:val="center"/>
          </w:tcPr>
          <w:p>
            <w:pPr>
              <w:pStyle w:val="12"/>
            </w:pPr>
            <w:r>
              <w:t>72189.89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42398.16</w:t>
            </w:r>
          </w:p>
        </w:tc>
        <w:tc>
          <w:tcPr>
            <w:tcW w:w="2551" w:type="dxa"/>
            <w:vAlign w:val="center"/>
          </w:tcPr>
          <w:p>
            <w:pPr>
              <w:pStyle w:val="12"/>
            </w:pPr>
            <w:r>
              <w:t>42398.16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10599.54</w:t>
            </w:r>
          </w:p>
        </w:tc>
        <w:tc>
          <w:tcPr>
            <w:tcW w:w="2551" w:type="dxa"/>
            <w:vAlign w:val="center"/>
          </w:tcPr>
          <w:p>
            <w:pPr>
              <w:pStyle w:val="12"/>
            </w:pPr>
            <w:r>
              <w:t>10599.54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76046.76</w:t>
            </w:r>
          </w:p>
        </w:tc>
        <w:tc>
          <w:tcPr>
            <w:tcW w:w="2551" w:type="dxa"/>
            <w:vAlign w:val="center"/>
          </w:tcPr>
          <w:p>
            <w:pPr>
              <w:pStyle w:val="12"/>
            </w:pPr>
            <w:r>
              <w:t>76046.76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105205.26</w:t>
            </w:r>
          </w:p>
        </w:tc>
        <w:tc>
          <w:tcPr>
            <w:tcW w:w="2551" w:type="dxa"/>
            <w:vAlign w:val="center"/>
          </w:tcPr>
          <w:p>
            <w:pPr>
              <w:pStyle w:val="12"/>
            </w:pPr>
          </w:p>
        </w:tc>
        <w:tc>
          <w:tcPr>
            <w:tcW w:w="2551" w:type="dxa"/>
            <w:vAlign w:val="center"/>
          </w:tcPr>
          <w:p>
            <w:pPr>
              <w:pStyle w:val="12"/>
            </w:pPr>
            <w:r>
              <w:t>105205.26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3000.00</w:t>
            </w:r>
          </w:p>
        </w:tc>
        <w:tc>
          <w:tcPr>
            <w:tcW w:w="2551" w:type="dxa"/>
            <w:vAlign w:val="center"/>
          </w:tcPr>
          <w:p>
            <w:pPr>
              <w:pStyle w:val="12"/>
            </w:pPr>
          </w:p>
        </w:tc>
        <w:tc>
          <w:tcPr>
            <w:tcW w:w="2551"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6776.00</w:t>
            </w:r>
          </w:p>
        </w:tc>
        <w:tc>
          <w:tcPr>
            <w:tcW w:w="2551" w:type="dxa"/>
            <w:vAlign w:val="center"/>
          </w:tcPr>
          <w:p>
            <w:pPr>
              <w:pStyle w:val="12"/>
            </w:pPr>
          </w:p>
        </w:tc>
        <w:tc>
          <w:tcPr>
            <w:tcW w:w="2551" w:type="dxa"/>
            <w:vAlign w:val="center"/>
          </w:tcPr>
          <w:p>
            <w:pPr>
              <w:pStyle w:val="12"/>
            </w:pPr>
            <w:r>
              <w:t>6776.00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3000.00</w:t>
            </w:r>
          </w:p>
        </w:tc>
        <w:tc>
          <w:tcPr>
            <w:tcW w:w="2551" w:type="dxa"/>
            <w:vAlign w:val="center"/>
          </w:tcPr>
          <w:p>
            <w:pPr>
              <w:pStyle w:val="12"/>
            </w:pPr>
          </w:p>
        </w:tc>
        <w:tc>
          <w:tcPr>
            <w:tcW w:w="2551"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300.00</w:t>
            </w:r>
          </w:p>
        </w:tc>
        <w:tc>
          <w:tcPr>
            <w:tcW w:w="2551" w:type="dxa"/>
            <w:vAlign w:val="center"/>
          </w:tcPr>
          <w:p>
            <w:pPr>
              <w:pStyle w:val="12"/>
            </w:pPr>
          </w:p>
        </w:tc>
        <w:tc>
          <w:tcPr>
            <w:tcW w:w="2551" w:type="dxa"/>
            <w:vAlign w:val="center"/>
          </w:tcPr>
          <w:p>
            <w:pPr>
              <w:pStyle w:val="12"/>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6995.00</w:t>
            </w:r>
          </w:p>
        </w:tc>
        <w:tc>
          <w:tcPr>
            <w:tcW w:w="2551" w:type="dxa"/>
            <w:vAlign w:val="center"/>
          </w:tcPr>
          <w:p>
            <w:pPr>
              <w:pStyle w:val="12"/>
            </w:pPr>
          </w:p>
        </w:tc>
        <w:tc>
          <w:tcPr>
            <w:tcW w:w="2551" w:type="dxa"/>
            <w:vAlign w:val="center"/>
          </w:tcPr>
          <w:p>
            <w:pPr>
              <w:pStyle w:val="12"/>
            </w:pPr>
            <w:r>
              <w:t>6995.00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66000.00</w:t>
            </w:r>
          </w:p>
        </w:tc>
        <w:tc>
          <w:tcPr>
            <w:tcW w:w="2551" w:type="dxa"/>
            <w:vAlign w:val="center"/>
          </w:tcPr>
          <w:p>
            <w:pPr>
              <w:pStyle w:val="12"/>
            </w:pPr>
          </w:p>
        </w:tc>
        <w:tc>
          <w:tcPr>
            <w:tcW w:w="2551" w:type="dxa"/>
            <w:vAlign w:val="center"/>
          </w:tcPr>
          <w:p>
            <w:pPr>
              <w:pStyle w:val="12"/>
            </w:pPr>
            <w:r>
              <w:t>66000.00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12134.26</w:t>
            </w:r>
          </w:p>
        </w:tc>
        <w:tc>
          <w:tcPr>
            <w:tcW w:w="2551" w:type="dxa"/>
            <w:vAlign w:val="center"/>
          </w:tcPr>
          <w:p>
            <w:pPr>
              <w:pStyle w:val="12"/>
            </w:pPr>
          </w:p>
        </w:tc>
        <w:tc>
          <w:tcPr>
            <w:tcW w:w="2551" w:type="dxa"/>
            <w:vAlign w:val="center"/>
          </w:tcPr>
          <w:p>
            <w:pPr>
              <w:pStyle w:val="12"/>
            </w:pPr>
            <w:r>
              <w:t>12134.26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90738.00</w:t>
            </w:r>
          </w:p>
        </w:tc>
        <w:tc>
          <w:tcPr>
            <w:tcW w:w="2551" w:type="dxa"/>
            <w:vAlign w:val="center"/>
          </w:tcPr>
          <w:p>
            <w:pPr>
              <w:pStyle w:val="12"/>
            </w:pPr>
            <w:r>
              <w:t>90738.00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80838.00</w:t>
            </w:r>
          </w:p>
        </w:tc>
        <w:tc>
          <w:tcPr>
            <w:tcW w:w="2551" w:type="dxa"/>
            <w:vAlign w:val="center"/>
          </w:tcPr>
          <w:p>
            <w:pPr>
              <w:pStyle w:val="12"/>
            </w:pPr>
            <w:r>
              <w:t>80838.00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9900.00</w:t>
            </w:r>
          </w:p>
        </w:tc>
        <w:tc>
          <w:tcPr>
            <w:tcW w:w="2551" w:type="dxa"/>
            <w:vAlign w:val="center"/>
          </w:tcPr>
          <w:p>
            <w:pPr>
              <w:pStyle w:val="12"/>
            </w:pPr>
            <w:r>
              <w:t>9900.00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283中国共产党玉田县委员会党史研究室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283中国共产党玉田县委员会党史研究室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283中国共产党玉田县委员会党史研究室</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中国共产党玉田县委员会党史研究室2025年部门预算信息公开情况说明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中国共产党玉田县委员会党史研究室2025年部门预算信息公开情况说明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按照《中华人民共和国预算法》、《地方预决算公开操作规程》和《关于进一步推进预算公开工作的实施意见》规定，现将中国共产党玉田县委员会党史研究室2025年部门预算公开如下：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１、承担并组织完成民主革命时期和社会主义时期地方党史资料征集、编纂、研究、宣传工作；</w:t>
      </w:r>
    </w:p>
    <w:p>
      <w:pPr>
        <w:pStyle w:val="18"/>
      </w:pPr>
      <w:r>
        <w:t>２、负责指导和协调全县各镇（乡）、县直有关单位的党史及其他有关资料的征编研工作；</w:t>
      </w:r>
    </w:p>
    <w:p>
      <w:pPr>
        <w:pStyle w:val="18"/>
      </w:pPr>
      <w:r>
        <w:t>３、承担与其他县区党史部门的课题研究的协作工作；</w:t>
      </w:r>
    </w:p>
    <w:p>
      <w:pPr>
        <w:pStyle w:val="18"/>
      </w:pPr>
      <w:r>
        <w:t>４、研究地方党史、为党委和政府领导提供历史镜鉴；</w:t>
      </w:r>
    </w:p>
    <w:p>
      <w:pPr>
        <w:pStyle w:val="18"/>
      </w:pPr>
      <w:r>
        <w:t>５、组织开展党史、革命史的宣传教育及纪念活动；</w:t>
      </w:r>
    </w:p>
    <w:p>
      <w:pPr>
        <w:pStyle w:val="18"/>
      </w:pPr>
      <w:r>
        <w:t>６、承担上级主管部门和县委交办的其他工作任务。</w:t>
      </w:r>
    </w:p>
    <w:p>
      <w:pPr>
        <w:pStyle w:val="18"/>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中国共产党玉田县委员会党史研究室本级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按照预算管理有关规定，目前部门预算的编制实行综合预算管理，即全部收入和支出都反映在预算中。中国共产党玉田县委员会党史研究室机关及所属事业单位的收支包含在部门预算中。</w:t>
      </w:r>
    </w:p>
    <w:p>
      <w:pPr>
        <w:pStyle w:val="19"/>
      </w:pPr>
      <w:r>
        <w:t>1、收入说明</w:t>
      </w:r>
    </w:p>
    <w:p>
      <w:pPr>
        <w:pStyle w:val="19"/>
      </w:pPr>
      <w:r>
        <w:t>反映本部门当年全部收入。2025年预算收入1194385.50元，其中：一般公共预算收入1194385.50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玉田县委员会党史研究室年度部门预算中支出预算的总体情况。2025年支出预算1194385.50元，其中基本支出1151985.50元，包括人员经费1046780.24元和日常公用经费105205.26元；项目支出42400.00元，主要为在职人员工资、保险等支出和退休人员退休费、生活补贴、津贴等项支出;机关运行所需开支;项目支出是编纂党史三卷本和残疾人保障金支出</w:t>
      </w:r>
    </w:p>
    <w:p>
      <w:pPr>
        <w:pStyle w:val="19"/>
      </w:pPr>
      <w:r>
        <w:t>3、比上年增减情况</w:t>
      </w:r>
    </w:p>
    <w:p>
      <w:pPr>
        <w:pStyle w:val="19"/>
      </w:pPr>
      <w:r>
        <w:t>2025年预算收支安排1194385.50元，较2024年预算增加77886.12元，其中：基本支出增加75486.12元，主要为职工养老保险、医疗保险缴费标准提高;增加残疾人保障金项目项目支出增加2400.00元，主要为增加残疾人保障金项目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2025年，我部门机关运行经费共计安排105205.26元，主要用于日常维修、办公用房水电费、办公用房取暖费、办公用房物业管理费等日常运行支出。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党研室坚持“以史鉴今、资政育人”的职能作用，充分利用部门预算资金达到预期效果，根据部门职能特点，确定年度绩效目标：</w:t>
      </w:r>
    </w:p>
    <w:p>
      <w:pPr>
        <w:pStyle w:val="22"/>
      </w:pPr>
      <w:r>
        <w:t>１、完成《中共唐山年鉴》玉田资料的搜集、核实、整理、撰写任务；</w:t>
      </w:r>
    </w:p>
    <w:p>
      <w:pPr>
        <w:pStyle w:val="22"/>
      </w:pPr>
      <w:r>
        <w:t>２、继续编纂《中国共产党玉田历史（第三卷）》（1978-2012);</w:t>
      </w:r>
    </w:p>
    <w:p>
      <w:pPr>
        <w:pStyle w:val="22"/>
      </w:pPr>
      <w:r>
        <w:t>3、高标准完成上级党史部门下达的各项工作任务</w:t>
      </w:r>
    </w:p>
    <w:p>
      <w:pPr>
        <w:pStyle w:val="22"/>
      </w:pPr>
      <w:r>
        <w:t>4、完成县委、县政府交办的其他工作；</w:t>
      </w:r>
    </w:p>
    <w:p>
      <w:pPr>
        <w:pStyle w:val="22"/>
      </w:pPr>
      <w:r>
        <w:t>5、做好上级部门的党史书刊宣传发行工作；</w:t>
      </w:r>
    </w:p>
    <w:p>
      <w:pPr>
        <w:pStyle w:val="22"/>
      </w:pPr>
      <w:r>
        <w:t>6、组织开展好党史、革命史的宣传教育及党的重大节日纪念活动。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 ：</w:t>
      </w:r>
    </w:p>
    <w:p>
      <w:pPr>
        <w:pStyle w:val="23"/>
      </w:pPr>
      <w:r>
        <w:t>一、人员经费绩效目标</w:t>
      </w:r>
    </w:p>
    <w:p>
      <w:pPr>
        <w:pStyle w:val="23"/>
      </w:pPr>
      <w:r>
        <w:t>人员经费年初预算安排979123.38元，此项主要目标为保障单位在职及退休人员工资正常发放、保险正常缴纳，福利待遇正常发放以及遗属人员补助的正常发放。资金累计支出进度3月底、6月底、10月底、12月底分别达到25%、50%、75%、100%。项目共设产出指标、效益指标、满意度指标三个一级指标，下设11个二、三级指标。具体为：</w:t>
      </w:r>
    </w:p>
    <w:p>
      <w:pPr>
        <w:pStyle w:val="23"/>
      </w:pPr>
      <w:r>
        <w:t>1、产出指标－数量指标－资金到位率（发放人数占总人数的百分比），指标值为100%。产出指标-质量指标-资金使用合规率，指标值为100%。产出指标-时效指标-及时性，指标值100%。产出指标-成本指标-预算执行，指标值为100%完成年度预算指标。</w:t>
      </w:r>
    </w:p>
    <w:p>
      <w:pPr>
        <w:pStyle w:val="23"/>
      </w:pPr>
      <w:r>
        <w:t>2、效益指标-经济效益指标、社会效益指标、生态效益指标和可持续影响指标</w:t>
      </w:r>
    </w:p>
    <w:p>
      <w:pPr>
        <w:pStyle w:val="23"/>
      </w:pPr>
      <w:r>
        <w:t>3、满意度指标－服务对象满意度－社会公众满意度、主管部门满意度和职工满意度，指标值为&gt;＝95%。以上指标依据相关政策文件规定。</w:t>
      </w:r>
    </w:p>
    <w:p>
      <w:pPr>
        <w:pStyle w:val="23"/>
      </w:pPr>
      <w:r>
        <w:t>二、日常公用经费绩效目标</w:t>
      </w:r>
    </w:p>
    <w:p>
      <w:pPr>
        <w:pStyle w:val="23"/>
      </w:pPr>
      <w:r>
        <w:t>日常公用经费年初预算安排97376元，此项主要目标</w:t>
      </w:r>
    </w:p>
    <w:p>
      <w:pPr>
        <w:pStyle w:val="23"/>
      </w:pPr>
      <w:r>
        <w:t>为保障机关各项工作正常运行，完成年鉴、论文专题的编写以及县委、县政府交办的其他任务。资金累计支出进度3月底、6月底、10月底、12月底分别达到25%、50%、80%、100%。项目共设产出指标、效果指标、满意度指标三个一级指标，下设11个二、三级指标。具体为：1、产出指标－质量指标、数量指标、成本指标和时效指标。指标值保障机关各项工作正常运行，完成各项任务。2、效益指标—经济、社会、生态、可持续影响指标。3、满意度指标－服务对象满意度－服务对象、主管部门和单位职工群众满意度，指标值为大于等于90%。以上指标依据相关政策文件规定。</w:t>
      </w:r>
    </w:p>
    <w:p>
      <w:pPr>
        <w:pStyle w:val="23"/>
      </w:pPr>
      <w:r>
        <w:t>三、项目绩效目标</w:t>
      </w:r>
    </w:p>
    <w:p>
      <w:pPr>
        <w:pStyle w:val="23"/>
      </w:pPr>
      <w:r>
        <w:t>县委党研室党史工作经费项目年初预算安排3.34万元，项目主要目标为编纂出版《中国共产党玉田历史（第三卷）》（1978年-2012年），支出累计支出进度为3月底、6月底、10月底、12月底分别达到25%、50%、75%、100%。项目共设产出指标、效果指标、满意度指标三个一级指标，下设9个二、三级指标。具体为：1、产出指标-数量、质量、时效和成本指标。2、效益指标-经济、社会、生态和可持续指标。满意度指标-服务对象满意度-群众满意数量占总数的比例，指标值为＞=90%，以上指标依据为县委文件。</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为保障部门年度绩效目标的实现所采取的工作保障措施</w:t>
      </w:r>
    </w:p>
    <w:p>
      <w:pPr>
        <w:pStyle w:val="24"/>
      </w:pPr>
      <w:r>
        <w:t>（一）、加强年度工作的统筹领导，坚持民主集中制原则，充分发挥党员领导干部作用，充分调动全体人员工作的积极性和主动性，广泛听取群众意见，抓好各项工作。</w:t>
      </w:r>
    </w:p>
    <w:p>
      <w:pPr>
        <w:pStyle w:val="24"/>
      </w:pPr>
      <w:r>
        <w:t>（二）、完善预算管理制度，严格加强支出管理，加强绩效运行监控，做好绩效自评。</w:t>
      </w:r>
    </w:p>
    <w:p>
      <w:pPr>
        <w:pStyle w:val="24"/>
      </w:pPr>
      <w:r>
        <w:t>（三）、明确工作目标，掌握工作进度，加强工作的预见性和指导性，及时预测预算管理工作中可能存在的问题、环境变化的趋势，采取措施预作准备，严格控制偏差，并及时向预算管理部门协调沟通，争取支持。</w:t>
      </w:r>
    </w:p>
    <w:p>
      <w:pPr>
        <w:pStyle w:val="24"/>
      </w:pPr>
      <w:r>
        <w:t>（四）、严格规范财务资产管理，制定相应的财务资产管理制度，建立奖惩机制，明确目标，责任到人。并加强内部监督管理机制，不断加强预算管理宣传，积极参加业务管理培训调研工作。</w:t>
      </w:r>
    </w:p>
    <w:p>
      <w:pPr>
        <w:pStyle w:val="24"/>
      </w:pPr>
      <w:r>
        <w:t>（五）、史本编写要成立专门领导小组，并邀请党史专家进行指导和评审，确保史本编写的质量。</w:t>
      </w:r>
    </w:p>
    <w:p>
      <w:pPr>
        <w:pStyle w:val="24"/>
      </w:pPr>
      <w:r>
        <w:t>（六）、加强协调联动，搞好各项保障，确保部门全年预算绩效目标的圆满实现。</w:t>
      </w:r>
    </w:p>
    <w:p>
      <w:pPr>
        <w:pStyle w:val="24"/>
      </w:pP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 编纂中国共产党玉田历史第三卷1978至2012年绩效目标表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13022925P00JXC410305U</w:t>
            </w:r>
          </w:p>
        </w:tc>
        <w:tc>
          <w:tcPr>
            <w:tcW w:w="2835" w:type="dxa"/>
            <w:vAlign w:val="center"/>
          </w:tcPr>
          <w:p>
            <w:pPr>
              <w:pStyle w:val="11"/>
            </w:pPr>
            <w:r>
              <w:t>项目名称</w:t>
            </w:r>
          </w:p>
        </w:tc>
        <w:tc>
          <w:tcPr>
            <w:tcW w:w="6095" w:type="dxa"/>
            <w:gridSpan w:val="3"/>
            <w:vAlign w:val="center"/>
          </w:tcPr>
          <w:p>
            <w:pPr>
              <w:pStyle w:val="13"/>
            </w:pPr>
            <w:r>
              <w:t xml:space="preserve"> 编纂中国共产党玉田历史第三卷1978至2012年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33400.00</w:t>
            </w:r>
          </w:p>
        </w:tc>
        <w:tc>
          <w:tcPr>
            <w:tcW w:w="2835" w:type="dxa"/>
            <w:vAlign w:val="center"/>
          </w:tcPr>
          <w:p>
            <w:pPr>
              <w:pStyle w:val="11"/>
            </w:pPr>
            <w:r>
              <w:t>其中：财政    资金</w:t>
            </w:r>
          </w:p>
        </w:tc>
        <w:tc>
          <w:tcPr>
            <w:tcW w:w="2551" w:type="dxa"/>
            <w:vAlign w:val="center"/>
          </w:tcPr>
          <w:p>
            <w:pPr>
              <w:pStyle w:val="13"/>
            </w:pPr>
            <w:r>
              <w:t>33400.00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编纂中国共产党玉田历史第三卷本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1.按时完成三卷本的编纂任务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制定三卷本编纂方案</w:t>
            </w:r>
          </w:p>
        </w:tc>
        <w:tc>
          <w:tcPr>
            <w:tcW w:w="5386" w:type="dxa"/>
            <w:vAlign w:val="center"/>
          </w:tcPr>
          <w:p>
            <w:pPr>
              <w:pStyle w:val="13"/>
            </w:pPr>
            <w:r>
              <w:t>编写大纲完成，篇章设定</w:t>
            </w:r>
          </w:p>
        </w:tc>
        <w:tc>
          <w:tcPr>
            <w:tcW w:w="2268" w:type="dxa"/>
            <w:vAlign w:val="center"/>
          </w:tcPr>
          <w:p>
            <w:pPr>
              <w:pStyle w:val="13"/>
            </w:pPr>
            <w:r>
              <w:t>制定编纂方案</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完成率</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按期完成率</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严格按照年初预算资金</w:t>
            </w:r>
          </w:p>
        </w:tc>
        <w:tc>
          <w:tcPr>
            <w:tcW w:w="5386" w:type="dxa"/>
            <w:vAlign w:val="center"/>
          </w:tcPr>
          <w:p>
            <w:pPr>
              <w:pStyle w:val="13"/>
            </w:pPr>
            <w:r>
              <w:t>严格按照年初预算资金</w:t>
            </w:r>
          </w:p>
        </w:tc>
        <w:tc>
          <w:tcPr>
            <w:tcW w:w="2268" w:type="dxa"/>
            <w:vAlign w:val="center"/>
          </w:tcPr>
          <w:p>
            <w:pPr>
              <w:pStyle w:val="13"/>
            </w:pPr>
            <w:r>
              <w:t>严格按照年初预算</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为经济发展助力、为经济建设服务</w:t>
            </w:r>
          </w:p>
        </w:tc>
        <w:tc>
          <w:tcPr>
            <w:tcW w:w="5386" w:type="dxa"/>
            <w:vAlign w:val="center"/>
          </w:tcPr>
          <w:p>
            <w:pPr>
              <w:pStyle w:val="13"/>
            </w:pPr>
            <w:r>
              <w:t>为经济发展服务</w:t>
            </w:r>
          </w:p>
        </w:tc>
        <w:tc>
          <w:tcPr>
            <w:tcW w:w="2268" w:type="dxa"/>
            <w:vAlign w:val="center"/>
          </w:tcPr>
          <w:p>
            <w:pPr>
              <w:pStyle w:val="13"/>
            </w:pPr>
            <w:r>
              <w:t>为经济发展服务</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以史鉴今，资政育人</w:t>
            </w:r>
          </w:p>
        </w:tc>
        <w:tc>
          <w:tcPr>
            <w:tcW w:w="2268" w:type="dxa"/>
            <w:vAlign w:val="center"/>
          </w:tcPr>
          <w:p>
            <w:pPr>
              <w:pStyle w:val="13"/>
            </w:pPr>
            <w:r>
              <w:t>以史鉴今，资政育人</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保障项目顺利进行</w:t>
            </w:r>
          </w:p>
        </w:tc>
        <w:tc>
          <w:tcPr>
            <w:tcW w:w="5386" w:type="dxa"/>
            <w:vAlign w:val="center"/>
          </w:tcPr>
          <w:p>
            <w:pPr>
              <w:pStyle w:val="13"/>
            </w:pPr>
            <w:r>
              <w:t>提供党史资料</w:t>
            </w:r>
          </w:p>
        </w:tc>
        <w:tc>
          <w:tcPr>
            <w:tcW w:w="2268" w:type="dxa"/>
            <w:vAlign w:val="center"/>
          </w:tcPr>
          <w:p>
            <w:pPr>
              <w:pStyle w:val="13"/>
            </w:pPr>
            <w:r>
              <w:t>提供党史资料</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充分发挥项目作用</w:t>
            </w:r>
          </w:p>
        </w:tc>
        <w:tc>
          <w:tcPr>
            <w:tcW w:w="5386" w:type="dxa"/>
            <w:vAlign w:val="center"/>
          </w:tcPr>
          <w:p>
            <w:pPr>
              <w:pStyle w:val="13"/>
            </w:pPr>
            <w:r>
              <w:t>以史鉴今，资政育人</w:t>
            </w:r>
          </w:p>
        </w:tc>
        <w:tc>
          <w:tcPr>
            <w:tcW w:w="2268" w:type="dxa"/>
            <w:vAlign w:val="center"/>
          </w:tcPr>
          <w:p>
            <w:pPr>
              <w:pStyle w:val="13"/>
            </w:pPr>
            <w:r>
              <w:t>以史鉴今，资政育人</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上级部门和群众满意度</w:t>
            </w:r>
          </w:p>
        </w:tc>
        <w:tc>
          <w:tcPr>
            <w:tcW w:w="2268" w:type="dxa"/>
            <w:vAlign w:val="center"/>
          </w:tcPr>
          <w:p>
            <w:pPr>
              <w:pStyle w:val="13"/>
            </w:pPr>
            <w:r>
              <w:t>满意度</w:t>
            </w:r>
          </w:p>
        </w:tc>
        <w:tc>
          <w:tcPr>
            <w:tcW w:w="1276" w:type="dxa"/>
            <w:vAlign w:val="center"/>
          </w:tcPr>
          <w:p>
            <w:pPr>
              <w:pStyle w:val="13"/>
            </w:pPr>
            <w:r>
              <w:t>历史依据</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13022925P00JXC419709B</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9000.00</w:t>
            </w:r>
          </w:p>
        </w:tc>
        <w:tc>
          <w:tcPr>
            <w:tcW w:w="2835" w:type="dxa"/>
            <w:vAlign w:val="center"/>
          </w:tcPr>
          <w:p>
            <w:pPr>
              <w:pStyle w:val="11"/>
            </w:pPr>
            <w:r>
              <w:t>其中：财政    资金</w:t>
            </w:r>
          </w:p>
        </w:tc>
        <w:tc>
          <w:tcPr>
            <w:tcW w:w="2551" w:type="dxa"/>
            <w:vAlign w:val="center"/>
          </w:tcPr>
          <w:p>
            <w:pPr>
              <w:pStyle w:val="13"/>
            </w:pPr>
            <w:r>
              <w:t>9000.00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1.提高残疾人幸福指数、获得感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数量指标</w:t>
            </w:r>
          </w:p>
        </w:tc>
        <w:tc>
          <w:tcPr>
            <w:tcW w:w="2268" w:type="dxa"/>
            <w:vAlign w:val="center"/>
          </w:tcPr>
          <w:p>
            <w:pPr>
              <w:pStyle w:val="13"/>
            </w:pPr>
            <w:r>
              <w:t>按照财政部门足额缴纳</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质量指标</w:t>
            </w:r>
          </w:p>
        </w:tc>
        <w:tc>
          <w:tcPr>
            <w:tcW w:w="2268" w:type="dxa"/>
            <w:vAlign w:val="center"/>
          </w:tcPr>
          <w:p>
            <w:pPr>
              <w:pStyle w:val="13"/>
            </w:pPr>
            <w:r>
              <w:t>推动残疾人事业发展</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时效指标</w:t>
            </w:r>
          </w:p>
        </w:tc>
        <w:tc>
          <w:tcPr>
            <w:tcW w:w="2268" w:type="dxa"/>
            <w:vAlign w:val="center"/>
          </w:tcPr>
          <w:p>
            <w:pPr>
              <w:pStyle w:val="13"/>
            </w:pPr>
            <w:r>
              <w:t>按照税务部门按时缴纳</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成本指标</w:t>
            </w:r>
          </w:p>
        </w:tc>
        <w:tc>
          <w:tcPr>
            <w:tcW w:w="2268" w:type="dxa"/>
            <w:vAlign w:val="center"/>
          </w:tcPr>
          <w:p>
            <w:pPr>
              <w:pStyle w:val="13"/>
            </w:pPr>
            <w:r>
              <w:t>项目总额小等于9000元</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社会效益指标</w:t>
            </w:r>
          </w:p>
        </w:tc>
        <w:tc>
          <w:tcPr>
            <w:tcW w:w="2268" w:type="dxa"/>
            <w:vAlign w:val="center"/>
          </w:tcPr>
          <w:p>
            <w:pPr>
              <w:pStyle w:val="13"/>
            </w:pPr>
            <w:r>
              <w:t>提高残疾人幸福感</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持续提高残疾人获得感</w:t>
            </w:r>
          </w:p>
        </w:tc>
        <w:tc>
          <w:tcPr>
            <w:tcW w:w="1276" w:type="dxa"/>
            <w:vAlign w:val="center"/>
          </w:tcPr>
          <w:p>
            <w:pPr>
              <w:pStyle w:val="13"/>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提高残疾人服务质量</w:t>
            </w:r>
          </w:p>
        </w:tc>
        <w:tc>
          <w:tcPr>
            <w:tcW w:w="1276" w:type="dxa"/>
            <w:vAlign w:val="center"/>
          </w:tcPr>
          <w:p>
            <w:pPr>
              <w:pStyle w:val="13"/>
            </w:pPr>
            <w:r>
              <w:t>历史依据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283中国共产党玉田县委员会党史研究室</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中国共产党玉田县委员会党史研究室（含所属单位）上年末固定资产金额为52718.00元（详见下表）。本年度拟购置固定资产总额为0.00万元，已按要求列入政府采购预算，详见政府采购预算表。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283中国共产党玉田县委员会党史研究室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52718.00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31</w:t>
            </w:r>
          </w:p>
        </w:tc>
        <w:tc>
          <w:tcPr>
            <w:tcW w:w="2835" w:type="dxa"/>
            <w:vAlign w:val="center"/>
          </w:tcPr>
          <w:p>
            <w:pPr>
              <w:pStyle w:val="12"/>
            </w:pPr>
            <w:r>
              <w:t>52718.00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bookmarkStart w:id="20" w:name="_GoBack"/>
      <w:bookmarkEnd w:id="20"/>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D18120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TotalTime>2</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2025-01-20T18:00:00Z</dcterms:created>
  <dc:creator>Administrator</dc:creator>
  <cp:lastModifiedBy>Administrator</cp:lastModifiedBy>
  <dcterms:modified xsi:type="dcterms:W3CDTF">2025-01-23T08:55:45Z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1C24FF3EFB6A40FE8177ADD51003A485</vt:lpwstr>
  </property>
</Properties>
</file>