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玉田县城市管理综合执法大队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玉田县城市管理综合执法大队编制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一、玉田县城市管理综合执法大队城维本级收支预算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09" w:history="1">
        <w:r>
          <w:t xml:space="preserve">二、玉田县城市管理综合执法大队收支预算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根据《玉田县城市管理综合执法大队职能配置、内设机构和人员编制规定》，玉田县城市管理综合执法大队的主要职责是：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442玉田县城市管理综合执法大队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86769306.10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86769306.10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30169306.10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30169306.10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56600000.00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56600000.00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86769306.10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22719306.10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17061806.10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5657500.00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64050000.00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442玉田县城市管理综合执法大队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17061806.10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17061806.10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16890860.10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16890860.10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2869094.22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2869094.22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333456.00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333456.00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85560.00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85560.00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2848830.42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2848830.42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1339080.00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1339080.00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804975.42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804975.42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478164.00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478164.00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226611.00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226611.00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1916002.70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1916002.70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881361.18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881361.18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34149.88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34149.88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364699.90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364699.90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402427.48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402427.48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60625.06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60625.06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50303.44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50303.44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50303.44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50303.44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72132.32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72132.32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688214.22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688214.22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8235262.54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8235262.54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6227480.00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6227480.00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2007782.54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2007782.54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170946.00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170946.00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169026.00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169026.00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82944.00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82944.00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5657500.00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5657500.00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5495100.00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5495100.00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2819000.00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2819000.00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442玉田县城市管理综合执法大队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64050000.00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7450000.00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56600000.00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64050000.00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7450000.00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56600000.00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1、基金特定目标类项目支出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——飞灰外运处置服务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2120816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——公园及数字城管支出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2120816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——环卫服务外包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2146299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19800000.00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19800000.00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——污水处理厂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2121302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27550000.00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27550000.00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2121499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7450000.00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7450000.00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——城管执法服装费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——环卫垃圾分类支出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——环卫日常支出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——垃圾填埋场管护支出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——路灯管护支出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——绿化管护支出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——市政管护支出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——污水处理费代征服务费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——扬尘油烟治理中心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——园区管护支出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442玉田县城市管理综合执法大队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86769306.10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30169306.10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56600000.00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86598360.10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29998360.10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56600000.00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170946.00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170946.00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442玉田县城市管理综合执法大队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1182800.00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1182800.00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442玉田县城市管理综合执法大队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99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77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玉田县城市管理综合执法大队城维本级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副科级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玉田县城市管理综合执法大队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副科级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一、玉田县城市管理综合执法大队城维本级收支预算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442001玉田县城市管理综合执法大队城维本级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619899.22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619899.22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619899.22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619899.22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619899.22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619899.22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605949.22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13950.00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442001玉田县城市管理综合执法大队城维本级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605949.22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605949.22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546390.22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546390.22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106761.60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106761.60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19560.00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19560.00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153560.71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153560.71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44684.71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44684.71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26064.00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26064.00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227000.46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227000.46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50793.07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50793.07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34149.88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34149.88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21125.97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21125.97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23311.42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23311.42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19659.94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19659.94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72132.32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72132.32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39507.45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39507.45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20"/>
        <w:gridCol w:w="1034"/>
        <w:gridCol w:w="103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442001玉田县城市管理综合执法大队城维本级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13950.00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13950.00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2120501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0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442001玉田县城市管理综合执法大队城维本级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619899.22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619899.22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560340.22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560340.22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59559.00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59559.00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二、玉田县城市管理综合执法大队收支预算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442019玉田县城市管理综合执法大队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86149406.88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86149406.88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29549406.88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29549406.88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56600000.00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56600000.00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86149406.88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22099406.88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16455856.88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5643550.00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64050000.00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442019玉田县城市管理综合执法大队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16455856.88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16455856.88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16344469.88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16344469.88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2762332.62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2762332.62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313896.00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313896.00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2695269.71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2695269.71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1268040.00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1268040.00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760290.71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760290.71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452100.00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452100.00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214839.00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214839.00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1689002.24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1689002.24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830568.11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830568.11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343573.93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343573.93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379116.06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379116.06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40965.12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40965.12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47389.51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47389.51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47389.51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47389.51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648706.77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648706.77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8235262.54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8235262.54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6227480.00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6227480.00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2007782.54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2007782.54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111387.00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111387.00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109467.00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109467.00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53820.00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53820.00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700"/>
        <w:gridCol w:w="1244"/>
        <w:gridCol w:w="124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442019玉田县城市管理综合执法大队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5643550.00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5643550.00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5488350.00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5488350.00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86200.00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86200.00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2819000.00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2819000.00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2120104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442019玉田县城市管理综合执法大队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64050000.00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7450000.00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56600000.00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城管执法服装费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飞灰外运处置服务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2120816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公园及数字城管支出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2120816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环卫服务外包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2146299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19800000.00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19800000.00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环卫垃圾分类支出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环卫日常支出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垃圾填埋场管护支出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路灯管护支出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绿化管护支出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市政管护支出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2120303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污水处理厂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2121302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27550000.00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27550000.00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2121499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污水处理费代征服务费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扬尘油烟治理中心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园区管护支出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2"/>
        <w:gridCol w:w="1812"/>
        <w:gridCol w:w="1812"/>
        <w:gridCol w:w="1227"/>
        <w:gridCol w:w="1810"/>
        <w:gridCol w:w="1804"/>
        <w:gridCol w:w="1810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442019玉田县城市管理综合执法大队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86149406.88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29549406.88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56600000.00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86038019.88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29438019.88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56600000.00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111387.00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111387.00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61"/>
        <w:gridCol w:w="1761"/>
        <w:gridCol w:w="1759"/>
        <w:gridCol w:w="1227"/>
        <w:gridCol w:w="1759"/>
        <w:gridCol w:w="1725"/>
        <w:gridCol w:w="1759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442019玉田县城市管理综合执法大队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1182800.00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1182800.00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23800.00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2025-01-21T16:20:09Z</dcterms:created>
  <dcterms:modified xsi:type="dcterms:W3CDTF">2025-01-21T16:20:09Z</dcterms:modified>
</cp:coreProperties>
</file>