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中国共产党玉田县委员会政法委员会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中国共产党玉田县委员会政法委员会编制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1.见义勇为基金绩效目标表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2.联合接访中心、邪教防范、稳定工作绩效目标表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3.扫黑除恶工作经费绩效目标表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4.涉法涉诉信访救助基金绩效目标表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5.社会治安综合治理专项事业费绩效目标表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6.社会治理智能化平台建设项目经费绩效目标表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7.暑期警卫保障经费绩效目标表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8.严重精神障碍患者监护人以奖代补和责任险绩效目标表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9.政法网光纤传输租赁费绩效目标表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10.政法网维护费绩效目标表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t xml:space="preserve">11.重点部位视频监控项目维护费绩效目标表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t xml:space="preserve">12.综治信息化系统建设经费绩效目标表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维护社会稳定和国家安全。指导、协调和督导全县各级各部门排查、化解影响社会的重大不稳定隐患、群体性事件和突发事件及影响社会稳定的事件。贯彻实施国家安全战略，推进国家安全法制建设，研究解决涉及国家安全工作的重大问题，防范和处理邪教问题。通过指导、协调和督导各级各部门，预防减少不稳定因素的发生，有效化解不稳定隐患、群体性事件和突发事件，全力做好县内各种重大活动安保工作，深挖打击邪教顽固分子，教育转化重点人员，确保社会稳定。</w:t>
      </w:r>
    </w:p>
    <w:p>
      <w:pPr>
        <w:pStyle w:val="插入文本样式-插入总体目标文件"/>
      </w:pPr>
      <w:r>
        <w:t xml:space="preserve">2、社会治安综合治理。负责全县社会治安综合治理工作，推动各项措施的落实。社会治安突出问题得以解决，社会矛盾纠纷得以排查和调处，社会治安形势得以好转。</w:t>
      </w:r>
    </w:p>
    <w:p>
      <w:pPr>
        <w:pStyle w:val="插入文本样式-插入总体目标文件"/>
      </w:pPr>
      <w:r>
        <w:t xml:space="preserve">3、政法政务管理。研究制定全县政法工作的具体政策措施；按照干部管理权限，管理政法部门的领导班子和干部队伍；支持和监督政法各部门依法行使职权；督促、推动大案要案的查处工作；监督、检查政法部门执行法律法规和党的方针政策的情况；组织推动政法工作重大政策法律问题的调查研究，指导政法工作改革。保障机关日常工作正常运行，推进各项工作扎实开展。</w:t>
      </w: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中共玉田县委政法委员会</w:t>
      </w:r>
    </w:p>
    <w:p>
      <w:pPr>
        <w:pStyle w:val="插入文本样式-插入职责分类绩效目标文件"/>
      </w:pPr>
      <w:r>
        <w:t xml:space="preserve">分项绩效目标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2025年专项项目12个，项目经费共407.257万元。</w:t>
      </w:r>
    </w:p>
    <w:p>
      <w:pPr>
        <w:pStyle w:val="插入文本样式-插入职责分类绩效目标文件"/>
      </w:pPr>
      <w:r>
        <w:t xml:space="preserve">一是落实社会治安综合治理专项事业费20万元：</w:t>
      </w:r>
    </w:p>
    <w:p>
      <w:pPr>
        <w:pStyle w:val="插入文本样式-插入职责分类绩效目标文件"/>
      </w:pPr>
      <w:r>
        <w:t xml:space="preserve">绩效目标：主要用于综治基础设施建设、基层创安、法制宣传、表彰奖励、典型示范等项综治建设。</w:t>
      </w:r>
    </w:p>
    <w:p>
      <w:pPr>
        <w:pStyle w:val="插入文本样式-插入职责分类绩效目标文件"/>
      </w:pPr>
      <w:r>
        <w:t xml:space="preserve">绩效指标：通过实施政策促进社会稳定水平逐步提高。</w:t>
      </w:r>
    </w:p>
    <w:p>
      <w:pPr>
        <w:pStyle w:val="插入文本样式-插入职责分类绩效目标文件"/>
      </w:pPr>
      <w:r>
        <w:t xml:space="preserve">二是涉法涉诉信访救助基金100万元：</w:t>
      </w:r>
    </w:p>
    <w:p>
      <w:pPr>
        <w:pStyle w:val="插入文本样式-插入职责分类绩效目标文件"/>
      </w:pPr>
      <w:r>
        <w:t xml:space="preserve">绩效目标：为及时有效的化解各类涉法信访问题，保证信访救助政策的延续性，彻底息诉一批信访积案。</w:t>
      </w:r>
    </w:p>
    <w:p>
      <w:pPr>
        <w:pStyle w:val="插入文本样式-插入职责分类绩效目标文件"/>
      </w:pPr>
      <w:r>
        <w:t xml:space="preserve">绩效指标：通过实施救助政策促进社会稳定水平逐步提高，服务对象满意度。</w:t>
      </w:r>
    </w:p>
    <w:p>
      <w:pPr>
        <w:pStyle w:val="插入文本样式-插入职责分类绩效目标文件"/>
      </w:pPr>
      <w:r>
        <w:t xml:space="preserve">三是联合接访中心、邪教防范、稳定工作经费5万元:</w:t>
      </w:r>
    </w:p>
    <w:p>
      <w:pPr>
        <w:pStyle w:val="插入文本样式-插入职责分类绩效目标文件"/>
      </w:pPr>
      <w:r>
        <w:t xml:space="preserve">绩效目标：及时有效的化解各类信访问题，预防减少不稳定因素的发生。重点时期对特殊群体稳控、赴省进京接访。通过实施转化政策促进社会稳定水平逐步提高。</w:t>
      </w:r>
    </w:p>
    <w:p>
      <w:pPr>
        <w:pStyle w:val="插入文本样式-插入职责分类绩效目标文件"/>
      </w:pPr>
      <w:r>
        <w:t xml:space="preserve">绩效指标：接受信访服务的重点人群对信访服务的满意程度。接受教育的重点人群对教育的满意程度，转化人员占总人数的比例。社会稳定水平，当年接访任务完成情况。</w:t>
      </w:r>
    </w:p>
    <w:p>
      <w:pPr>
        <w:pStyle w:val="插入文本样式-插入职责分类绩效目标文件"/>
      </w:pPr>
      <w:r>
        <w:t xml:space="preserve">四是扫黑除恶专项斗争工作经费5万元:</w:t>
      </w:r>
    </w:p>
    <w:p>
      <w:pPr>
        <w:pStyle w:val="插入文本样式-插入职责分类绩效目标文件"/>
      </w:pPr>
      <w:r>
        <w:t xml:space="preserve">绩效目标：通过扫黑除恶政策促进社会稳定水平逐步提高，指标值为</w:t>
      </w:r>
    </w:p>
    <w:p>
      <w:pPr>
        <w:pStyle w:val="插入文本样式-插入职责分类绩效目标文件"/>
      </w:pPr>
      <w:r>
        <w:t xml:space="preserve">绩效指标：群众对当年扫黑除恶的整体满意度，扫黑除恶宣传活动次数。</w:t>
      </w:r>
    </w:p>
    <w:p>
      <w:pPr>
        <w:pStyle w:val="插入文本样式-插入职责分类绩效目标文件"/>
      </w:pPr>
      <w:r>
        <w:t xml:space="preserve">五是严重精神障碍患者监护人以奖代补和责任险40万元:</w:t>
      </w:r>
    </w:p>
    <w:p>
      <w:pPr>
        <w:pStyle w:val="插入文本样式-插入职责分类绩效目标文件"/>
      </w:pPr>
      <w:r>
        <w:t xml:space="preserve">绩效目标：创新立体化社会防控体系的要求，激励严重精神障碍患者监护人更好地履行看护管理责任。</w:t>
      </w:r>
    </w:p>
    <w:p>
      <w:pPr>
        <w:pStyle w:val="插入文本样式-插入职责分类绩效目标文件"/>
      </w:pPr>
      <w:r>
        <w:t xml:space="preserve">绩效指标：严重精神障碍患者监护人全部参加责任险参保率，群众对当年以奖代补资金发放的整体满意度。</w:t>
      </w:r>
    </w:p>
    <w:p>
      <w:pPr>
        <w:pStyle w:val="插入文本样式-插入职责分类绩效目标文件"/>
      </w:pPr>
      <w:r>
        <w:t xml:space="preserve">六是政法网光纤传输租赁费22.8万元：</w:t>
      </w:r>
    </w:p>
    <w:p>
      <w:pPr>
        <w:pStyle w:val="插入文本样式-插入职责分类绩效目标文件"/>
      </w:pPr>
      <w:r>
        <w:t xml:space="preserve">绩效目标：我县政法网节点由去年的81个增加为95个，每年每节点需支付玉田县广电公司2400元，共计228000元。</w:t>
      </w:r>
    </w:p>
    <w:p>
      <w:pPr>
        <w:pStyle w:val="插入文本样式-插入职责分类绩效目标文件"/>
      </w:pPr>
      <w:r>
        <w:t xml:space="preserve">绩效指标：整合各类资源，实现各部门共享，及时处理业务数占总处理数的比率。</w:t>
      </w:r>
    </w:p>
    <w:p>
      <w:pPr>
        <w:pStyle w:val="插入文本样式-插入职责分类绩效目标文件"/>
      </w:pPr>
      <w:r>
        <w:t xml:space="preserve">七是政法网运行维护费52.0914万元：</w:t>
      </w:r>
    </w:p>
    <w:p>
      <w:pPr>
        <w:pStyle w:val="插入文本样式-插入职责分类绩效目标文件"/>
      </w:pPr>
      <w:r>
        <w:t xml:space="preserve">绩效目标：为了确保全市政法网安全稳定运行，市政法委要求各县区将所承担的政法网运行维护经费纳入年度预算。</w:t>
      </w:r>
    </w:p>
    <w:p>
      <w:pPr>
        <w:pStyle w:val="插入文本样式-插入职责分类绩效目标文件"/>
      </w:pPr>
      <w:r>
        <w:t xml:space="preserve">绩效指标：指挥处理应急事件，调取显示图像资源，指标值为100%全部接入。</w:t>
      </w:r>
    </w:p>
    <w:p>
      <w:pPr>
        <w:pStyle w:val="插入文本样式-插入职责分类绩效目标文件"/>
      </w:pPr>
      <w:r>
        <w:t xml:space="preserve">八是综治信息化系统建设经费38.0016万元:</w:t>
      </w:r>
    </w:p>
    <w:p>
      <w:pPr>
        <w:pStyle w:val="插入文本样式-插入职责分类绩效目标文件"/>
      </w:pPr>
      <w:r>
        <w:t xml:space="preserve">绩效目标：目前，全县共812名网格员，750个村一村一名，社区62名，需要续交话费，500分钟不限流量。39元每月包括基础话费29和APP使用费10元。网格员话费续费812名网格员*39元每月*12个月=380016元。</w:t>
      </w:r>
    </w:p>
    <w:p>
      <w:pPr>
        <w:pStyle w:val="插入文本样式-插入职责分类绩效目标文件"/>
      </w:pPr>
      <w:r>
        <w:t xml:space="preserve">绩效指标：业务处理及时性，群众对当年综治信息化的整体满意度，每个终端手机每月通讯费按时缴足。</w:t>
      </w:r>
    </w:p>
    <w:p>
      <w:pPr>
        <w:pStyle w:val="插入文本样式-插入职责分类绩效目标文件"/>
      </w:pPr>
      <w:r>
        <w:t xml:space="preserve">九是见义勇为基金5万元。</w:t>
      </w:r>
    </w:p>
    <w:p>
      <w:pPr>
        <w:pStyle w:val="插入文本样式-插入职责分类绩效目标文件"/>
      </w:pPr>
      <w:r>
        <w:t xml:space="preserve">绩效目标：表彰奖励、抚恤、慰问见义勇为人员，弘扬社会正能量。</w:t>
      </w:r>
    </w:p>
    <w:p>
      <w:pPr>
        <w:pStyle w:val="插入文本样式-插入职责分类绩效目标文件"/>
      </w:pPr>
      <w:r>
        <w:t xml:space="preserve">绩效指标：通过实施见义勇为政策促进社会稳定水平逐步提高，群众对当年见义勇为基金发放的整体满意度，帮扶见义勇为人次。</w:t>
      </w:r>
    </w:p>
    <w:p>
      <w:pPr>
        <w:pStyle w:val="插入文本样式-插入职责分类绩效目标文件"/>
      </w:pPr>
      <w:r>
        <w:t xml:space="preserve">十是暑期警卫保障经费5万元。</w:t>
      </w:r>
    </w:p>
    <w:p>
      <w:pPr>
        <w:pStyle w:val="插入文本样式-插入职责分类绩效目标文件"/>
      </w:pPr>
      <w:r>
        <w:t xml:space="preserve">绩效目标：拟为全体警卫任务人员配备服装，为沿线乡镇固定执勤岗点配备暑期用品。</w:t>
      </w:r>
    </w:p>
    <w:p>
      <w:pPr>
        <w:pStyle w:val="插入文本样式-插入职责分类绩效目标文件"/>
      </w:pPr>
      <w:r>
        <w:t xml:space="preserve">十一是社会治理智能化平台建设项目经费51.653万元。</w:t>
      </w:r>
    </w:p>
    <w:p>
      <w:pPr>
        <w:pStyle w:val="插入文本样式-插入职责分类绩效目标文件"/>
      </w:pPr>
      <w:r>
        <w:t xml:space="preserve">绩效目标：社会治理智能化平台建设完成</w:t>
      </w:r>
    </w:p>
    <w:p>
      <w:pPr>
        <w:pStyle w:val="插入文本样式-插入职责分类绩效目标文件"/>
      </w:pPr>
      <w:r>
        <w:t xml:space="preserve">绩效指标：上缴资金及时率、完整率。</w:t>
      </w:r>
    </w:p>
    <w:p>
      <w:pPr>
        <w:pStyle w:val="插入文本样式-插入职责分类绩效目标文件"/>
      </w:pPr>
      <w:r>
        <w:t xml:space="preserve">十二是重点部位视频监控项目维护费62.711万元。</w:t>
      </w:r>
    </w:p>
    <w:p>
      <w:pPr>
        <w:pStyle w:val="插入文本样式-插入职责分类绩效目标文件"/>
      </w:pPr>
      <w:r>
        <w:t xml:space="preserve">绩效目标：为保障该项目与相关实战化应用相结合，有效提升全县安全防控水平和社会治理能力，以保证重点部位视频监控正常使用。</w:t>
      </w:r>
    </w:p>
    <w:p>
      <w:pPr>
        <w:pStyle w:val="插入文本样式-插入职责分类绩效目标文件"/>
      </w:pPr>
      <w:r>
        <w:t xml:space="preserve">绩效指标：维护监控设备的数量，业务处理及时性。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1.协调督导重大不稳定隐患、群体性事件和突发事件的处置化解。对可能影响社会稳定的各种因素进行分析和评估，协调督导有关乡镇和相关职能部门对重大不稳定隐患、群体性事件和突发事件进行妥善处置。</w:t>
      </w:r>
    </w:p>
    <w:p>
      <w:pPr>
        <w:pStyle w:val="插入文本样式-插入实现年度发展规划目标的保障措施文件"/>
      </w:pPr>
      <w:r>
        <w:t xml:space="preserve">2.对各类涉稳情报信息收集、研判、通报。搜集、综合、核实、研判影响我县社会稳定的各种情报信息，对社情、民情、敌情、舆情进行分析、研判、通报。</w:t>
      </w:r>
    </w:p>
    <w:p>
      <w:pPr>
        <w:pStyle w:val="插入文本样式-插入实现年度发展规划目标的保障措施文件"/>
      </w:pPr>
      <w:r>
        <w:t xml:space="preserve">3.网络舆情应对处置。在重大安保活动、重点时段、敏感节点期间针对网上涉及政治稳定、重大敏感问题或可能引发大面积炒作的问题启动战时应对处置机制，妥善应对处置。</w:t>
      </w:r>
    </w:p>
    <w:p>
      <w:pPr>
        <w:pStyle w:val="插入文本样式-插入实现年度发展规划目标的保障措施文件"/>
      </w:pPr>
      <w:r>
        <w:t xml:space="preserve">4.重大活动安保。做好我县各类重大活动间的安全保卫工作，不断完善相关工作机制。</w:t>
      </w:r>
    </w:p>
    <w:p>
      <w:pPr>
        <w:pStyle w:val="插入文本样式-插入实现年度发展规划目标的保障措施文件"/>
      </w:pPr>
      <w:r>
        <w:t xml:space="preserve">5.维护国家安全。组织国家安全宣传教育，开展情报信息搜集，排查涉及国家安全的隐患问题</w:t>
      </w:r>
    </w:p>
    <w:p>
      <w:pPr>
        <w:pStyle w:val="插入文本样式-插入实现年度发展规划目标的保障措施文件"/>
      </w:pPr>
      <w:r>
        <w:t xml:space="preserve">6.防范和处理邪教问题。协调打击顽固分子，教育转化重点人员，加强宣传引导</w:t>
      </w:r>
    </w:p>
    <w:p>
      <w:pPr>
        <w:pStyle w:val="插入文本样式-插入实现年度发展规划目标的保障措施文件"/>
      </w:pPr>
      <w:r>
        <w:t xml:space="preserve">7.创新社会管理方式。推行全县治安保险参保工作，推动严重精神病障碍患者群体帮扶救助工作，夯实基层基础，推动城乡网格化管理、视联网建设、综治中心建设，为社会管理工作提供新模式。</w:t>
      </w:r>
    </w:p>
    <w:p>
      <w:pPr>
        <w:pStyle w:val="插入文本样式-插入实现年度发展规划目标的保障措施文件"/>
      </w:pPr>
      <w:r>
        <w:t xml:space="preserve">8.平安建设。为重大案件顺利侦破提供相应的支持，开展司法救助等活动，确保平安建设顺利开展</w:t>
      </w:r>
    </w:p>
    <w:p>
      <w:pPr>
        <w:pStyle w:val="插入文本样式-插入实现年度发展规划目标的保障措施文件"/>
      </w:pPr>
      <w:r>
        <w:t xml:space="preserve">9.铁路护路联防工作。组织协调各级各部门齐抓共管，组织情况交流和信息反馈。掌握铁路沿线治安情况，组织开展治安隐患排查整治、爱路护路宣传、重要时期护路任务等重点工作，保障县级护路组织和护路人员正常开展工作。</w:t>
      </w:r>
    </w:p>
    <w:p>
      <w:pPr>
        <w:pStyle w:val="插入文本样式-插入实现年度发展规划目标的保障措施文件"/>
      </w:pPr>
      <w:r>
        <w:t xml:space="preserve">10.见义勇为基金经费管理。奖励、抚恤、慰问见义勇为人员。</w:t>
      </w:r>
    </w:p>
    <w:p>
      <w:pPr>
        <w:pStyle w:val="插入文本样式-插入实现年度发展规划目标的保障措施文件"/>
      </w:pPr>
      <w:r>
        <w:t xml:space="preserve">11.加强综合管理。落实从优待警政策，对干警资助资金审核把关，及时发放。组织政法系统英模先进典型宣传，做好机关干部选学工作。做好全县政法系统宣传教育工作。加强涉法涉诉联合接访中心建设工作。加强机关事务性管理，开展机关自身能力建设。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1.见义勇为基金绩效目标表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13022925P00004610003B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见义勇为基金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表彰奖励、抚恤、慰问见义勇为人员，弘扬社会正能量。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1.表彰奖励、抚恤、慰问见义勇为人员，弘扬社会正能量。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帮扶见义勇为人次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帮扶见义勇为人员人次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奖励抚恤慰问人次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奖励、抚恤、慰问省以上表彰的见义勇为人员人次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拨付资金占年初预算比例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通过实施见义勇为政策促进社会稳定水平逐步提高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社会反响度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正能量传播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宣传覆盖面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达到宣传全覆盖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接受见义勇为基金重点人群的满意程度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群众对当年见义勇为基金发放的整体满意度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2.联合接访中心、邪教防范、稳定工作绩效目标表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13022925P00004010007P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联合接访中心、邪教防范、稳定工作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信访、维稳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1.预防减少不稳定因素的发生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当年任务完成情况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化解矛盾率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按照要求和计划完成的项目在所有项目中的比例（百分比）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信访矛盾得到解决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信访件回复成本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受到群众好评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群众对当年接访的整体满意度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受益群体的满意度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接受信访服务的重点人群对信访服务的满意程度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评估满意率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3.扫黑除恶工作经费绩效目标表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13022925P00004610002P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扫黑除恶工作经费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对群众关注度高、社会影响恶劣的黑恶势力犯罪案件，依法采取措施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1.对群众关注度高、社会影响恶劣的黑恶势力犯罪案件，依法采取措施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整治率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涉黑涉恶治安乱点得到全面整治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扫黑除恶宣传活动次数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当年扫黑除恶任务完成情况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维护社会治安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营造良好社会氛围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营造良好社会氛围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促进社会稳定与发展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促进社会稳定与发展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群众对当年扫黑除恶的整体满意度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受益群体的满意度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得到群众认可度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4.涉法涉诉信访救助基金绩效目标表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13022925P00004710002D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涉法涉诉信访救助基金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及时解决信访问题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1.及时有效的化解各类涉法信访问题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司法救助工作完成率(%)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司法救助工作完成率(%)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司法救助已结案件与全部立案的司法救助案件的比例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奖励金发放率（%）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实际发放的补助金金额占计划发放金额的比率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通过实施救助政策促进社会稳定水平逐步提高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解决涉法信访问题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解决涉法信访问题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化解矛盾率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司法救助案件化解矛盾的数量占司法救助案件数的比率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解决涉法信访问题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服务对象是否满意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服务对象是否满意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来访群众满意度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来访群众满意度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5.社会治安综合治理专项事业费绩效目标表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13022925P000040100064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社会治安综合治理专项事业费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综治基础设施建设、基层创安、法制宣传、表彰奖励、典型示范等项综治建设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1.综治基础设施建设、基层创安、法制宣传、表彰奖励、典型示范等项综治建设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数量完成情况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计划完成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办公基础设施、设备运行情况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办公基础设施、设备运行情况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发放以案定补资金发放完成率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在全县产生的重要影响，得到广大受众的充分认可。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通过实施政策促进社会稳定水平逐步提高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资金规范使用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人均财政投入水平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群众对社会稳定满意度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受益人口满意度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服务对象对工作满意数量占总数的比例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6.社会治理智能化平台建设项目经费绩效目标表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13022925P000030100059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社会治理智能化平台建设项目经费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516530.00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516530.00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打造网络互通、信息汇聚、数据共享、平台共用和可视化指挥于一体的社会治理信息化平台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1.打造网络互通、信息汇聚、数据共享、平台共用和可视化指挥于一体的社会治理信息化平台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信息化系统建设任务完成率（%）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信息化系统建设任务完成率（%）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信息系统建设维护工作完成率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信息系统建设维护工作完成率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业务处理及时性(％)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业务处理及时性(％)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控制在预算内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控制在预算内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共享视频资源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整合各类资源，实现各部门共享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覆盖范围扩大效果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覆盖范围扩大效果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数据共享率（%）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数据共享率（%）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7.暑期警卫保障经费绩效目标表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13022925P00JXC410136G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暑期警卫保障经费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拟为全体警卫任务人员配备服装，为沿线乡镇固定执勤岗点配备暑期用品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 拟为全体警卫任务人员配备服装5万元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保障运转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保障运转率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重大安保任务完成率(%)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重大安保任务完成率(%)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任务完成的及时性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及时完成安保工作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通过安保工作促进社会稳定水平逐步提高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安保工作完成率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综合服务受益对象满意度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8.严重精神障碍患者监护人以奖代补和责任险绩效目标表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13022925P00004210001D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严重精神障碍患者监护人以奖代补和责任险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严重精神障碍患者监护人以奖代补和责任险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1.激励严重精神障碍患者监护人更好地履行看护管理责任。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重症精神病人纳入管理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重症精神病人建档率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有奖监护率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重症精神病人有奖监护率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责任险参保率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已参保人数占应参保人数的比率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符合有奖监护条件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以奖代补发放率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有效对冲社会风险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严重精神障碍患者监护人全部参加责任险参保率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通过实施政策促进社会稳定水平逐步提高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群众对当年以奖代补资金发放的整体满意度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服务对象认可度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9.政法网光纤传输租赁费绩效目标表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13022925P000030100032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政法网光纤传输租赁费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228000.00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228000.00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综合控制系统、图像显示系统、多媒体音响系统、监控工位，机房及必备的中心网络设备等，满足日常管理维护和应急指挥的需要。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1.实现通过政法网的视频会议，远程培训，现场直播，信息发布等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办公自动化覆盖业务种类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办公自动化系统覆盖的业务种类数量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业务处理及时性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及时处理业务数占总处理数的比率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办公自动化覆盖率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办公自动化覆盖范围占应覆盖范围的比率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数据共享率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共享的数据容量占全部数据容量的比率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办公经费节省数(万元)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项目实施后所节省的纸张经费和人员工资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指挥调度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指挥处理应急事件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全县视频点位全部接入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用户使用满意度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调查中用户反馈满意和较满意的数量占调查用户总数量的比率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项目实现功能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项目实现功能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全县视频点位全部接入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10.政法网维护费绩效目标表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13022925P00003010004M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政法网维护费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520914.00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520914.00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政法网维护费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1.综合控制系统、图像显示系统、多媒体音响系统、监控工位，机房及必备的中心网络设备等，满足日常管理维护和应急指挥的需要。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综合控制系统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调取显示图像资源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100%全部接入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图像显示系统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按时间、对象等要素选取图像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100%全部接入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多媒体音响系统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播放多媒体视频资源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100%全部接入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指挥调度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指挥处理应急事件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100%全部接入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执法取证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为执法办案提供图像、视频证据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100%全部接入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共享视频资源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整合各类资源，实现各部门共享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100%全部接入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用户使用满意度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调查中用户反馈满意和较满意的数量占调查用户总数量的比率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数据共享率（%）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共享的数据容量占全部数据容量的比率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11.重点部位视频监控项目维护费绩效目标表</w:t>
      </w:r>
      <w:bookmarkEnd w:id="1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13022925P00003010006W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重点部位视频监控项目维护费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627110.00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627110.00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提升全县安全防控水平和社会治理能力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1.提升全县安全防控水平和社会治理能力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维护监控设备的数量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维护监控设备的数量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查验系统完好率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查验系统完好率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业务处理及时性(％)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业务处理及时性(％)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成本报价的准确性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成本报价的准确性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项目实施所产生的社会综合效益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项目实施所产生的社会综合效益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覆盖范围扩大效果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覆盖范围扩大效果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数据共享率（%）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数据共享率（%）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 xml:space="preserve">12.综治信息化系统建设经费绩效目标表</w:t>
      </w:r>
      <w:bookmarkEnd w:id="1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308001中国共产党玉田县委员会政法委员会本级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13022925P00004010008B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综治信息化系统建设经费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380016.00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380016.00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网格员话费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1.专（兼）职网格员手持信息采集终端或手机APP要实现全覆盖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支付率</w:t>
            </w:r>
            <w:r>
              <w:rPr/>
              <w:tab/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每个终端手机每月通讯费支付率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PC端账号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PC端账号使用率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终端手机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终端手机使用率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项目建设经济性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项目建设经济性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  <w:r>
              <w:rPr/>
              <w:tab/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通过综治信息化政策促进社会稳定水平逐步提高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提供服务次数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提供服务次数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业务处理及时性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及时处理业务数占总处理数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群众认可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省市文件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22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2025-01-17T18:13:26Z</dcterms:created>
  <dcterms:modified xsi:type="dcterms:W3CDTF">2025-01-17T18:13:26Z</dcterms:modified>
</cp:coreProperties>
</file>