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中央农业广播电视学校玉田分校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中央农业广播电视学校玉田分校编制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一、中央农业广播电视学校玉田分校本级收支预算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根据《中央农业广播电视学校玉田分校职能配置、内设机构和人员编制规定》，中央农业广播电视学校玉田分校的主要职责是：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bookmarkStart w:id="8" w:name="_GoBack"/>
      <w:bookmarkEnd w:id="8"/>
      <w:r>
        <w:t>坚持“三个面向”（面向农村、面向基层、面向农业）；“四个服务”（即为农业和科教兴农服务、为农村社会经济建设服务、为农民科技致富服务、 为农村物质精神文明建设服务）的办学宗旨。为农村培养现代专业技术人才和管理人才。具体承担中等学历教育、合作高等学历教育、农村实用技术培训和绿色证书工程、青年农民培训等任务；负责高素质农民科技培训，通过各种方式全面提高 农民科技文化素质。负责主管部门交办的其他工作。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797131.29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756781.29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40350.00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17000.00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756781.29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756781.29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678886.17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678886.17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264318.76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264318.76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18180.00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18180.00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176524.71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176524.71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55264.71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55264.71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167548.37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167548.37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67868.91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67868.91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28574.62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28574.62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31530.62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31530.62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31691.56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31691.56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52314.33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52314.33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13236.12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13236.12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34944.00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34944.00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40350.00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40350.00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32950.00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中央农业广播电视学校玉田分校本级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——农民科技教育费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中央农业广播电视学校玉田分校本级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729236.17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729236.17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84895.12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84895.12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328中央农业广播电视学校玉田分校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中央农业广播电视学校玉田分校本级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一、中央农业广播电视学校玉田分校本级收支预算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797131.29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756781.29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1"/>
        <w:gridCol w:w="1131"/>
        <w:gridCol w:w="4218"/>
        <w:gridCol w:w="1313"/>
        <w:gridCol w:w="1313"/>
        <w:gridCol w:w="1194"/>
        <w:gridCol w:w="1194"/>
        <w:gridCol w:w="1194"/>
        <w:gridCol w:w="11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756781.29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756781.29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678886.17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678886.17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264318.76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264318.76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18180.00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18180.00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176524.71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176524.71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55264.71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55264.71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167548.37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167548.37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67868.91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67868.91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28574.62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28574.62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31530.62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31530.62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31691.56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31691.56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3941.33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52314.33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52314.33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77895.12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13236.12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13236.12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34944.00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34944.00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14715.00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14715.00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40350.00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40350.00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32950.00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32950.00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农民科技教育费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814131.29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729236.17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729236.17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84895.12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84895.12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328001中央农业广播电视学校玉田分校本级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C3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0</TotalTime>
  <ScaleCrop>false</ScaleCrop>
  <LinksUpToDate>false</LinksUpToDate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2025-01-21T16:50:00Z</dcterms:created>
  <dc:creator>le</dc:creator>
  <cp:lastModifiedBy>le</cp:lastModifiedBy>
  <dcterms:modified xsi:type="dcterms:W3CDTF">2025-01-24T01:40:51Z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E2F8A69CB2584F87A2F9C96984913FE5</vt:lpwstr>
  </property>
</Properties>
</file>