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中央农业广播电视学校玉田分校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中央农业广播电视学校玉田分校编制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1.残疾人保障金绩效目标表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2.农民科技教育费绩效目标表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一、总体绩效目标</w:t>
      </w:r>
    </w:p>
    <w:p>
      <w:pPr>
        <w:pStyle w:val="8"/>
      </w:pPr>
      <w:r>
        <w:t>农广校历来坚持“三个面向”（面向农村、面向基层、面向农业）；“四个服务”（即为农业和科教兴农服务、为农村社会经济建设服务、为农民科技致富服务、 为农村物质精神文明建设服务）的办学宗旨。为农村培养现代专业技术人才和管理人才。具体承担中等学历教育、合作高等学历教育、农村实用技术培训和绿色证书工程、青年农民培训等任务；负责农民科技培训，通过各种方式全面提高农民科技文化素质。负责主管部门交办的其他工作。</w:t>
      </w:r>
    </w:p>
    <w:p>
      <w:pPr>
        <w:pStyle w:val="9"/>
      </w:pPr>
      <w:r>
        <w:t>二、分项绩效目标</w:t>
      </w:r>
    </w:p>
    <w:p>
      <w:pPr>
        <w:pStyle w:val="9"/>
      </w:pPr>
      <w:r>
        <w:t>（一）中专学历教育</w:t>
      </w:r>
    </w:p>
    <w:p>
      <w:pPr>
        <w:pStyle w:val="9"/>
      </w:pPr>
      <w:r>
        <w:t>绩效目标：开展学历教育，提升学员专业技术水平。</w:t>
      </w:r>
    </w:p>
    <w:p>
      <w:pPr>
        <w:pStyle w:val="9"/>
      </w:pPr>
      <w:r>
        <w:t>绩效指标： 学员毕业率要求达95%以上。</w:t>
      </w:r>
    </w:p>
    <w:p>
      <w:pPr>
        <w:pStyle w:val="9"/>
      </w:pPr>
      <w:r>
        <w:t>（二）农业技术技能培训</w:t>
      </w:r>
    </w:p>
    <w:p>
      <w:pPr>
        <w:pStyle w:val="9"/>
      </w:pPr>
      <w:r>
        <w:t>绩效目标：培训与现代农业发展相适应的高素质农民</w:t>
      </w:r>
    </w:p>
    <w:p>
      <w:pPr>
        <w:pStyle w:val="9"/>
      </w:pPr>
      <w:r>
        <w:t>绩效指标：高素质农民培育任务完成率100%。</w:t>
      </w:r>
    </w:p>
    <w:p>
      <w:pPr>
        <w:pStyle w:val="9"/>
      </w:pPr>
      <w:r>
        <w:t>(三）农民科技教育</w:t>
      </w:r>
    </w:p>
    <w:p>
      <w:pPr>
        <w:pStyle w:val="9"/>
      </w:pPr>
      <w:r>
        <w:t>绩效目标：参训农民掌握新技术、应用新机具等</w:t>
      </w:r>
    </w:p>
    <w:p>
      <w:pPr>
        <w:pStyle w:val="9"/>
      </w:pPr>
      <w:r>
        <w:t>绩效指标：参训人员技能达标率在95%以上。</w:t>
      </w:r>
    </w:p>
    <w:p>
      <w:pPr>
        <w:pStyle w:val="10"/>
      </w:pPr>
      <w:r>
        <w:t>三、工作保障措施</w:t>
      </w:r>
    </w:p>
    <w:p>
      <w:pPr>
        <w:pStyle w:val="10"/>
      </w:pPr>
      <w:r>
        <w:t>（一）、完善制度建设。制定完善预算绩效管理制度、资金管理办法、工作保障制度等，为全年预算绩效目标的实现奠定制度基础。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（二）、加强支出管理。通过优化支出结构、编细编实预算、加快履行政府采购手续、尽快启动项目、及时支付资金、6月底前细化代编预算、按规定及时下达资金等多种措施，确保支出进度达标。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（三）、加强绩效运行监控。按要求开展绩效运行监控，发现问题及时采取措施，确保绩效目标如期保质实现。</w:t>
      </w:r>
    </w:p>
    <w:p>
      <w:pPr>
        <w:pStyle w:val="10"/>
      </w:pPr>
      <w:r>
        <w:t>（四）、做好绩效自评。按要求开展上年度部门预算绩效自评和重点评价工作，对评价中发现的问题及时整改，调整优化支出结构，提高财政资金使用效益。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（五）、规范财务资产管理。完善财务管理制度，严格审批程序，加强固定资产登记、使用和报废处置管理，做到支出合理，物尽其用。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（七）、加强宣传培训调研等。加强人员培训，提高本部门职工业务素质；加强调研，提出优化财政资金配置、提高资金使用效益；加大宣传力度，强化预算绩效管理意识，促进预算绩效管理水平进一步提升。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1.残疾人保障金绩效目标表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328001中央农业广播电视学校玉田分校本级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13022925P00JXC4196937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1.按要求全额支付残疾人保障金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按财政预算要求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2.农民科技教育费绩效目标表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328001中央农业广播电视学校玉田分校本级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13022925P00JXC410349R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农民科技教育费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农民科技教育费用支出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100%</w:t>
            </w: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1.通过课堂教学、田间或现场初衷确保农民掌握科技新知识并具备实践操作能力，通过 在线视频及</w:t>
            </w:r>
            <w:bookmarkStart w:id="3" w:name="_GoBack"/>
            <w:bookmarkEnd w:id="3"/>
            <w:r>
              <w:t>广播等形式扩大农业科技新知识培训范围。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课堂、田间及线上培训人数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参训农民掌握新技术、应用新机具等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完成年度任务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1万元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宣传农业政策，推广农业 技术，提升科技文化素质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课堂教学、田间实训和线上视频发布等方式全面提高农民科技文化素质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提高综合素质和技术水平、增强环保意识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提高生态保护意识，注重农业生态保护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预算目标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C3406"/>
    <w:rsid w:val="2AE75E74"/>
    <w:rsid w:val="329A3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1</TotalTime>
  <ScaleCrop>false</ScaleCrop>
  <LinksUpToDate>false</LinksUpToDate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2025-01-17T18:14:00Z</dcterms:created>
  <dc:creator>le</dc:creator>
  <cp:lastModifiedBy>le</cp:lastModifiedBy>
  <dcterms:modified xsi:type="dcterms:W3CDTF">2025-01-24T01:53:43Z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8DC0A764E85C42D09773A9E7A387029D</vt:lpwstr>
  </property>
</Properties>
</file>