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玉田县农业机械化技术学校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玉田县农业机械化技术学校编制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7" w:history="1">
        <w:r>
          <w:t xml:space="preserve">一、玉田县农业机械化技术学校本级收支预算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根据《玉田县农业机械化技术学校职能配置、内设机构和人员编制规定》，玉田县农业机械化技术学校的主要职责是：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2463216.43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2463216.43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2463216.43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2372266.43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90950.00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2372266.43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2372266.43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2197429.67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2197429.67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484099.02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484099.02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584333.71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584333.71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266760.00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266760.00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176867.71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176867.71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99504.00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99504.00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870800.41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870800.41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209669.71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209669.71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98559.92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98559.92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87792.55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87792.55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96874.54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96874.54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55953.96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55953.96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12109.32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12109.32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12109.32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12109.32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297731.09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297731.09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162196.53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162196.53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174836.76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174836.76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135236.76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135236.76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16427.76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16427.76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53436.00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53436.00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32373.00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32373.00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90950.00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90950.00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65050.00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65050.00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2288379.67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2288379.67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174836.76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174836.76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玉田县农业机械化技术学校本级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6" w:name="_Toc_4_4_0000000007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一、玉田县农业机械化技术学校本级收支预算</w:t>
      </w:r>
      <w:bookmarkEnd w:id="6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2463216.43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2463216.43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2463216.43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2372266.43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90950.00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2372266.43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2372266.43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2197429.67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2197429.67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484099.02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484099.02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35040.00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584333.71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584333.71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266760.00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266760.00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176867.71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176867.71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99504.00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99504.00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41202.00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870800.41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870800.41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209669.71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209669.71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98559.92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98559.92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87792.55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87792.55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96874.54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96874.54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55953.96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55953.96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12109.32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12109.32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12109.32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12109.32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297731.09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297731.09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162196.53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162196.53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174836.76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174836.76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135236.76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135236.76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16427.76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16427.76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53436.00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53436.00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32373.00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32373.00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20"/>
        <w:gridCol w:w="1034"/>
        <w:gridCol w:w="1034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90950.00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90950.00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65050.00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65050.00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25900.00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25900.00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2463216.43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2288379.67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2288379.67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174836.76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174836.76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28"/>
        <w:gridCol w:w="1765"/>
        <w:gridCol w:w="1765"/>
        <w:gridCol w:w="1227"/>
        <w:gridCol w:w="1765"/>
        <w:gridCol w:w="1735"/>
        <w:gridCol w:w="1765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2025-01-21T14:53:08Z</dcterms:created>
  <dcterms:modified xsi:type="dcterms:W3CDTF">2025-01-21T14:53:08Z</dcterms:modified>
</cp:coreProperties>
</file>