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玉田县司法局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玉田县司法局编制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1.2025年劳务派遣人员经费绩效目标表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2.残疾人保障金绩效目标表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3.法律援助绩效目标表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4.法制普法宣传绩效目标表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5.法治与行政复议绩效目标表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6.49号 转移支付资金绩效目标表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7.49号转移支付资金绩效目标表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8.50号  转移支付资金绩效目标表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9.50号 转移支付资金绩效目标表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10.24号 转移支付资金绩效目标表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11.50号 转移支付资金绩效目标表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12.52号 转移支付资金绩效目标表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 xml:space="preserve">13.55号 </w:t>
      </w:r>
      <w:bookmarkStart w:id="10" w:name="_GoBack"/>
      <w:bookmarkEnd w:id="10"/>
      <w:r>
        <w:t>补助资金绩效目标表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14.人民调解绩效目标表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15.刑事安置帮教绩效目标表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总体绩效目标是：在本年度内充分使用预算资金，提升预算执行率。贯彻落实国家司法行政工作方针政策,提升全县司法行政管理水平。</w:t>
      </w:r>
    </w:p>
    <w:p>
      <w:pPr>
        <w:pStyle w:val="8"/>
      </w:pPr>
    </w:p>
    <w:p>
      <w:pPr>
        <w:pStyle w:val="8"/>
      </w:pPr>
      <w:r>
        <w:t>1.强化法治宣传教育，提升公民法治素养。印制普法宣传资料20000份</w:t>
      </w:r>
    </w:p>
    <w:p>
      <w:pPr>
        <w:pStyle w:val="8"/>
      </w:pPr>
      <w:r>
        <w:t>2.完善公共法律服务体系，实施法援“民心工程”做好法律援助服务民心工程。2024年办理各类法律援助案件887件。</w:t>
      </w:r>
    </w:p>
    <w:p>
      <w:pPr>
        <w:pStyle w:val="8"/>
      </w:pPr>
    </w:p>
    <w:p>
      <w:pPr>
        <w:pStyle w:val="8"/>
      </w:pPr>
      <w:r>
        <w:t>3.积极调处矛盾纠纷，确保社会和谐稳定。2024年，接收人民调解案件1553件，调解成功率同比上升。2025年预计接收调解案件超过1200件，将充分发挥基层调解组织的作用。</w:t>
      </w:r>
    </w:p>
    <w:p>
      <w:pPr>
        <w:pStyle w:val="8"/>
      </w:pPr>
    </w:p>
    <w:p>
      <w:pPr>
        <w:pStyle w:val="8"/>
      </w:pPr>
      <w:r>
        <w:t>4.狠抓特殊人群管理，严格落实规范执法。</w:t>
      </w:r>
    </w:p>
    <w:p>
      <w:pPr>
        <w:pStyle w:val="8"/>
      </w:pPr>
    </w:p>
    <w:p>
      <w:pPr>
        <w:pStyle w:val="8"/>
      </w:pPr>
      <w:r>
        <w:t>5.组织指导对社区矫正对象的教育改造和帮助工作，对刑满释放、解教人员的安置帮教工作。2024年社区矫正对象列管数（年底在册数+年度解矫数）、调查评估数、执行地变更数、刑事执行变更数827件，安置帮教1805件。</w:t>
      </w:r>
    </w:p>
    <w:p>
      <w:pPr>
        <w:pStyle w:val="8"/>
      </w:pPr>
    </w:p>
    <w:p>
      <w:pPr>
        <w:pStyle w:val="8"/>
      </w:pPr>
    </w:p>
    <w:p>
      <w:pPr>
        <w:pStyle w:val="8"/>
      </w:pPr>
      <w:r>
        <w:t>6.推进行政执法规范化落实。开展行政执法培训2次，累计培训人数超过100人。</w:t>
      </w:r>
    </w:p>
    <w:p>
      <w:pPr>
        <w:pStyle w:val="8"/>
      </w:pPr>
    </w:p>
    <w:p>
      <w:pPr>
        <w:pStyle w:val="8"/>
      </w:pPr>
      <w:r>
        <w:t>8.确保政府法制工作有序开展，行政复议、行政应诉办案质量稳步提高，社会影响面不断扩大。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“法治宣传”项目主要目标为拟订县级法治宣传教育规划并组织实施；指导县级法治宣传、依法治理工作；组织、指导法治宣传报道。通过开展重点法治宣传项目建设，促进法制文明建设工作开展，提升群众满意度。</w:t>
      </w:r>
    </w:p>
    <w:p>
      <w:pPr>
        <w:pStyle w:val="9"/>
      </w:pPr>
    </w:p>
    <w:p>
      <w:pPr>
        <w:pStyle w:val="9"/>
      </w:pPr>
      <w:r>
        <w:t>绩效目标：项目共设产出指标、效果指标、满意度指标三个一级指标，下设9个三级指标。</w:t>
      </w:r>
    </w:p>
    <w:p>
      <w:pPr>
        <w:pStyle w:val="9"/>
      </w:pPr>
      <w:r>
        <w:t>1、产出指标-数量指标-开展外宣活动数量（反应开展外宣活动情况），指标值&gt;=6；2、产出指标-数量指标-支持各级新媒体、全媒体项目数量（反应支持新闻出版广播影视行业数字化宣传升级项目情况），指标值=2；3、产出指标—时效指标-资金支出率（%），指标值&gt;=90%。4、效益指标-经济效益指标-外宣品发放使用数量占购买量的比例（%）（反映外宣品的使用程度），指标值,=100；5、效果指标—社会效益指标-对宣传文化事业发展的促进推动作用，指标值为重点开展法治宣传工作；6、效果指标-连续性指标，长期开展展演、展映、展播，满足人民群众对法律知识的需求。指标值促进法制文明建设工作开展；7、满意度指标-群众参与者满意度-系列宣传活动参与者满意度情况，指标值&gt;=80%。8、满意度指标-服务对象满意度指标-参与群众满意度情况（普法活动服务对象满意人数占参与人数的比例），指标值&gt;=80%。9、满意度指标-社会公众投诉率（投诉人数占服务总人数的比例），指标值&lt;=2%。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  <w:r>
        <w:t>“法治与行政复议”项目主要目标为积极开展法治政府建设、推行依法行政及规范性文件审查等工作。</w:t>
      </w:r>
    </w:p>
    <w:p>
      <w:pPr>
        <w:pStyle w:val="9"/>
      </w:pPr>
    </w:p>
    <w:p>
      <w:pPr>
        <w:pStyle w:val="9"/>
      </w:pPr>
      <w:r>
        <w:t>绩效目标：项目共设产出指标、效果指标、满意度指标三个一级指标，下设9个三级指标。具体为：1、产出指标-时效指标-案件办结效率，指标值为及时处理，尽快结案；2、产出指标-数量指标-行政复议和行政诉讼案件受理数，指标值&gt;=100件；3、产出指标—质量指标-行政诉讼案件转化率，指标值&lt;=30%；4、效果指标-社会效益指标-参与政府决策次数（参与决策咨询次数），指标值,=3；5、效果指标—社会效益指标-社会稳定水平（通过支开展依法治县活动，使社会稳定指数增加），指标值为重点开展依法治县工作；6、效果指标-社会效益指标-行政执法培训水平（加大行政执法培训，提高行政执法水平），指标值为加行政执法培训力度，提高行政执法水平；7、满意度指标-群众参与者满意度-行政复议活动参与者满意度情况（行政复议参与者满意人数占参与人数的比例，指标值&gt;=80%。以上指标是根据计划安排确定。8、满意度指标-服务对象满意度指标-参与群众满意度情况（行政复议活动服务对象满意人数占参与人数的比例），指标值&gt;=80%。以上指标是根据计划安排确定。9、满意度指标-社会公众投诉率（投诉人数占服务总人数的比例），指标值&lt;=2%。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  <w:r>
        <w:t>“刑事安置解教”项目主要目标为通过承担指导、监督刑满释放人员安置帮教工作，完成教育矫正、监督管理、帮困扶助任务。</w:t>
      </w:r>
    </w:p>
    <w:p>
      <w:pPr>
        <w:pStyle w:val="9"/>
      </w:pPr>
    </w:p>
    <w:p>
      <w:pPr>
        <w:pStyle w:val="9"/>
      </w:pPr>
      <w:r>
        <w:t>绩效目标：资金累计支出进度3月底、6月底、10月底、12月底分别达到30%、60%、80%、100%。项目共设产出指标、效果指标、满意度指标三个一级指标，下设9个三级指标。具体为：1、产出指标-数量指标-接收安置帮教人数（当年实际接收安置帮教人数），指标值&gt;=100；2、产出指标-数量指标-组织培训班次数（当年组织培训班次），指标值=2；3、产出指标—数量指标-办理案件数（办理安置帮教案件次数）指标值&gt;=60；4、效果指标-社会效益指标-安置帮教率（安置帮人数占总安置帮教接收人数百分比），指标值=100；5、效果指标—社会效益指标-再犯罪减低率（%）（刑满释放人员再犯罪人数占全部刑满释放人员的比率，比上年同期减低幅度），指标值=10%；6、效果指标-社会效益指标-刑满释放人员核查率（已核查信息服刑人员数量占应该），指标值=100；7、满意度指标-群众满意度-（群众满意度数量占总数的比例），指标值=100。8、满意度指标-服务对象满意度指标-参与群众满意度情况（安置帮教对象满意人数占参与人数的比例），指标值&gt;=80。以上指标是根据计划安排确定。9、满意度指标-社会公众投诉率（投诉人数占服务总人数的比例），指标值&lt;=2%。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  <w:r>
        <w:t>“法律援助”项目目标为指导指派社会律师参与法律援助工作，完善法律援助值班制度，法援对象受助率达到95%以上。</w:t>
      </w:r>
    </w:p>
    <w:p>
      <w:pPr>
        <w:pStyle w:val="9"/>
      </w:pPr>
    </w:p>
    <w:p>
      <w:pPr>
        <w:pStyle w:val="9"/>
      </w:pPr>
      <w:r>
        <w:t>绩效目标：资金累计支出进度3月底、6月底、10月底、12月底分别达到30%、60%、80%、100%。项目共设产出指标、效果指标、满意度指标三个一级指标，下设9个三级指标。具体为：1、产出指标-质量指标-符合条件申报对象覆盖率（享受扶助政策人数占符合条件申报对象总数的比例），指标值&gt;=100；2、产出指标-数量指标-法律援助案件受理件数（受理法律援助案件数量），指标值&gt;=200；3、产出指标—时效指标-完成率（按照要求和计划完成研究任务的项目在所有立项项目中的比例（百分比））指标值&gt;=90；4、效果指标-社会效益指标-法律援助案件办结率（已办结法律援助那件占受理案件比例），指标值&gt;=90；5、效果指标—社会效益指标-提供法律咨询数量（为社会提供法律咨询服务数量），指标值=300；6、效果指标—社会效益指标-社会稳定水平（通过实施法律援助救助政策促进社会稳定水平逐步提高百分点），指标值=10；7、满意度指标-群众满意度-（群众满意度数量占总数的比例），指标值=100。8、满意度指标-服务对象满意度指标-参与群众满意度情况（法律援助满意人数占参与人数的比例），指标值&gt;=80。以上指标是根据计划安排确定。9、满意度指标-社会公众投诉率（投诉人数占服务总人数的比例），指标值&lt;=2%。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  <w:r>
        <w:t>“人民调解”项目目标为指导人民调解委员会工作，落实调解员补贴，民间各类矛盾纠纷调处率92%以上，全年组织人民调解骨干培训两次。</w:t>
      </w:r>
    </w:p>
    <w:p>
      <w:pPr>
        <w:pStyle w:val="9"/>
      </w:pPr>
    </w:p>
    <w:p>
      <w:pPr>
        <w:pStyle w:val="9"/>
      </w:pPr>
      <w:r>
        <w:t>绩效目标：资金累计支出进度3月底、6月底、10月底、12月底分别达到30%、60%、80%、100%。项目共设产出指标、效果指标、满意度指标三个一级指标，下设9个三级指标。具体为：1、产出指标—时效指标-完成率（按照要求和计划完成研究任务的项目在所有立项项目中的比例（百分比））指标值=100；2、产出指标-数量指标-培训参加人次（参加人民调解业务培训人次），指标值=100；3、产出指标-数量指标-培训计划按期完成率（%）（按期完成的培训计划占总计划），指标值=100。4、效果指标-经济效益指标-外宣品发放使用量占生产量的比例（%）（反映外宣品的使用程度），指标值=100；5、效果指标—可持续影响指标-长期使用性（长期连续开展人民调解业务指导培训），指标值为长期坚持调解宣传，化解矛盾，提高群众精神文化生活水平。6、效果指标—社会效益指标-人民调解案件数（人民调解案件数量），指标值&gt;=200；7、满意度指标-群众满意度-（群众满意度数量占总数的比例），指标值=100。8、满意度指标-服务对象满意度指标-参与群众满意度情况（满意人数占参与人数的比例），指标值&gt;=80。以上指标是根据计划安排确定。9、满意度指标-社会公众投诉率（投诉人数占服务总人数的比例），指标值&lt;=2%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业务保障措施：</w:t>
      </w:r>
    </w:p>
    <w:p>
      <w:pPr>
        <w:pStyle w:val="10"/>
      </w:pPr>
      <w:r>
        <w:t xml:space="preserve">1、加大了全县“谁执法谁普法”普法责任制落实工作力度。开展法律“六进”活动。开展“农村法治宣传教育月”、全民国家安全教育日、“青少年法治宣传教育周”等系列活动。开展法律知识进校园讲座13场次；宪法知识竞赛3场；“以案释法”举办法律进乡村专题讲座2场，发放各类法治宣传资料2万余份，受教育群众20000人次。 </w:t>
      </w:r>
    </w:p>
    <w:p>
      <w:pPr>
        <w:pStyle w:val="10"/>
      </w:pPr>
      <w:r>
        <w:t>2.做好法律援助服务民心工程，延伸公共法律服务触角，建立健全村居法律顾问制度，高标准打造乡镇法律服务站软硬件建设。</w:t>
      </w:r>
    </w:p>
    <w:p>
      <w:pPr>
        <w:pStyle w:val="10"/>
      </w:pPr>
      <w:r>
        <w:t>3.坚持人民主体，积极推进人民参与法治建设。扎实做好人民陪审员、人民监督员选任管理工作。持续开展矛盾纠纷排查调处工作，推动人民调解委员会规范化建设。</w:t>
      </w:r>
    </w:p>
    <w:p>
      <w:pPr>
        <w:pStyle w:val="10"/>
      </w:pPr>
      <w:r>
        <w:t>4.加强日社区矫正常监督和管控。在册社区服刑人员全部实现了手机APP定位，累计对社区服刑人员开展日常教育学习72场次,组织社区服务40次，尽全力避免社区服刑人员脱管、漏管、上访、闹访、群体性事件发生。</w:t>
      </w:r>
    </w:p>
    <w:p>
      <w:pPr>
        <w:pStyle w:val="10"/>
      </w:pPr>
      <w:r>
        <w:t>5.加强规范性文件监督管理。认真办理公民、法人和其他组织对规范性文件合法性的审查申请，实现规范性文件目录和文本动态化、信息化管理。开展行政执法监督，通过案件抽查、案卷评查等形式，发现问题，有针对性地提出纠正意见。印发行政执法规范化手册，加大全县行政执法培训力度。</w:t>
      </w:r>
    </w:p>
    <w:p>
      <w:pPr>
        <w:pStyle w:val="10"/>
      </w:pPr>
    </w:p>
    <w:p>
      <w:pPr>
        <w:pStyle w:val="10"/>
      </w:pPr>
    </w:p>
    <w:p>
      <w:pPr>
        <w:pStyle w:val="10"/>
      </w:pPr>
      <w:r>
        <w:t>财务保障措施：</w:t>
      </w:r>
    </w:p>
    <w:p>
      <w:pPr>
        <w:pStyle w:val="10"/>
      </w:pPr>
      <w:r>
        <w:t xml:space="preserve">1.完善制度建设。包括制定完善预算绩效管理制度、资金管理办法、工作保障制度等，为全年预算绩效目标的实现奠定制度基础。  </w:t>
      </w:r>
    </w:p>
    <w:p>
      <w:pPr>
        <w:pStyle w:val="10"/>
      </w:pPr>
      <w:r>
        <w:t>2.加强支出管理。通过优化支出结构、编细编实预算、加快履行政府采购手续、尽快启动项目、及时支付资金、细化预算、按规定及时支出资金等多种措施，确保支出进度达标。</w:t>
      </w:r>
    </w:p>
    <w:p>
      <w:pPr>
        <w:pStyle w:val="10"/>
      </w:pPr>
      <w:r>
        <w:t>3.加强绩效运行监控。按要求开展绩效运行监控，发现问题及时采取措施，确保绩效目标如期保质实现。</w:t>
      </w:r>
    </w:p>
    <w:p>
      <w:pPr>
        <w:pStyle w:val="10"/>
      </w:pPr>
      <w:r>
        <w:t>4.做好绩效自评。按要求开展上年度部门预算绩效自评和重点评价工作，对评价中发现的问题及时整改，调整优化支出结构，提高财政资金使用效益。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.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7.加强宣传培训调研等。加强人员培训，提高本部门职工业务素质；加强调研，提出优化财政资金配置、提高资金使用效率的意见；加大宣传力度，强化预算绩效管理意识，促进预算绩效管理水平进一步提升。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1.2025年劳务派遣人员经费绩效目标表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315001玉田县司法局本级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13022925P004R28106781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2025年劳务派遣人员经费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1616387.84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1616387.84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保障人员基本支出及司法业务正常开展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1.保证司法业务正常开展，提升人民群众满意度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受理法律案件咨询数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受理法律案件咨询数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保障专款按照规定用途使用，不挤占挪用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人均差旅成本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人均差旅成本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严格按照财务规定报销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办公资源循环利用率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办公资源循环利用率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&gt;70%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投诉减少率（%）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投诉减少率（%）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&gt;2%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水资源利用率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水资源利用率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提升公共服务水平和质量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持续提升公共服务水平和质量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持续提升公共服务水平和质量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≥94%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2.残疾人保障金绩效目标表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315001玉田县司法局本级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13022925P00JXC419593X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保障职工切身利益，保障工作正常开展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1.保障职工切身利益，保障工作正常开展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贫困残疾人救助人数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贫困残疾人救助人数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残疾人专职委员补贴足额发放率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残疾人专职委员补贴足额发放率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及时足额发放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综合业务工作任务及时性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综合业务工作任务及时性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严格遵守财务规定且不高于市场价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办公资源循环利用率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办公资源循环利用率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群众投诉下降率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提升行业管理水平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提升行业管理水平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提升管理水平，提升群众满意度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3.法律援助绩效目标表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315001玉田县司法局本级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13022925P00004510008P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法律援助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保障法律援助工作开展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1.保障法律援助工作开展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法律援助案件受理数（件)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法律援助案件受理数（件)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≥180件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救助案例办结率（%）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救助案例办结率（%）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业务处理及时性（%）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业务处理及时性（%）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及时处理业务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补助金额总量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补助金额总量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以预算安排资金总量为限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岗位配置率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设立援助窗口，提高岗位配置率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设立援助窗口，提高岗位配置率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法律援助受益人数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法律援助受益人数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持续提升救助水平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持续提升救助水平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持续提升救助水平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4.法制普法宣传绩效目标表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315001玉田县司法局本级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13022925P000045100049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法制普法宣传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保障司法业务正常开展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1.保障司法业务正常开展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人民调解案件数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人民调解案件数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数据上报率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案件数据上报率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案件查处办结时限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案件查处办结时限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规定时间节点内完成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会议培训标准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会议培训人均标准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&lt;50元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投诉减少率（%）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投诉减少率（%）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&gt;3%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推动绿色发展和绿色生活方式转变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推动绿色发展和绿色生活方式转变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推动绿色发展和绿色生活方式转变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治河北建设持续推进，司法权威得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治河北建设持续推进，司法权威得到维护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治河北建设持续推进，司法权威得到维护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残疾人法律援助及救助服务满意度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残疾人法律援助及救助服务满意度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5.法治与行政复议绩效目标表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315001玉田县司法局本级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13022925P00004510003M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法治与行政复议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保障司法业务正常开展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 xml:space="preserve">1.保障司法业务正常开展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受理法律案件咨询数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受理法律案件咨询数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案件办结率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案件办结率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&gt;92%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办公设备采购完成时间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办公设备采购完成时间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及时采购，确保正常及时使用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降低成本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重大负面舆情和事件次数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重大负面舆情和事件次数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通过法律宣传绿色生产方式受益人次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持续提升我局社会影响力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持续提升我局社会影响力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持续提升我局社会影响力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both"/>
        <w:outlineLvl w:val="9"/>
        <w:rPr>
          <w:rFonts w:hint="eastAsia" w:ascii="方正仿宋_GBK" w:hAnsi="方正仿宋_GBK" w:eastAsia="方正仿宋_GBK" w:cs="方正仿宋_GBK"/>
          <w:b/>
          <w:color w:val="000000"/>
          <w:sz w:val="28"/>
          <w:lang w:val="en-US" w:eastAsia="zh-CN"/>
        </w:rPr>
      </w:pPr>
      <w:bookmarkStart w:id="8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-13号项目信息因涉及保密要求，项目绩效目标暂不公开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lang w:val="en-US" w:eastAsia="zh-CN"/>
        </w:rPr>
        <w:t>。</w:t>
      </w:r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>14.人民调解绩效目标表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315001玉田县司法局本级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13022925P00004510001E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人民调解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保障基层人民调解业务正常开展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1.保障基层人民调解业务正常开展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人民调解案件数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人民调解案件数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≥120件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劳动人事争议调解成功率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劳动人事争议调解成功率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&gt;60%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案件查处办结时限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案件查处办结时限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争取在最短时间内办结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补贴发放标准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办公资源循环利用率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办公资源循环利用率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&gt;70%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社会稳定水平持续提升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社会稳定水平持续提升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水资源利用率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水资源利用率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提高劳动人事争议调解仲裁的水平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提高劳动人事争议调解仲裁的水平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参加陪训人员满意度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15.刑事安置帮教绩效目标表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315001玉田县司法局本级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13022925P00004510005W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刑事安置帮教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保障司法业务正常开展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1.保障司法业务正常开展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安置帮教率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安置帮教率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走访慰问率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走访安置帮教对象次数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&gt;5次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人均办公费成本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充分发挥资金效用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政府采购节支率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政府采购节支率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&gt;2%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提升公共服务水平和质量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提升公共服务水平和质量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提升公共服务水平和质量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B2DCD"/>
    <w:rsid w:val="5D23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TotalTime>1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2025-01-17T18:13:00Z</dcterms:created>
  <dc:creator>Administrator</dc:creator>
  <cp:lastModifiedBy>Administrator</cp:lastModifiedBy>
  <dcterms:modified xsi:type="dcterms:W3CDTF">2025-01-24T04:01:39Z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173122FE3C5045068218E0D6AB6B5D6F</vt:lpwstr>
  </property>
</Properties>
</file>