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一、玉田县融媒体中心本级收支预算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一、玉田县融媒体中心本级收支预算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763001玉田县融媒体中心本级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20559279.54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20460279.54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20559279.54</w:t>
            </w:r>
          </w:p>
        </w:tc>
        <w:tc>
          <w:tcPr>
            <w:tcW w:w="4535" w:type="dxa"/>
            <w:vAlign w:val="center"/>
          </w:tcPr>
          <w:p>
            <w:pPr>
              <w:pStyle w:val="14"/>
            </w:pPr>
            <w:r>
              <w:t>本年支出合计</w:t>
            </w:r>
          </w:p>
        </w:tc>
        <w:tc>
          <w:tcPr>
            <w:tcW w:w="2126" w:type="dxa"/>
            <w:vAlign w:val="center"/>
          </w:tcPr>
          <w:p>
            <w:pPr>
              <w:pStyle w:val="15"/>
            </w:pPr>
            <w:r>
              <w:t>20559279.54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20559279.54</w:t>
            </w:r>
          </w:p>
        </w:tc>
        <w:tc>
          <w:tcPr>
            <w:tcW w:w="4535" w:type="dxa"/>
            <w:vAlign w:val="center"/>
          </w:tcPr>
          <w:p>
            <w:pPr>
              <w:pStyle w:val="14"/>
            </w:pPr>
            <w:r>
              <w:t>支出总计</w:t>
            </w:r>
          </w:p>
        </w:tc>
        <w:tc>
          <w:tcPr>
            <w:tcW w:w="2126" w:type="dxa"/>
            <w:vAlign w:val="center"/>
          </w:tcPr>
          <w:p>
            <w:pPr>
              <w:pStyle w:val="15"/>
            </w:pPr>
            <w:r>
              <w:t>20559279.54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763001玉田县融媒体中心本级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20559279.54</w:t>
            </w:r>
          </w:p>
        </w:tc>
        <w:tc>
          <w:tcPr>
            <w:tcW w:w="1134" w:type="dxa"/>
            <w:vAlign w:val="center"/>
          </w:tcPr>
          <w:p>
            <w:pPr>
              <w:pStyle w:val="15"/>
            </w:pPr>
            <w:r>
              <w:t>20559279.54</w:t>
            </w:r>
          </w:p>
        </w:tc>
        <w:tc>
          <w:tcPr>
            <w:tcW w:w="1134" w:type="dxa"/>
            <w:vAlign w:val="center"/>
          </w:tcPr>
          <w:p>
            <w:pPr>
              <w:pStyle w:val="15"/>
            </w:pPr>
            <w:r>
              <w:t>20559279.54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20460279.54</w:t>
            </w:r>
          </w:p>
        </w:tc>
        <w:tc>
          <w:tcPr>
            <w:tcW w:w="1134" w:type="dxa"/>
            <w:vAlign w:val="center"/>
          </w:tcPr>
          <w:p>
            <w:pPr>
              <w:pStyle w:val="11"/>
            </w:pPr>
            <w:r>
              <w:t>20460279.54</w:t>
            </w:r>
          </w:p>
        </w:tc>
        <w:tc>
          <w:tcPr>
            <w:tcW w:w="1134" w:type="dxa"/>
            <w:vAlign w:val="center"/>
          </w:tcPr>
          <w:p>
            <w:pPr>
              <w:pStyle w:val="11"/>
            </w:pPr>
            <w:r>
              <w:t>20460279.54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19522179.54</w:t>
            </w:r>
          </w:p>
        </w:tc>
        <w:tc>
          <w:tcPr>
            <w:tcW w:w="1134" w:type="dxa"/>
            <w:vAlign w:val="center"/>
          </w:tcPr>
          <w:p>
            <w:pPr>
              <w:pStyle w:val="11"/>
            </w:pPr>
            <w:r>
              <w:t>19522179.54</w:t>
            </w:r>
          </w:p>
        </w:tc>
        <w:tc>
          <w:tcPr>
            <w:tcW w:w="1134" w:type="dxa"/>
            <w:vAlign w:val="center"/>
          </w:tcPr>
          <w:p>
            <w:pPr>
              <w:pStyle w:val="11"/>
            </w:pPr>
            <w:r>
              <w:t>19522179.54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2070808</w:t>
            </w:r>
          </w:p>
        </w:tc>
        <w:tc>
          <w:tcPr>
            <w:tcW w:w="1559" w:type="dxa"/>
            <w:vAlign w:val="center"/>
          </w:tcPr>
          <w:p>
            <w:pPr>
              <w:pStyle w:val="12"/>
            </w:pPr>
            <w:r>
              <w:t>广播电视事务</w:t>
            </w:r>
          </w:p>
        </w:tc>
        <w:tc>
          <w:tcPr>
            <w:tcW w:w="1134" w:type="dxa"/>
            <w:vAlign w:val="center"/>
          </w:tcPr>
          <w:p>
            <w:pPr>
              <w:pStyle w:val="11"/>
            </w:pPr>
            <w:r>
              <w:t>19522179.54</w:t>
            </w:r>
          </w:p>
        </w:tc>
        <w:tc>
          <w:tcPr>
            <w:tcW w:w="1134" w:type="dxa"/>
            <w:vAlign w:val="center"/>
          </w:tcPr>
          <w:p>
            <w:pPr>
              <w:pStyle w:val="11"/>
            </w:pPr>
            <w:r>
              <w:t>19522179.54</w:t>
            </w:r>
          </w:p>
        </w:tc>
        <w:tc>
          <w:tcPr>
            <w:tcW w:w="1134" w:type="dxa"/>
            <w:vAlign w:val="center"/>
          </w:tcPr>
          <w:p>
            <w:pPr>
              <w:pStyle w:val="11"/>
            </w:pPr>
            <w:r>
              <w:t>19522179.54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938100.00</w:t>
            </w:r>
          </w:p>
        </w:tc>
        <w:tc>
          <w:tcPr>
            <w:tcW w:w="1134" w:type="dxa"/>
            <w:vAlign w:val="center"/>
          </w:tcPr>
          <w:p>
            <w:pPr>
              <w:pStyle w:val="11"/>
            </w:pPr>
            <w:r>
              <w:t>938100.00</w:t>
            </w:r>
          </w:p>
        </w:tc>
        <w:tc>
          <w:tcPr>
            <w:tcW w:w="1134" w:type="dxa"/>
            <w:vAlign w:val="center"/>
          </w:tcPr>
          <w:p>
            <w:pPr>
              <w:pStyle w:val="11"/>
            </w:pPr>
            <w:r>
              <w:t>938100.00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938100.00</w:t>
            </w:r>
          </w:p>
        </w:tc>
        <w:tc>
          <w:tcPr>
            <w:tcW w:w="1134" w:type="dxa"/>
            <w:vAlign w:val="center"/>
          </w:tcPr>
          <w:p>
            <w:pPr>
              <w:pStyle w:val="11"/>
            </w:pPr>
            <w:r>
              <w:t>938100.00</w:t>
            </w:r>
          </w:p>
        </w:tc>
        <w:tc>
          <w:tcPr>
            <w:tcW w:w="1134" w:type="dxa"/>
            <w:vAlign w:val="center"/>
          </w:tcPr>
          <w:p>
            <w:pPr>
              <w:pStyle w:val="11"/>
            </w:pPr>
            <w:r>
              <w:t>938100.00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99000.00</w:t>
            </w:r>
          </w:p>
        </w:tc>
        <w:tc>
          <w:tcPr>
            <w:tcW w:w="1134" w:type="dxa"/>
            <w:vAlign w:val="center"/>
          </w:tcPr>
          <w:p>
            <w:pPr>
              <w:pStyle w:val="11"/>
            </w:pPr>
            <w:r>
              <w:t>99000.00</w:t>
            </w:r>
          </w:p>
        </w:tc>
        <w:tc>
          <w:tcPr>
            <w:tcW w:w="1134" w:type="dxa"/>
            <w:vAlign w:val="center"/>
          </w:tcPr>
          <w:p>
            <w:pPr>
              <w:pStyle w:val="11"/>
            </w:pPr>
            <w:r>
              <w:t>99000.00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99000.00</w:t>
            </w:r>
          </w:p>
        </w:tc>
        <w:tc>
          <w:tcPr>
            <w:tcW w:w="1134" w:type="dxa"/>
            <w:vAlign w:val="center"/>
          </w:tcPr>
          <w:p>
            <w:pPr>
              <w:pStyle w:val="11"/>
            </w:pPr>
            <w:r>
              <w:t>99000.00</w:t>
            </w:r>
          </w:p>
        </w:tc>
        <w:tc>
          <w:tcPr>
            <w:tcW w:w="1134" w:type="dxa"/>
            <w:vAlign w:val="center"/>
          </w:tcPr>
          <w:p>
            <w:pPr>
              <w:pStyle w:val="11"/>
            </w:pPr>
            <w:r>
              <w:t>99000.00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99000.00</w:t>
            </w:r>
          </w:p>
        </w:tc>
        <w:tc>
          <w:tcPr>
            <w:tcW w:w="1134" w:type="dxa"/>
            <w:vAlign w:val="center"/>
          </w:tcPr>
          <w:p>
            <w:pPr>
              <w:pStyle w:val="11"/>
            </w:pPr>
            <w:r>
              <w:t>99000.00</w:t>
            </w:r>
          </w:p>
        </w:tc>
        <w:tc>
          <w:tcPr>
            <w:tcW w:w="1134" w:type="dxa"/>
            <w:vAlign w:val="center"/>
          </w:tcPr>
          <w:p>
            <w:pPr>
              <w:pStyle w:val="11"/>
            </w:pPr>
            <w:r>
              <w:t>99000.00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763001玉田县融媒体中心本级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20559279.54</w:t>
            </w:r>
          </w:p>
        </w:tc>
        <w:tc>
          <w:tcPr>
            <w:tcW w:w="1361" w:type="dxa"/>
            <w:vAlign w:val="center"/>
          </w:tcPr>
          <w:p>
            <w:pPr>
              <w:pStyle w:val="15"/>
            </w:pPr>
            <w:r>
              <w:t>16035919.54</w:t>
            </w:r>
          </w:p>
        </w:tc>
        <w:tc>
          <w:tcPr>
            <w:tcW w:w="1361" w:type="dxa"/>
            <w:vAlign w:val="center"/>
          </w:tcPr>
          <w:p>
            <w:pPr>
              <w:pStyle w:val="15"/>
            </w:pPr>
            <w:r>
              <w:t>4523360.00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20460279.54</w:t>
            </w:r>
          </w:p>
        </w:tc>
        <w:tc>
          <w:tcPr>
            <w:tcW w:w="1361" w:type="dxa"/>
            <w:vAlign w:val="center"/>
          </w:tcPr>
          <w:p>
            <w:pPr>
              <w:pStyle w:val="11"/>
            </w:pPr>
            <w:r>
              <w:t>16035919.54</w:t>
            </w:r>
          </w:p>
        </w:tc>
        <w:tc>
          <w:tcPr>
            <w:tcW w:w="1361" w:type="dxa"/>
            <w:vAlign w:val="center"/>
          </w:tcPr>
          <w:p>
            <w:pPr>
              <w:pStyle w:val="11"/>
            </w:pPr>
            <w:r>
              <w:t>4424360.00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19522179.54</w:t>
            </w:r>
          </w:p>
        </w:tc>
        <w:tc>
          <w:tcPr>
            <w:tcW w:w="1361" w:type="dxa"/>
            <w:vAlign w:val="center"/>
          </w:tcPr>
          <w:p>
            <w:pPr>
              <w:pStyle w:val="11"/>
            </w:pPr>
            <w:r>
              <w:t>16035919.54</w:t>
            </w:r>
          </w:p>
        </w:tc>
        <w:tc>
          <w:tcPr>
            <w:tcW w:w="1361" w:type="dxa"/>
            <w:vAlign w:val="center"/>
          </w:tcPr>
          <w:p>
            <w:pPr>
              <w:pStyle w:val="11"/>
            </w:pPr>
            <w:r>
              <w:t>3486260.00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2070808</w:t>
            </w:r>
          </w:p>
        </w:tc>
        <w:tc>
          <w:tcPr>
            <w:tcW w:w="4535" w:type="dxa"/>
            <w:vAlign w:val="center"/>
          </w:tcPr>
          <w:p>
            <w:pPr>
              <w:pStyle w:val="12"/>
            </w:pPr>
            <w:r>
              <w:t>广播电视事务</w:t>
            </w:r>
          </w:p>
        </w:tc>
        <w:tc>
          <w:tcPr>
            <w:tcW w:w="1361" w:type="dxa"/>
            <w:vAlign w:val="center"/>
          </w:tcPr>
          <w:p>
            <w:pPr>
              <w:pStyle w:val="11"/>
            </w:pPr>
            <w:r>
              <w:t>19522179.54</w:t>
            </w:r>
          </w:p>
        </w:tc>
        <w:tc>
          <w:tcPr>
            <w:tcW w:w="1361" w:type="dxa"/>
            <w:vAlign w:val="center"/>
          </w:tcPr>
          <w:p>
            <w:pPr>
              <w:pStyle w:val="11"/>
            </w:pPr>
            <w:r>
              <w:t>16035919.54</w:t>
            </w:r>
          </w:p>
        </w:tc>
        <w:tc>
          <w:tcPr>
            <w:tcW w:w="1361" w:type="dxa"/>
            <w:vAlign w:val="center"/>
          </w:tcPr>
          <w:p>
            <w:pPr>
              <w:pStyle w:val="11"/>
            </w:pPr>
            <w:r>
              <w:t>3486260.00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938100.00</w:t>
            </w:r>
          </w:p>
        </w:tc>
        <w:tc>
          <w:tcPr>
            <w:tcW w:w="1361" w:type="dxa"/>
            <w:vAlign w:val="center"/>
          </w:tcPr>
          <w:p>
            <w:pPr>
              <w:pStyle w:val="11"/>
            </w:pPr>
          </w:p>
        </w:tc>
        <w:tc>
          <w:tcPr>
            <w:tcW w:w="1361" w:type="dxa"/>
            <w:vAlign w:val="center"/>
          </w:tcPr>
          <w:p>
            <w:pPr>
              <w:pStyle w:val="11"/>
            </w:pPr>
            <w:r>
              <w:t>938100.00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938100.00</w:t>
            </w:r>
          </w:p>
        </w:tc>
        <w:tc>
          <w:tcPr>
            <w:tcW w:w="1361" w:type="dxa"/>
            <w:vAlign w:val="center"/>
          </w:tcPr>
          <w:p>
            <w:pPr>
              <w:pStyle w:val="11"/>
            </w:pPr>
          </w:p>
        </w:tc>
        <w:tc>
          <w:tcPr>
            <w:tcW w:w="1361" w:type="dxa"/>
            <w:vAlign w:val="center"/>
          </w:tcPr>
          <w:p>
            <w:pPr>
              <w:pStyle w:val="11"/>
            </w:pPr>
            <w:r>
              <w:t>938100.00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99000.00</w:t>
            </w:r>
          </w:p>
        </w:tc>
        <w:tc>
          <w:tcPr>
            <w:tcW w:w="1361" w:type="dxa"/>
            <w:vAlign w:val="center"/>
          </w:tcPr>
          <w:p>
            <w:pPr>
              <w:pStyle w:val="11"/>
            </w:pPr>
          </w:p>
        </w:tc>
        <w:tc>
          <w:tcPr>
            <w:tcW w:w="1361" w:type="dxa"/>
            <w:vAlign w:val="center"/>
          </w:tcPr>
          <w:p>
            <w:pPr>
              <w:pStyle w:val="11"/>
            </w:pPr>
            <w:r>
              <w:t>99000.00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99000.00</w:t>
            </w:r>
          </w:p>
        </w:tc>
        <w:tc>
          <w:tcPr>
            <w:tcW w:w="1361" w:type="dxa"/>
            <w:vAlign w:val="center"/>
          </w:tcPr>
          <w:p>
            <w:pPr>
              <w:pStyle w:val="11"/>
            </w:pPr>
          </w:p>
        </w:tc>
        <w:tc>
          <w:tcPr>
            <w:tcW w:w="1361" w:type="dxa"/>
            <w:vAlign w:val="center"/>
          </w:tcPr>
          <w:p>
            <w:pPr>
              <w:pStyle w:val="11"/>
            </w:pPr>
            <w:r>
              <w:t>99000.00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99000.00</w:t>
            </w:r>
          </w:p>
        </w:tc>
        <w:tc>
          <w:tcPr>
            <w:tcW w:w="1361" w:type="dxa"/>
            <w:vAlign w:val="center"/>
          </w:tcPr>
          <w:p>
            <w:pPr>
              <w:pStyle w:val="11"/>
            </w:pPr>
          </w:p>
        </w:tc>
        <w:tc>
          <w:tcPr>
            <w:tcW w:w="1361" w:type="dxa"/>
            <w:vAlign w:val="center"/>
          </w:tcPr>
          <w:p>
            <w:pPr>
              <w:pStyle w:val="11"/>
            </w:pPr>
            <w:r>
              <w:t>99000.00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763001玉田县融媒体中心本级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20559279.54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20460279.54</w:t>
            </w:r>
          </w:p>
        </w:tc>
        <w:tc>
          <w:tcPr>
            <w:tcW w:w="1474" w:type="dxa"/>
            <w:vAlign w:val="center"/>
          </w:tcPr>
          <w:p>
            <w:pPr>
              <w:pStyle w:val="11"/>
            </w:pPr>
            <w:r>
              <w:t>20460279.54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99000.00</w:t>
            </w:r>
          </w:p>
        </w:tc>
        <w:tc>
          <w:tcPr>
            <w:tcW w:w="1474" w:type="dxa"/>
            <w:vAlign w:val="center"/>
          </w:tcPr>
          <w:p>
            <w:pPr>
              <w:pStyle w:val="11"/>
            </w:pPr>
            <w:r>
              <w:t>99000.00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20559279.54</w:t>
            </w:r>
          </w:p>
        </w:tc>
        <w:tc>
          <w:tcPr>
            <w:tcW w:w="3402" w:type="dxa"/>
            <w:vAlign w:val="center"/>
          </w:tcPr>
          <w:p>
            <w:pPr>
              <w:pStyle w:val="14"/>
            </w:pPr>
            <w:r>
              <w:t>本年支出合计</w:t>
            </w:r>
          </w:p>
        </w:tc>
        <w:tc>
          <w:tcPr>
            <w:tcW w:w="1474" w:type="dxa"/>
            <w:vAlign w:val="center"/>
          </w:tcPr>
          <w:p>
            <w:pPr>
              <w:pStyle w:val="15"/>
            </w:pPr>
            <w:r>
              <w:t>20559279.54</w:t>
            </w:r>
          </w:p>
        </w:tc>
        <w:tc>
          <w:tcPr>
            <w:tcW w:w="1474" w:type="dxa"/>
            <w:vAlign w:val="center"/>
          </w:tcPr>
          <w:p>
            <w:pPr>
              <w:pStyle w:val="15"/>
            </w:pPr>
            <w:r>
              <w:t>20559279.54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20559279.54</w:t>
            </w:r>
          </w:p>
        </w:tc>
        <w:tc>
          <w:tcPr>
            <w:tcW w:w="3402" w:type="dxa"/>
            <w:vAlign w:val="center"/>
          </w:tcPr>
          <w:p>
            <w:pPr>
              <w:pStyle w:val="14"/>
            </w:pPr>
            <w:r>
              <w:t>支出总计</w:t>
            </w:r>
          </w:p>
        </w:tc>
        <w:tc>
          <w:tcPr>
            <w:tcW w:w="1474" w:type="dxa"/>
            <w:vAlign w:val="center"/>
          </w:tcPr>
          <w:p>
            <w:pPr>
              <w:pStyle w:val="15"/>
            </w:pPr>
            <w:r>
              <w:t>20559279.54</w:t>
            </w:r>
          </w:p>
        </w:tc>
        <w:tc>
          <w:tcPr>
            <w:tcW w:w="1474" w:type="dxa"/>
            <w:vAlign w:val="center"/>
          </w:tcPr>
          <w:p>
            <w:pPr>
              <w:pStyle w:val="15"/>
            </w:pPr>
            <w:r>
              <w:t>20559279.54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763001玉田县融媒体中心本级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20559279.54</w:t>
            </w:r>
          </w:p>
        </w:tc>
        <w:tc>
          <w:tcPr>
            <w:tcW w:w="2551" w:type="dxa"/>
            <w:vAlign w:val="center"/>
          </w:tcPr>
          <w:p>
            <w:pPr>
              <w:pStyle w:val="15"/>
            </w:pPr>
            <w:r>
              <w:t>16035919.54</w:t>
            </w:r>
          </w:p>
        </w:tc>
        <w:tc>
          <w:tcPr>
            <w:tcW w:w="2551" w:type="dxa"/>
            <w:vAlign w:val="center"/>
          </w:tcPr>
          <w:p>
            <w:pPr>
              <w:pStyle w:val="15"/>
            </w:pPr>
            <w:r>
              <w:t>4523360.00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20460279.54</w:t>
            </w:r>
          </w:p>
        </w:tc>
        <w:tc>
          <w:tcPr>
            <w:tcW w:w="2551" w:type="dxa"/>
            <w:vAlign w:val="center"/>
          </w:tcPr>
          <w:p>
            <w:pPr>
              <w:pStyle w:val="11"/>
            </w:pPr>
            <w:r>
              <w:t>16035919.54</w:t>
            </w:r>
          </w:p>
        </w:tc>
        <w:tc>
          <w:tcPr>
            <w:tcW w:w="2551" w:type="dxa"/>
            <w:vAlign w:val="center"/>
          </w:tcPr>
          <w:p>
            <w:pPr>
              <w:pStyle w:val="11"/>
            </w:pPr>
            <w:r>
              <w:t>4424360.00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19522179.54</w:t>
            </w:r>
          </w:p>
        </w:tc>
        <w:tc>
          <w:tcPr>
            <w:tcW w:w="2551" w:type="dxa"/>
            <w:vAlign w:val="center"/>
          </w:tcPr>
          <w:p>
            <w:pPr>
              <w:pStyle w:val="11"/>
            </w:pPr>
            <w:r>
              <w:t>16035919.54</w:t>
            </w:r>
          </w:p>
        </w:tc>
        <w:tc>
          <w:tcPr>
            <w:tcW w:w="2551" w:type="dxa"/>
            <w:vAlign w:val="center"/>
          </w:tcPr>
          <w:p>
            <w:pPr>
              <w:pStyle w:val="11"/>
            </w:pPr>
            <w:r>
              <w:t>3486260.00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2070808</w:t>
            </w:r>
          </w:p>
        </w:tc>
        <w:tc>
          <w:tcPr>
            <w:tcW w:w="4535" w:type="dxa"/>
            <w:vAlign w:val="center"/>
          </w:tcPr>
          <w:p>
            <w:pPr>
              <w:pStyle w:val="12"/>
            </w:pPr>
            <w:r>
              <w:t>广播电视事务</w:t>
            </w:r>
          </w:p>
        </w:tc>
        <w:tc>
          <w:tcPr>
            <w:tcW w:w="2551" w:type="dxa"/>
            <w:vAlign w:val="center"/>
          </w:tcPr>
          <w:p>
            <w:pPr>
              <w:pStyle w:val="11"/>
            </w:pPr>
            <w:r>
              <w:t>19522179.54</w:t>
            </w:r>
          </w:p>
        </w:tc>
        <w:tc>
          <w:tcPr>
            <w:tcW w:w="2551" w:type="dxa"/>
            <w:vAlign w:val="center"/>
          </w:tcPr>
          <w:p>
            <w:pPr>
              <w:pStyle w:val="11"/>
            </w:pPr>
            <w:r>
              <w:t>16035919.54</w:t>
            </w:r>
          </w:p>
        </w:tc>
        <w:tc>
          <w:tcPr>
            <w:tcW w:w="2551" w:type="dxa"/>
            <w:vAlign w:val="center"/>
          </w:tcPr>
          <w:p>
            <w:pPr>
              <w:pStyle w:val="11"/>
            </w:pPr>
            <w:r>
              <w:t>3486260.00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938100.00</w:t>
            </w:r>
          </w:p>
        </w:tc>
        <w:tc>
          <w:tcPr>
            <w:tcW w:w="2551" w:type="dxa"/>
            <w:vAlign w:val="center"/>
          </w:tcPr>
          <w:p>
            <w:pPr>
              <w:pStyle w:val="11"/>
            </w:pPr>
          </w:p>
        </w:tc>
        <w:tc>
          <w:tcPr>
            <w:tcW w:w="2551" w:type="dxa"/>
            <w:vAlign w:val="center"/>
          </w:tcPr>
          <w:p>
            <w:pPr>
              <w:pStyle w:val="11"/>
            </w:pPr>
            <w:r>
              <w:t>938100.00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938100.00</w:t>
            </w:r>
          </w:p>
        </w:tc>
        <w:tc>
          <w:tcPr>
            <w:tcW w:w="2551" w:type="dxa"/>
            <w:vAlign w:val="center"/>
          </w:tcPr>
          <w:p>
            <w:pPr>
              <w:pStyle w:val="11"/>
            </w:pPr>
          </w:p>
        </w:tc>
        <w:tc>
          <w:tcPr>
            <w:tcW w:w="2551" w:type="dxa"/>
            <w:vAlign w:val="center"/>
          </w:tcPr>
          <w:p>
            <w:pPr>
              <w:pStyle w:val="11"/>
            </w:pPr>
            <w:r>
              <w:t>938100.00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99000.00</w:t>
            </w:r>
          </w:p>
        </w:tc>
        <w:tc>
          <w:tcPr>
            <w:tcW w:w="2551" w:type="dxa"/>
            <w:vAlign w:val="center"/>
          </w:tcPr>
          <w:p>
            <w:pPr>
              <w:pStyle w:val="11"/>
            </w:pPr>
          </w:p>
        </w:tc>
        <w:tc>
          <w:tcPr>
            <w:tcW w:w="2551" w:type="dxa"/>
            <w:vAlign w:val="center"/>
          </w:tcPr>
          <w:p>
            <w:pPr>
              <w:pStyle w:val="11"/>
            </w:pPr>
            <w:r>
              <w:t>99000.00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99000.00</w:t>
            </w:r>
          </w:p>
        </w:tc>
        <w:tc>
          <w:tcPr>
            <w:tcW w:w="2551" w:type="dxa"/>
            <w:vAlign w:val="center"/>
          </w:tcPr>
          <w:p>
            <w:pPr>
              <w:pStyle w:val="11"/>
            </w:pPr>
          </w:p>
        </w:tc>
        <w:tc>
          <w:tcPr>
            <w:tcW w:w="2551" w:type="dxa"/>
            <w:vAlign w:val="center"/>
          </w:tcPr>
          <w:p>
            <w:pPr>
              <w:pStyle w:val="11"/>
            </w:pPr>
            <w:r>
              <w:t>99000.00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99000.00</w:t>
            </w:r>
          </w:p>
        </w:tc>
        <w:tc>
          <w:tcPr>
            <w:tcW w:w="2551" w:type="dxa"/>
            <w:vAlign w:val="center"/>
          </w:tcPr>
          <w:p>
            <w:pPr>
              <w:pStyle w:val="11"/>
            </w:pPr>
          </w:p>
        </w:tc>
        <w:tc>
          <w:tcPr>
            <w:tcW w:w="2551" w:type="dxa"/>
            <w:vAlign w:val="center"/>
          </w:tcPr>
          <w:p>
            <w:pPr>
              <w:pStyle w:val="11"/>
            </w:pPr>
            <w:r>
              <w:t>99000.00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763001玉田县融媒体中心本级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16035919.54</w:t>
            </w:r>
          </w:p>
        </w:tc>
        <w:tc>
          <w:tcPr>
            <w:tcW w:w="2551" w:type="dxa"/>
            <w:vAlign w:val="center"/>
          </w:tcPr>
          <w:p>
            <w:pPr>
              <w:pStyle w:val="15"/>
            </w:pPr>
            <w:r>
              <w:t>14708361.49</w:t>
            </w:r>
          </w:p>
        </w:tc>
        <w:tc>
          <w:tcPr>
            <w:tcW w:w="2551" w:type="dxa"/>
            <w:vAlign w:val="center"/>
          </w:tcPr>
          <w:p>
            <w:pPr>
              <w:pStyle w:val="15"/>
            </w:pPr>
            <w:r>
              <w:t>1327558.05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14159625.49</w:t>
            </w:r>
          </w:p>
        </w:tc>
        <w:tc>
          <w:tcPr>
            <w:tcW w:w="2551" w:type="dxa"/>
            <w:vAlign w:val="center"/>
          </w:tcPr>
          <w:p>
            <w:pPr>
              <w:pStyle w:val="11"/>
            </w:pPr>
            <w:r>
              <w:t>14159625.49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4732677.96</w:t>
            </w:r>
          </w:p>
        </w:tc>
        <w:tc>
          <w:tcPr>
            <w:tcW w:w="2551" w:type="dxa"/>
            <w:vAlign w:val="center"/>
          </w:tcPr>
          <w:p>
            <w:pPr>
              <w:pStyle w:val="11"/>
            </w:pPr>
            <w:r>
              <w:t>4732677.96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468132.00</w:t>
            </w:r>
          </w:p>
        </w:tc>
        <w:tc>
          <w:tcPr>
            <w:tcW w:w="2551" w:type="dxa"/>
            <w:vAlign w:val="center"/>
          </w:tcPr>
          <w:p>
            <w:pPr>
              <w:pStyle w:val="11"/>
            </w:pPr>
            <w:r>
              <w:t>468132.00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4190484.71</w:t>
            </w:r>
          </w:p>
        </w:tc>
        <w:tc>
          <w:tcPr>
            <w:tcW w:w="2551" w:type="dxa"/>
            <w:vAlign w:val="center"/>
          </w:tcPr>
          <w:p>
            <w:pPr>
              <w:pStyle w:val="11"/>
            </w:pPr>
            <w:r>
              <w:t>4190484.71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1362867.95</w:t>
            </w:r>
          </w:p>
        </w:tc>
        <w:tc>
          <w:tcPr>
            <w:tcW w:w="2551" w:type="dxa"/>
            <w:vAlign w:val="center"/>
          </w:tcPr>
          <w:p>
            <w:pPr>
              <w:pStyle w:val="11"/>
            </w:pPr>
            <w:r>
              <w:t>1362867.95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649115.52</w:t>
            </w:r>
          </w:p>
        </w:tc>
        <w:tc>
          <w:tcPr>
            <w:tcW w:w="2551" w:type="dxa"/>
            <w:vAlign w:val="center"/>
          </w:tcPr>
          <w:p>
            <w:pPr>
              <w:pStyle w:val="11"/>
            </w:pPr>
            <w:r>
              <w:t>649115.52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760841.42</w:t>
            </w:r>
          </w:p>
        </w:tc>
        <w:tc>
          <w:tcPr>
            <w:tcW w:w="2551" w:type="dxa"/>
            <w:vAlign w:val="center"/>
          </w:tcPr>
          <w:p>
            <w:pPr>
              <w:pStyle w:val="11"/>
            </w:pPr>
            <w:r>
              <w:t>760841.42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624694.14</w:t>
            </w:r>
          </w:p>
        </w:tc>
        <w:tc>
          <w:tcPr>
            <w:tcW w:w="2551" w:type="dxa"/>
            <w:vAlign w:val="center"/>
          </w:tcPr>
          <w:p>
            <w:pPr>
              <w:pStyle w:val="11"/>
            </w:pPr>
            <w:r>
              <w:t>624694.14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156173.54</w:t>
            </w:r>
          </w:p>
        </w:tc>
        <w:tc>
          <w:tcPr>
            <w:tcW w:w="2551" w:type="dxa"/>
            <w:vAlign w:val="center"/>
          </w:tcPr>
          <w:p>
            <w:pPr>
              <w:pStyle w:val="11"/>
            </w:pPr>
            <w:r>
              <w:t>156173.54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1060292.25</w:t>
            </w:r>
          </w:p>
        </w:tc>
        <w:tc>
          <w:tcPr>
            <w:tcW w:w="2551" w:type="dxa"/>
            <w:vAlign w:val="center"/>
          </w:tcPr>
          <w:p>
            <w:pPr>
              <w:pStyle w:val="11"/>
            </w:pPr>
            <w:r>
              <w:t>1060292.25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154346.00</w:t>
            </w:r>
          </w:p>
        </w:tc>
        <w:tc>
          <w:tcPr>
            <w:tcW w:w="2551" w:type="dxa"/>
            <w:vAlign w:val="center"/>
          </w:tcPr>
          <w:p>
            <w:pPr>
              <w:pStyle w:val="11"/>
            </w:pPr>
            <w:r>
              <w:t>154346.00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1327558.05</w:t>
            </w:r>
          </w:p>
        </w:tc>
        <w:tc>
          <w:tcPr>
            <w:tcW w:w="2551" w:type="dxa"/>
            <w:vAlign w:val="center"/>
          </w:tcPr>
          <w:p>
            <w:pPr>
              <w:pStyle w:val="11"/>
            </w:pPr>
          </w:p>
        </w:tc>
        <w:tc>
          <w:tcPr>
            <w:tcW w:w="2551" w:type="dxa"/>
            <w:vAlign w:val="center"/>
          </w:tcPr>
          <w:p>
            <w:pPr>
              <w:pStyle w:val="11"/>
            </w:pPr>
            <w:r>
              <w:t>1327558.05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54000.00</w:t>
            </w:r>
          </w:p>
        </w:tc>
        <w:tc>
          <w:tcPr>
            <w:tcW w:w="2551" w:type="dxa"/>
            <w:vAlign w:val="center"/>
          </w:tcPr>
          <w:p>
            <w:pPr>
              <w:pStyle w:val="11"/>
            </w:pPr>
          </w:p>
        </w:tc>
        <w:tc>
          <w:tcPr>
            <w:tcW w:w="2551" w:type="dxa"/>
            <w:vAlign w:val="center"/>
          </w:tcPr>
          <w:p>
            <w:pPr>
              <w:pStyle w:val="11"/>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21600.00</w:t>
            </w:r>
          </w:p>
        </w:tc>
        <w:tc>
          <w:tcPr>
            <w:tcW w:w="2551" w:type="dxa"/>
            <w:vAlign w:val="center"/>
          </w:tcPr>
          <w:p>
            <w:pPr>
              <w:pStyle w:val="11"/>
            </w:pPr>
          </w:p>
        </w:tc>
        <w:tc>
          <w:tcPr>
            <w:tcW w:w="2551" w:type="dxa"/>
            <w:vAlign w:val="center"/>
          </w:tcPr>
          <w:p>
            <w:pPr>
              <w:pStyle w:val="11"/>
            </w:pPr>
            <w:r>
              <w:t>21600.00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312000.00</w:t>
            </w:r>
          </w:p>
        </w:tc>
        <w:tc>
          <w:tcPr>
            <w:tcW w:w="2551" w:type="dxa"/>
            <w:vAlign w:val="center"/>
          </w:tcPr>
          <w:p>
            <w:pPr>
              <w:pStyle w:val="11"/>
            </w:pPr>
          </w:p>
        </w:tc>
        <w:tc>
          <w:tcPr>
            <w:tcW w:w="2551" w:type="dxa"/>
            <w:vAlign w:val="center"/>
          </w:tcPr>
          <w:p>
            <w:pPr>
              <w:pStyle w:val="11"/>
            </w:pPr>
            <w:r>
              <w:t>312000.00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61776.00</w:t>
            </w:r>
          </w:p>
        </w:tc>
        <w:tc>
          <w:tcPr>
            <w:tcW w:w="2551" w:type="dxa"/>
            <w:vAlign w:val="center"/>
          </w:tcPr>
          <w:p>
            <w:pPr>
              <w:pStyle w:val="11"/>
            </w:pPr>
          </w:p>
        </w:tc>
        <w:tc>
          <w:tcPr>
            <w:tcW w:w="2551" w:type="dxa"/>
            <w:vAlign w:val="center"/>
          </w:tcPr>
          <w:p>
            <w:pPr>
              <w:pStyle w:val="11"/>
            </w:pPr>
            <w:r>
              <w:t>61776.00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158582.05</w:t>
            </w:r>
          </w:p>
        </w:tc>
        <w:tc>
          <w:tcPr>
            <w:tcW w:w="2551" w:type="dxa"/>
            <w:vAlign w:val="center"/>
          </w:tcPr>
          <w:p>
            <w:pPr>
              <w:pStyle w:val="11"/>
            </w:pPr>
          </w:p>
        </w:tc>
        <w:tc>
          <w:tcPr>
            <w:tcW w:w="2551" w:type="dxa"/>
            <w:vAlign w:val="center"/>
          </w:tcPr>
          <w:p>
            <w:pPr>
              <w:pStyle w:val="11"/>
            </w:pPr>
            <w:r>
              <w:t>158582.05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54000.00</w:t>
            </w:r>
          </w:p>
        </w:tc>
        <w:tc>
          <w:tcPr>
            <w:tcW w:w="2551" w:type="dxa"/>
            <w:vAlign w:val="center"/>
          </w:tcPr>
          <w:p>
            <w:pPr>
              <w:pStyle w:val="11"/>
            </w:pPr>
          </w:p>
        </w:tc>
        <w:tc>
          <w:tcPr>
            <w:tcW w:w="2551" w:type="dxa"/>
            <w:vAlign w:val="center"/>
          </w:tcPr>
          <w:p>
            <w:pPr>
              <w:pStyle w:val="11"/>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35400.00</w:t>
            </w:r>
          </w:p>
        </w:tc>
        <w:tc>
          <w:tcPr>
            <w:tcW w:w="2551" w:type="dxa"/>
            <w:vAlign w:val="center"/>
          </w:tcPr>
          <w:p>
            <w:pPr>
              <w:pStyle w:val="11"/>
            </w:pPr>
          </w:p>
        </w:tc>
        <w:tc>
          <w:tcPr>
            <w:tcW w:w="2551" w:type="dxa"/>
            <w:vAlign w:val="center"/>
          </w:tcPr>
          <w:p>
            <w:pPr>
              <w:pStyle w:val="11"/>
            </w:pPr>
            <w:r>
              <w:t>35400.00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56000.00</w:t>
            </w:r>
          </w:p>
        </w:tc>
        <w:tc>
          <w:tcPr>
            <w:tcW w:w="2551" w:type="dxa"/>
            <w:vAlign w:val="center"/>
          </w:tcPr>
          <w:p>
            <w:pPr>
              <w:pStyle w:val="11"/>
            </w:pPr>
          </w:p>
        </w:tc>
        <w:tc>
          <w:tcPr>
            <w:tcW w:w="2551" w:type="dxa"/>
            <w:vAlign w:val="center"/>
          </w:tcPr>
          <w:p>
            <w:pPr>
              <w:pStyle w:val="11"/>
            </w:pPr>
            <w:r>
              <w:t>56000.00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86400.00</w:t>
            </w:r>
          </w:p>
        </w:tc>
        <w:tc>
          <w:tcPr>
            <w:tcW w:w="2551" w:type="dxa"/>
            <w:vAlign w:val="center"/>
          </w:tcPr>
          <w:p>
            <w:pPr>
              <w:pStyle w:val="11"/>
            </w:pPr>
          </w:p>
        </w:tc>
        <w:tc>
          <w:tcPr>
            <w:tcW w:w="2551" w:type="dxa"/>
            <w:vAlign w:val="center"/>
          </w:tcPr>
          <w:p>
            <w:pPr>
              <w:pStyle w:val="11"/>
            </w:pPr>
            <w:r>
              <w:t>86400.00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108000.00</w:t>
            </w:r>
          </w:p>
        </w:tc>
        <w:tc>
          <w:tcPr>
            <w:tcW w:w="2551" w:type="dxa"/>
            <w:vAlign w:val="center"/>
          </w:tcPr>
          <w:p>
            <w:pPr>
              <w:pStyle w:val="11"/>
            </w:pPr>
          </w:p>
        </w:tc>
        <w:tc>
          <w:tcPr>
            <w:tcW w:w="2551" w:type="dxa"/>
            <w:vAlign w:val="center"/>
          </w:tcPr>
          <w:p>
            <w:pPr>
              <w:pStyle w:val="11"/>
            </w:pPr>
            <w:r>
              <w:t>108000.00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92000.00</w:t>
            </w:r>
          </w:p>
        </w:tc>
        <w:tc>
          <w:tcPr>
            <w:tcW w:w="2551" w:type="dxa"/>
            <w:vAlign w:val="center"/>
          </w:tcPr>
          <w:p>
            <w:pPr>
              <w:pStyle w:val="11"/>
            </w:pPr>
          </w:p>
        </w:tc>
        <w:tc>
          <w:tcPr>
            <w:tcW w:w="2551" w:type="dxa"/>
            <w:vAlign w:val="center"/>
          </w:tcPr>
          <w:p>
            <w:pPr>
              <w:pStyle w:val="11"/>
            </w:pPr>
            <w:r>
              <w:t>92000.00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37800.00</w:t>
            </w:r>
          </w:p>
        </w:tc>
        <w:tc>
          <w:tcPr>
            <w:tcW w:w="2551" w:type="dxa"/>
            <w:vAlign w:val="center"/>
          </w:tcPr>
          <w:p>
            <w:pPr>
              <w:pStyle w:val="11"/>
            </w:pPr>
          </w:p>
        </w:tc>
        <w:tc>
          <w:tcPr>
            <w:tcW w:w="2551" w:type="dxa"/>
            <w:vAlign w:val="center"/>
          </w:tcPr>
          <w:p>
            <w:pPr>
              <w:pStyle w:val="11"/>
            </w:pPr>
            <w:r>
              <w:t>37800.00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548736.00</w:t>
            </w:r>
          </w:p>
        </w:tc>
        <w:tc>
          <w:tcPr>
            <w:tcW w:w="2551" w:type="dxa"/>
            <w:vAlign w:val="center"/>
          </w:tcPr>
          <w:p>
            <w:pPr>
              <w:pStyle w:val="11"/>
            </w:pPr>
            <w:r>
              <w:t>548736.00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494976.00</w:t>
            </w:r>
          </w:p>
        </w:tc>
        <w:tc>
          <w:tcPr>
            <w:tcW w:w="2551" w:type="dxa"/>
            <w:vAlign w:val="center"/>
          </w:tcPr>
          <w:p>
            <w:pPr>
              <w:pStyle w:val="11"/>
            </w:pPr>
            <w:r>
              <w:t>494976.00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51480.00</w:t>
            </w:r>
          </w:p>
        </w:tc>
        <w:tc>
          <w:tcPr>
            <w:tcW w:w="2551" w:type="dxa"/>
            <w:vAlign w:val="center"/>
          </w:tcPr>
          <w:p>
            <w:pPr>
              <w:pStyle w:val="11"/>
            </w:pPr>
            <w:r>
              <w:t>51480.00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2280.00</w:t>
            </w:r>
          </w:p>
        </w:tc>
        <w:tc>
          <w:tcPr>
            <w:tcW w:w="2551" w:type="dxa"/>
            <w:vAlign w:val="center"/>
          </w:tcPr>
          <w:p>
            <w:pPr>
              <w:pStyle w:val="11"/>
            </w:pPr>
            <w:r>
              <w:t>2280.00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763001玉田县融媒体中心本级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763001玉田县融媒体中心本级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763001玉田县融媒体中心本级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92000.00</w:t>
            </w:r>
          </w:p>
        </w:tc>
        <w:tc>
          <w:tcPr>
            <w:tcW w:w="2381" w:type="dxa"/>
            <w:vAlign w:val="center"/>
          </w:tcPr>
          <w:p>
            <w:pPr>
              <w:pStyle w:val="15"/>
            </w:pPr>
            <w:r>
              <w:t>92000.00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92000.00</w:t>
            </w:r>
          </w:p>
        </w:tc>
        <w:tc>
          <w:tcPr>
            <w:tcW w:w="2381" w:type="dxa"/>
            <w:vAlign w:val="center"/>
          </w:tcPr>
          <w:p>
            <w:pPr>
              <w:pStyle w:val="11"/>
            </w:pPr>
            <w:r>
              <w:t>92000.00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92000.00</w:t>
            </w:r>
          </w:p>
        </w:tc>
        <w:tc>
          <w:tcPr>
            <w:tcW w:w="2381" w:type="dxa"/>
            <w:vAlign w:val="center"/>
          </w:tcPr>
          <w:p>
            <w:pPr>
              <w:pStyle w:val="11"/>
            </w:pPr>
            <w:r>
              <w:t>92000.00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92000.00</w:t>
            </w:r>
          </w:p>
        </w:tc>
        <w:tc>
          <w:tcPr>
            <w:tcW w:w="2381" w:type="dxa"/>
            <w:vAlign w:val="center"/>
          </w:tcPr>
          <w:p>
            <w:pPr>
              <w:pStyle w:val="11"/>
            </w:pPr>
            <w:r>
              <w:t>92000.00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玉田县融媒体中心本级2025年单位预算信息公开情况说明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按照《中华人民共和国预算法》、《地方预决算公开操作规程》和《关于进一步推进预算公开工作的实施意见》规定，现将玉田县融媒体中心本级2025年单位预算公开如下：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执行党和国家有关融媒体等方面的方针政策和法律法规规章，严格遵守国家广播电视行业法规，保障完整传输中央、省、市广播电视节目；根据国家、省、市的总体规划和要求，拟订全县传媒事业发展规划、计划，经批准后组织实施；把握正确舆论导向，加强全县网络媒体、广播、电视宣传工作，发挥党和政府的喉舌作用，全面、准确、及时宣传党的路线、方针、政策；围绕更好服务县委县政府中心工作，组织全局性重大宣传报道活动和对外宣传工作，不断提高宣传质量和实效；强化广播、电视、网络新媒体节目的策划、采编、审核、编排、播出、交流与管理等工作，保障县级广播、电视、新媒体节目安全播出；负责媒体融合平台的建设、维护和运行；统一管理中心（台）人、财物，负责管理系统专项资金、国有资产、年度事业经费及采编、摄录、制作、演播、发射等重要技术装备；做好全县的融媒体广告宣传业务，规范管理下属企业，依法开展广告及其他经营活动，抓好融媒体相关产业的开发、运营；协同有关单位提供综合服务；指导协调各乡镇、各单位做好媒体宣传有关业务工作；落实全县农村电影院线放映工作；完成县委、县政府和上级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玉田县融媒体中心本级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20559279.54元，其中：一般公共预算收入20559279.54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融媒体中心本级年度单位预算中支出预算的总体情况。2025年支出预算20559279.54元，其中基本支出16035919.54元，包括人员经费14708361.49元和日常公用经费1327558.05元；项目支出4523360.00元，主要为新媒体运行维护费，农村公益电影放映场次补贴，铁塔维修等。</w:t>
      </w:r>
    </w:p>
    <w:p>
      <w:pPr>
        <w:pStyle w:val="18"/>
      </w:pPr>
      <w:r>
        <w:t>3、比上年增减情况</w:t>
      </w:r>
    </w:p>
    <w:p>
      <w:pPr>
        <w:pStyle w:val="18"/>
      </w:pPr>
      <w:r>
        <w:t>2025年预算收支安排20559279.54元，较2024年预算增加313900.96元，其中：基本支出减少611118.04元，主要为办公取暖费、设备购置费减少项目支出增加925019.00元，主要为冀财教【2024】144号公共文化服务体系建设经费，冀财教【2024】113号中央支持地方公共文化服务体系建设补助资金、农村公益电影放映场次补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2025年，我部门机关运行经费共计安排1327558.05元，主要用于日常维修、办公用房水电费、办公用房取暖费、办公用房物业管理费等日常运行支出。</w:t>
      </w:r>
      <w:bookmarkStart w:id="1" w:name="_GoBack"/>
      <w:bookmarkEnd w:id="1"/>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92000.00</w:t>
      </w:r>
      <w:r>
        <w:t>元，其中因公出国（境）费0.00元；公务用车购置及运维费</w:t>
      </w:r>
      <w:r>
        <w:rPr>
          <w:rFonts w:hint="eastAsia"/>
          <w:lang w:val="en-US" w:eastAsia="zh-CN"/>
        </w:rPr>
        <w:t>92000.00</w:t>
      </w:r>
      <w:r>
        <w:t>元（其中：公务用车购置费为0.00元，公务用车运维费</w:t>
      </w:r>
      <w:r>
        <w:rPr>
          <w:rFonts w:hint="eastAsia"/>
          <w:lang w:val="en-US" w:eastAsia="zh-CN"/>
        </w:rPr>
        <w:t>92000.00</w:t>
      </w:r>
      <w:r>
        <w:t>元)；公务接待费0.00元。与2024年相比增加0.00元，增减变化的主要原因是与上年预算持平，无增减变化。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1、缴纳原电影院人员保险绩效目标表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13022925P004R2810611G</w:t>
            </w:r>
          </w:p>
        </w:tc>
        <w:tc>
          <w:tcPr>
            <w:tcW w:w="2835" w:type="dxa"/>
            <w:vAlign w:val="center"/>
          </w:tcPr>
          <w:p>
            <w:pPr>
              <w:pStyle w:val="10"/>
            </w:pPr>
            <w:r>
              <w:t>项目名称</w:t>
            </w:r>
          </w:p>
        </w:tc>
        <w:tc>
          <w:tcPr>
            <w:tcW w:w="6095" w:type="dxa"/>
            <w:gridSpan w:val="3"/>
            <w:vAlign w:val="center"/>
          </w:tcPr>
          <w:p>
            <w:pPr>
              <w:pStyle w:val="12"/>
            </w:pPr>
            <w:r>
              <w:t>缴纳原电影院人员保险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116160.00</w:t>
            </w:r>
          </w:p>
        </w:tc>
        <w:tc>
          <w:tcPr>
            <w:tcW w:w="2835" w:type="dxa"/>
            <w:vAlign w:val="center"/>
          </w:tcPr>
          <w:p>
            <w:pPr>
              <w:pStyle w:val="10"/>
            </w:pPr>
            <w:r>
              <w:t>其中：财政    资金</w:t>
            </w:r>
          </w:p>
        </w:tc>
        <w:tc>
          <w:tcPr>
            <w:tcW w:w="2551" w:type="dxa"/>
            <w:vAlign w:val="center"/>
          </w:tcPr>
          <w:p>
            <w:pPr>
              <w:pStyle w:val="12"/>
            </w:pPr>
            <w:r>
              <w:t>116160.00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缴纳原电影院人员保险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1.目标内容1缴纳原电影院人员保险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绩效评价</w:t>
            </w:r>
          </w:p>
        </w:tc>
        <w:tc>
          <w:tcPr>
            <w:tcW w:w="5386" w:type="dxa"/>
            <w:vAlign w:val="center"/>
          </w:tcPr>
          <w:p>
            <w:pPr>
              <w:pStyle w:val="12"/>
            </w:pPr>
            <w:r>
              <w:t>绩效评价</w:t>
            </w:r>
          </w:p>
        </w:tc>
        <w:tc>
          <w:tcPr>
            <w:tcW w:w="2268" w:type="dxa"/>
            <w:vAlign w:val="center"/>
          </w:tcPr>
          <w:p>
            <w:pPr>
              <w:pStyle w:val="12"/>
            </w:pPr>
            <w:r>
              <w:t>≥90</w:t>
            </w:r>
          </w:p>
        </w:tc>
        <w:tc>
          <w:tcPr>
            <w:tcW w:w="1276" w:type="dxa"/>
            <w:vAlign w:val="center"/>
          </w:tcPr>
          <w:p>
            <w:pPr>
              <w:pStyle w:val="12"/>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项目执行效率</w:t>
            </w:r>
          </w:p>
        </w:tc>
        <w:tc>
          <w:tcPr>
            <w:tcW w:w="5386" w:type="dxa"/>
            <w:vAlign w:val="center"/>
          </w:tcPr>
          <w:p>
            <w:pPr>
              <w:pStyle w:val="12"/>
            </w:pPr>
            <w:r>
              <w:t>项目执行效率</w:t>
            </w:r>
          </w:p>
        </w:tc>
        <w:tc>
          <w:tcPr>
            <w:tcW w:w="2268" w:type="dxa"/>
            <w:vAlign w:val="center"/>
          </w:tcPr>
          <w:p>
            <w:pPr>
              <w:pStyle w:val="12"/>
            </w:pPr>
            <w:r>
              <w:t>≥90</w:t>
            </w:r>
          </w:p>
        </w:tc>
        <w:tc>
          <w:tcPr>
            <w:tcW w:w="1276" w:type="dxa"/>
            <w:vAlign w:val="center"/>
          </w:tcPr>
          <w:p>
            <w:pPr>
              <w:pStyle w:val="12"/>
            </w:pPr>
            <w:r>
              <w:t>项目执行效率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经费使用率(%)</w:t>
            </w:r>
          </w:p>
        </w:tc>
        <w:tc>
          <w:tcPr>
            <w:tcW w:w="5386" w:type="dxa"/>
            <w:vAlign w:val="center"/>
          </w:tcPr>
          <w:p>
            <w:pPr>
              <w:pStyle w:val="12"/>
            </w:pPr>
            <w:r>
              <w:t>经费使用率(%)</w:t>
            </w:r>
          </w:p>
        </w:tc>
        <w:tc>
          <w:tcPr>
            <w:tcW w:w="2268" w:type="dxa"/>
            <w:vAlign w:val="center"/>
          </w:tcPr>
          <w:p>
            <w:pPr>
              <w:pStyle w:val="12"/>
            </w:pPr>
            <w:r>
              <w:t>≥90</w:t>
            </w:r>
          </w:p>
        </w:tc>
        <w:tc>
          <w:tcPr>
            <w:tcW w:w="1276" w:type="dxa"/>
            <w:vAlign w:val="center"/>
          </w:tcPr>
          <w:p>
            <w:pPr>
              <w:pStyle w:val="12"/>
            </w:pPr>
            <w:r>
              <w:t>经费使用率(%)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≥90</w:t>
            </w:r>
          </w:p>
        </w:tc>
        <w:tc>
          <w:tcPr>
            <w:tcW w:w="1276" w:type="dxa"/>
            <w:vAlign w:val="center"/>
          </w:tcPr>
          <w:p>
            <w:pPr>
              <w:pStyle w:val="12"/>
            </w:pPr>
            <w:r>
              <w:t>保障服务能力</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≥90</w:t>
            </w:r>
          </w:p>
        </w:tc>
        <w:tc>
          <w:tcPr>
            <w:tcW w:w="1276" w:type="dxa"/>
            <w:vAlign w:val="center"/>
          </w:tcPr>
          <w:p>
            <w:pPr>
              <w:pStyle w:val="12"/>
            </w:pPr>
            <w:r>
              <w:t>环保节能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≥90</w:t>
            </w:r>
          </w:p>
        </w:tc>
        <w:tc>
          <w:tcPr>
            <w:tcW w:w="1276" w:type="dxa"/>
            <w:vAlign w:val="center"/>
          </w:tcPr>
          <w:p>
            <w:pPr>
              <w:pStyle w:val="12"/>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13022925P00JXC4194754</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99000.00</w:t>
            </w:r>
          </w:p>
        </w:tc>
        <w:tc>
          <w:tcPr>
            <w:tcW w:w="2835" w:type="dxa"/>
            <w:vAlign w:val="center"/>
          </w:tcPr>
          <w:p>
            <w:pPr>
              <w:pStyle w:val="10"/>
            </w:pPr>
            <w:r>
              <w:t>其中：财政    资金</w:t>
            </w:r>
          </w:p>
        </w:tc>
        <w:tc>
          <w:tcPr>
            <w:tcW w:w="2551" w:type="dxa"/>
            <w:vAlign w:val="center"/>
          </w:tcPr>
          <w:p>
            <w:pPr>
              <w:pStyle w:val="12"/>
            </w:pPr>
            <w:r>
              <w:t>99000.00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玉田县融媒体中心残疾人保障金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1.目标内容1玉田县融媒体中心残疾人保障金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≥90</w:t>
            </w:r>
          </w:p>
        </w:tc>
        <w:tc>
          <w:tcPr>
            <w:tcW w:w="1276" w:type="dxa"/>
            <w:vAlign w:val="center"/>
          </w:tcPr>
          <w:p>
            <w:pPr>
              <w:pStyle w:val="12"/>
            </w:pPr>
            <w:r>
              <w:t>工作时效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经费使用率(%)</w:t>
            </w:r>
          </w:p>
        </w:tc>
        <w:tc>
          <w:tcPr>
            <w:tcW w:w="5386" w:type="dxa"/>
            <w:vAlign w:val="center"/>
          </w:tcPr>
          <w:p>
            <w:pPr>
              <w:pStyle w:val="12"/>
            </w:pPr>
            <w:r>
              <w:t>经费使用率(%)</w:t>
            </w:r>
          </w:p>
        </w:tc>
        <w:tc>
          <w:tcPr>
            <w:tcW w:w="2268" w:type="dxa"/>
            <w:vAlign w:val="center"/>
          </w:tcPr>
          <w:p>
            <w:pPr>
              <w:pStyle w:val="12"/>
            </w:pPr>
            <w:r>
              <w:t>≥90</w:t>
            </w:r>
          </w:p>
        </w:tc>
        <w:tc>
          <w:tcPr>
            <w:tcW w:w="1276" w:type="dxa"/>
            <w:vAlign w:val="center"/>
          </w:tcPr>
          <w:p>
            <w:pPr>
              <w:pStyle w:val="12"/>
            </w:pPr>
            <w:r>
              <w:t>经费使用率(%)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≥90</w:t>
            </w:r>
          </w:p>
        </w:tc>
        <w:tc>
          <w:tcPr>
            <w:tcW w:w="1276" w:type="dxa"/>
            <w:vAlign w:val="center"/>
          </w:tcPr>
          <w:p>
            <w:pPr>
              <w:pStyle w:val="12"/>
            </w:pPr>
            <w:r>
              <w:t>社会效益指标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促进地方经济发展</w:t>
            </w:r>
          </w:p>
        </w:tc>
        <w:tc>
          <w:tcPr>
            <w:tcW w:w="5386" w:type="dxa"/>
            <w:vAlign w:val="center"/>
          </w:tcPr>
          <w:p>
            <w:pPr>
              <w:pStyle w:val="12"/>
            </w:pPr>
            <w:r>
              <w:t>促进地方经济发展</w:t>
            </w:r>
          </w:p>
        </w:tc>
        <w:tc>
          <w:tcPr>
            <w:tcW w:w="2268" w:type="dxa"/>
            <w:vAlign w:val="center"/>
          </w:tcPr>
          <w:p>
            <w:pPr>
              <w:pStyle w:val="12"/>
            </w:pPr>
            <w:r>
              <w:t>≥90</w:t>
            </w:r>
          </w:p>
        </w:tc>
        <w:tc>
          <w:tcPr>
            <w:tcW w:w="1276" w:type="dxa"/>
            <w:vAlign w:val="center"/>
          </w:tcPr>
          <w:p>
            <w:pPr>
              <w:pStyle w:val="12"/>
            </w:pPr>
            <w:r>
              <w:t>促进地方经济发展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≥90</w:t>
            </w:r>
          </w:p>
        </w:tc>
        <w:tc>
          <w:tcPr>
            <w:tcW w:w="1276" w:type="dxa"/>
            <w:vAlign w:val="center"/>
          </w:tcPr>
          <w:p>
            <w:pPr>
              <w:pStyle w:val="12"/>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≥90</w:t>
            </w:r>
          </w:p>
        </w:tc>
        <w:tc>
          <w:tcPr>
            <w:tcW w:w="1276" w:type="dxa"/>
            <w:vAlign w:val="center"/>
          </w:tcPr>
          <w:p>
            <w:pPr>
              <w:pStyle w:val="12"/>
            </w:pPr>
            <w:r>
              <w:t>可持续性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3、发射塔维修绩效目标表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13022925P00008210008K</w:t>
            </w:r>
          </w:p>
        </w:tc>
        <w:tc>
          <w:tcPr>
            <w:tcW w:w="2835" w:type="dxa"/>
            <w:vAlign w:val="center"/>
          </w:tcPr>
          <w:p>
            <w:pPr>
              <w:pStyle w:val="10"/>
            </w:pPr>
            <w:r>
              <w:t>项目名称</w:t>
            </w:r>
          </w:p>
        </w:tc>
        <w:tc>
          <w:tcPr>
            <w:tcW w:w="6095" w:type="dxa"/>
            <w:gridSpan w:val="3"/>
            <w:vAlign w:val="center"/>
          </w:tcPr>
          <w:p>
            <w:pPr>
              <w:pStyle w:val="12"/>
            </w:pPr>
            <w:r>
              <w:t>发射塔维修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287000.00</w:t>
            </w:r>
          </w:p>
        </w:tc>
        <w:tc>
          <w:tcPr>
            <w:tcW w:w="2835" w:type="dxa"/>
            <w:vAlign w:val="center"/>
          </w:tcPr>
          <w:p>
            <w:pPr>
              <w:pStyle w:val="10"/>
            </w:pPr>
            <w:r>
              <w:t>其中：财政    资金</w:t>
            </w:r>
          </w:p>
        </w:tc>
        <w:tc>
          <w:tcPr>
            <w:tcW w:w="2551" w:type="dxa"/>
            <w:vAlign w:val="center"/>
          </w:tcPr>
          <w:p>
            <w:pPr>
              <w:pStyle w:val="12"/>
            </w:pPr>
            <w:r>
              <w:t>287000.00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发射塔维修</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1.玉田县融媒体中心发射塔维修</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w:t>
            </w:r>
          </w:p>
        </w:tc>
        <w:tc>
          <w:tcPr>
            <w:tcW w:w="1276" w:type="dxa"/>
            <w:vAlign w:val="center"/>
          </w:tcPr>
          <w:p>
            <w:pPr>
              <w:pStyle w:val="12"/>
            </w:pPr>
            <w:r>
              <w:t>工作按时完成率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≥90</w:t>
            </w:r>
          </w:p>
        </w:tc>
        <w:tc>
          <w:tcPr>
            <w:tcW w:w="1276" w:type="dxa"/>
            <w:vAlign w:val="center"/>
          </w:tcPr>
          <w:p>
            <w:pPr>
              <w:pStyle w:val="12"/>
            </w:pPr>
            <w:r>
              <w:t>预算控制数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≥90</w:t>
            </w:r>
          </w:p>
        </w:tc>
        <w:tc>
          <w:tcPr>
            <w:tcW w:w="1276" w:type="dxa"/>
            <w:vAlign w:val="center"/>
          </w:tcPr>
          <w:p>
            <w:pPr>
              <w:pStyle w:val="12"/>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≥90</w:t>
            </w:r>
          </w:p>
        </w:tc>
        <w:tc>
          <w:tcPr>
            <w:tcW w:w="1276" w:type="dxa"/>
            <w:vAlign w:val="center"/>
          </w:tcPr>
          <w:p>
            <w:pPr>
              <w:pStyle w:val="12"/>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≥90</w:t>
            </w:r>
          </w:p>
        </w:tc>
        <w:tc>
          <w:tcPr>
            <w:tcW w:w="1276" w:type="dxa"/>
            <w:vAlign w:val="center"/>
          </w:tcPr>
          <w:p>
            <w:pPr>
              <w:pStyle w:val="12"/>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4、广电协会会费绩效目标表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13022925P00008210003H</w:t>
            </w:r>
          </w:p>
        </w:tc>
        <w:tc>
          <w:tcPr>
            <w:tcW w:w="2835" w:type="dxa"/>
            <w:vAlign w:val="center"/>
          </w:tcPr>
          <w:p>
            <w:pPr>
              <w:pStyle w:val="10"/>
            </w:pPr>
            <w:r>
              <w:t>项目名称</w:t>
            </w:r>
          </w:p>
        </w:tc>
        <w:tc>
          <w:tcPr>
            <w:tcW w:w="6095" w:type="dxa"/>
            <w:gridSpan w:val="3"/>
            <w:vAlign w:val="center"/>
          </w:tcPr>
          <w:p>
            <w:pPr>
              <w:pStyle w:val="12"/>
            </w:pPr>
            <w:r>
              <w:t>广电协会会费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13022925P00008210003H-广电协会会费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1.目标内容113022925P00008210003H-广电协会会费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完成任务时限</w:t>
            </w:r>
          </w:p>
        </w:tc>
        <w:tc>
          <w:tcPr>
            <w:tcW w:w="5386" w:type="dxa"/>
            <w:vAlign w:val="center"/>
          </w:tcPr>
          <w:p>
            <w:pPr>
              <w:pStyle w:val="12"/>
            </w:pPr>
            <w:r>
              <w:t>完成任务时限</w:t>
            </w:r>
          </w:p>
        </w:tc>
        <w:tc>
          <w:tcPr>
            <w:tcW w:w="2268" w:type="dxa"/>
            <w:vAlign w:val="center"/>
          </w:tcPr>
          <w:p>
            <w:pPr>
              <w:pStyle w:val="12"/>
            </w:pPr>
            <w:r>
              <w:t>≥90</w:t>
            </w:r>
          </w:p>
        </w:tc>
        <w:tc>
          <w:tcPr>
            <w:tcW w:w="1276" w:type="dxa"/>
            <w:vAlign w:val="center"/>
          </w:tcPr>
          <w:p>
            <w:pPr>
              <w:pStyle w:val="12"/>
            </w:pPr>
            <w:r>
              <w:t>完成任务时限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≥90</w:t>
            </w:r>
          </w:p>
        </w:tc>
        <w:tc>
          <w:tcPr>
            <w:tcW w:w="1276" w:type="dxa"/>
            <w:vAlign w:val="center"/>
          </w:tcPr>
          <w:p>
            <w:pPr>
              <w:pStyle w:val="12"/>
            </w:pPr>
            <w:r>
              <w:t>成本控制情况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促进区域经济社会发展情况</w:t>
            </w:r>
          </w:p>
        </w:tc>
        <w:tc>
          <w:tcPr>
            <w:tcW w:w="2268" w:type="dxa"/>
            <w:vAlign w:val="center"/>
          </w:tcPr>
          <w:p>
            <w:pPr>
              <w:pStyle w:val="12"/>
            </w:pPr>
            <w:r>
              <w:t>≥90</w:t>
            </w:r>
          </w:p>
        </w:tc>
        <w:tc>
          <w:tcPr>
            <w:tcW w:w="1276" w:type="dxa"/>
            <w:vAlign w:val="center"/>
          </w:tcPr>
          <w:p>
            <w:pPr>
              <w:pStyle w:val="12"/>
            </w:pPr>
            <w:r>
              <w:t>促进区域经济社会发展情况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≥90</w:t>
            </w:r>
          </w:p>
        </w:tc>
        <w:tc>
          <w:tcPr>
            <w:tcW w:w="1276" w:type="dxa"/>
            <w:vAlign w:val="center"/>
          </w:tcPr>
          <w:p>
            <w:pPr>
              <w:pStyle w:val="12"/>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≥90</w:t>
            </w:r>
          </w:p>
        </w:tc>
        <w:tc>
          <w:tcPr>
            <w:tcW w:w="1276" w:type="dxa"/>
            <w:vAlign w:val="center"/>
          </w:tcPr>
          <w:p>
            <w:pPr>
              <w:pStyle w:val="12"/>
            </w:pPr>
            <w:r>
              <w:t>推动环保事业发展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促进文艺繁荣发展</w:t>
            </w:r>
          </w:p>
        </w:tc>
        <w:tc>
          <w:tcPr>
            <w:tcW w:w="5386" w:type="dxa"/>
            <w:vAlign w:val="center"/>
          </w:tcPr>
          <w:p>
            <w:pPr>
              <w:pStyle w:val="12"/>
            </w:pPr>
            <w:r>
              <w:t>促进文艺繁荣发展</w:t>
            </w:r>
          </w:p>
        </w:tc>
        <w:tc>
          <w:tcPr>
            <w:tcW w:w="2268" w:type="dxa"/>
            <w:vAlign w:val="center"/>
          </w:tcPr>
          <w:p>
            <w:pPr>
              <w:pStyle w:val="12"/>
            </w:pPr>
            <w:r>
              <w:t>≥90</w:t>
            </w:r>
          </w:p>
        </w:tc>
        <w:tc>
          <w:tcPr>
            <w:tcW w:w="1276" w:type="dxa"/>
            <w:vAlign w:val="center"/>
          </w:tcPr>
          <w:p>
            <w:pPr>
              <w:pStyle w:val="12"/>
            </w:pPr>
            <w:r>
              <w:t>促进文艺繁荣发展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5、冀财教【2024】113号中央支持地方公共文化服务体系建设补助资金绩效目标表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13022925P00007810003C</w:t>
            </w:r>
          </w:p>
        </w:tc>
        <w:tc>
          <w:tcPr>
            <w:tcW w:w="2835" w:type="dxa"/>
            <w:vAlign w:val="center"/>
          </w:tcPr>
          <w:p>
            <w:pPr>
              <w:pStyle w:val="10"/>
            </w:pPr>
            <w:r>
              <w:t>项目名称</w:t>
            </w:r>
          </w:p>
        </w:tc>
        <w:tc>
          <w:tcPr>
            <w:tcW w:w="6095" w:type="dxa"/>
            <w:gridSpan w:val="3"/>
            <w:vAlign w:val="center"/>
          </w:tcPr>
          <w:p>
            <w:pPr>
              <w:pStyle w:val="12"/>
            </w:pPr>
            <w:r>
              <w:t>冀财教【2024】113号中央支持地方公共文化服务体系建设补助资金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237000.00</w:t>
            </w:r>
          </w:p>
        </w:tc>
        <w:tc>
          <w:tcPr>
            <w:tcW w:w="2835" w:type="dxa"/>
            <w:vAlign w:val="center"/>
          </w:tcPr>
          <w:p>
            <w:pPr>
              <w:pStyle w:val="10"/>
            </w:pPr>
            <w:r>
              <w:t>其中：财政    资金</w:t>
            </w:r>
          </w:p>
        </w:tc>
        <w:tc>
          <w:tcPr>
            <w:tcW w:w="2551" w:type="dxa"/>
            <w:vAlign w:val="center"/>
          </w:tcPr>
          <w:p>
            <w:pPr>
              <w:pStyle w:val="12"/>
            </w:pPr>
            <w:r>
              <w:t>237000.00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冀财教【2024】113号中央支持地方公共文化服务体系建设补助资金</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1.冀财教【2024】113号中央支持地方公共文化服务体系建设补助资金</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w:t>
            </w:r>
          </w:p>
        </w:tc>
        <w:tc>
          <w:tcPr>
            <w:tcW w:w="1276" w:type="dxa"/>
            <w:vAlign w:val="center"/>
          </w:tcPr>
          <w:p>
            <w:pPr>
              <w:pStyle w:val="12"/>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≥90</w:t>
            </w:r>
          </w:p>
        </w:tc>
        <w:tc>
          <w:tcPr>
            <w:tcW w:w="1276" w:type="dxa"/>
            <w:vAlign w:val="center"/>
          </w:tcPr>
          <w:p>
            <w:pPr>
              <w:pStyle w:val="12"/>
            </w:pPr>
            <w:r>
              <w:t>预算控制数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≥90</w:t>
            </w:r>
          </w:p>
        </w:tc>
        <w:tc>
          <w:tcPr>
            <w:tcW w:w="1276" w:type="dxa"/>
            <w:vAlign w:val="center"/>
          </w:tcPr>
          <w:p>
            <w:pPr>
              <w:pStyle w:val="12"/>
            </w:pPr>
            <w:r>
              <w:t>公共服务水平提升情况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保障工作开展</w:t>
            </w:r>
          </w:p>
        </w:tc>
        <w:tc>
          <w:tcPr>
            <w:tcW w:w="2268" w:type="dxa"/>
            <w:vAlign w:val="center"/>
          </w:tcPr>
          <w:p>
            <w:pPr>
              <w:pStyle w:val="12"/>
            </w:pPr>
            <w:r>
              <w:t>≥90</w:t>
            </w:r>
          </w:p>
        </w:tc>
        <w:tc>
          <w:tcPr>
            <w:tcW w:w="1276" w:type="dxa"/>
            <w:vAlign w:val="center"/>
          </w:tcPr>
          <w:p>
            <w:pPr>
              <w:pStyle w:val="12"/>
            </w:pPr>
            <w:r>
              <w:t>保障工作开展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≥90</w:t>
            </w:r>
          </w:p>
        </w:tc>
        <w:tc>
          <w:tcPr>
            <w:tcW w:w="1276" w:type="dxa"/>
            <w:vAlign w:val="center"/>
          </w:tcPr>
          <w:p>
            <w:pPr>
              <w:pStyle w:val="12"/>
            </w:pPr>
            <w:r>
              <w:t>推动环保事业发展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检测能力</w:t>
            </w:r>
          </w:p>
        </w:tc>
        <w:tc>
          <w:tcPr>
            <w:tcW w:w="5386" w:type="dxa"/>
            <w:vAlign w:val="center"/>
          </w:tcPr>
          <w:p>
            <w:pPr>
              <w:pStyle w:val="12"/>
            </w:pPr>
            <w:r>
              <w:t>检测能力</w:t>
            </w:r>
          </w:p>
        </w:tc>
        <w:tc>
          <w:tcPr>
            <w:tcW w:w="2268" w:type="dxa"/>
            <w:vAlign w:val="center"/>
          </w:tcPr>
          <w:p>
            <w:pPr>
              <w:pStyle w:val="12"/>
            </w:pPr>
            <w:r>
              <w:t>≥90</w:t>
            </w:r>
          </w:p>
        </w:tc>
        <w:tc>
          <w:tcPr>
            <w:tcW w:w="1276" w:type="dxa"/>
            <w:vAlign w:val="center"/>
          </w:tcPr>
          <w:p>
            <w:pPr>
              <w:pStyle w:val="12"/>
            </w:pPr>
            <w:r>
              <w:t>检测能力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受益群体满意度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6、冀财教【2024】113号中央支持地方公共文化服务体系建设补助资金绩效目标表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13022925P00007910002E</w:t>
            </w:r>
          </w:p>
        </w:tc>
        <w:tc>
          <w:tcPr>
            <w:tcW w:w="2835" w:type="dxa"/>
            <w:vAlign w:val="center"/>
          </w:tcPr>
          <w:p>
            <w:pPr>
              <w:pStyle w:val="10"/>
            </w:pPr>
            <w:r>
              <w:t>项目名称</w:t>
            </w:r>
          </w:p>
        </w:tc>
        <w:tc>
          <w:tcPr>
            <w:tcW w:w="6095" w:type="dxa"/>
            <w:gridSpan w:val="3"/>
            <w:vAlign w:val="center"/>
          </w:tcPr>
          <w:p>
            <w:pPr>
              <w:pStyle w:val="12"/>
            </w:pPr>
            <w:r>
              <w:t>冀财教【2024】113号中央支持地方公共文化服务体系建设补助资金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900000.00</w:t>
            </w:r>
          </w:p>
        </w:tc>
        <w:tc>
          <w:tcPr>
            <w:tcW w:w="2835" w:type="dxa"/>
            <w:vAlign w:val="center"/>
          </w:tcPr>
          <w:p>
            <w:pPr>
              <w:pStyle w:val="10"/>
            </w:pPr>
            <w:r>
              <w:t>其中：财政    资金</w:t>
            </w:r>
          </w:p>
        </w:tc>
        <w:tc>
          <w:tcPr>
            <w:tcW w:w="2551" w:type="dxa"/>
            <w:vAlign w:val="center"/>
          </w:tcPr>
          <w:p>
            <w:pPr>
              <w:pStyle w:val="12"/>
            </w:pPr>
            <w:r>
              <w:t>900000.00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冀财教【2024】113号中央支持地方公共文化服务体系建设补助资金</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1.冀财教【2024】113号中央支持地方公共文化服务体系建设补助资金</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w:t>
            </w:r>
          </w:p>
        </w:tc>
        <w:tc>
          <w:tcPr>
            <w:tcW w:w="1276" w:type="dxa"/>
            <w:vAlign w:val="center"/>
          </w:tcPr>
          <w:p>
            <w:pPr>
              <w:pStyle w:val="12"/>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≥90</w:t>
            </w:r>
          </w:p>
        </w:tc>
        <w:tc>
          <w:tcPr>
            <w:tcW w:w="1276" w:type="dxa"/>
            <w:vAlign w:val="center"/>
          </w:tcPr>
          <w:p>
            <w:pPr>
              <w:pStyle w:val="12"/>
            </w:pPr>
            <w:r>
              <w:t>项目预算控制数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≥90</w:t>
            </w:r>
          </w:p>
        </w:tc>
        <w:tc>
          <w:tcPr>
            <w:tcW w:w="1276" w:type="dxa"/>
            <w:vAlign w:val="center"/>
          </w:tcPr>
          <w:p>
            <w:pPr>
              <w:pStyle w:val="12"/>
            </w:pPr>
            <w:r>
              <w:t>经济效益指标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运行能力</w:t>
            </w:r>
          </w:p>
        </w:tc>
        <w:tc>
          <w:tcPr>
            <w:tcW w:w="5386" w:type="dxa"/>
            <w:vAlign w:val="center"/>
          </w:tcPr>
          <w:p>
            <w:pPr>
              <w:pStyle w:val="12"/>
            </w:pPr>
            <w:r>
              <w:t>运行能力</w:t>
            </w:r>
          </w:p>
        </w:tc>
        <w:tc>
          <w:tcPr>
            <w:tcW w:w="2268" w:type="dxa"/>
            <w:vAlign w:val="center"/>
          </w:tcPr>
          <w:p>
            <w:pPr>
              <w:pStyle w:val="12"/>
            </w:pPr>
            <w:r>
              <w:t>≥90</w:t>
            </w:r>
          </w:p>
        </w:tc>
        <w:tc>
          <w:tcPr>
            <w:tcW w:w="1276" w:type="dxa"/>
            <w:vAlign w:val="center"/>
          </w:tcPr>
          <w:p>
            <w:pPr>
              <w:pStyle w:val="12"/>
            </w:pPr>
            <w:r>
              <w:t>运行能力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节能环保减排</w:t>
            </w:r>
          </w:p>
        </w:tc>
        <w:tc>
          <w:tcPr>
            <w:tcW w:w="5386" w:type="dxa"/>
            <w:vAlign w:val="center"/>
          </w:tcPr>
          <w:p>
            <w:pPr>
              <w:pStyle w:val="12"/>
            </w:pPr>
            <w:r>
              <w:t>节能环保减排</w:t>
            </w:r>
          </w:p>
        </w:tc>
        <w:tc>
          <w:tcPr>
            <w:tcW w:w="2268" w:type="dxa"/>
            <w:vAlign w:val="center"/>
          </w:tcPr>
          <w:p>
            <w:pPr>
              <w:pStyle w:val="12"/>
            </w:pPr>
            <w:r>
              <w:t>≥90</w:t>
            </w:r>
          </w:p>
        </w:tc>
        <w:tc>
          <w:tcPr>
            <w:tcW w:w="1276" w:type="dxa"/>
            <w:vAlign w:val="center"/>
          </w:tcPr>
          <w:p>
            <w:pPr>
              <w:pStyle w:val="12"/>
            </w:pPr>
            <w:r>
              <w:t>节能环保减排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业务能力增强</w:t>
            </w:r>
          </w:p>
        </w:tc>
        <w:tc>
          <w:tcPr>
            <w:tcW w:w="5386" w:type="dxa"/>
            <w:vAlign w:val="center"/>
          </w:tcPr>
          <w:p>
            <w:pPr>
              <w:pStyle w:val="12"/>
            </w:pPr>
            <w:r>
              <w:t>业务能力增强</w:t>
            </w:r>
          </w:p>
        </w:tc>
        <w:tc>
          <w:tcPr>
            <w:tcW w:w="2268" w:type="dxa"/>
            <w:vAlign w:val="center"/>
          </w:tcPr>
          <w:p>
            <w:pPr>
              <w:pStyle w:val="12"/>
            </w:pPr>
            <w:r>
              <w:t>≥90</w:t>
            </w:r>
          </w:p>
        </w:tc>
        <w:tc>
          <w:tcPr>
            <w:tcW w:w="1276" w:type="dxa"/>
            <w:vAlign w:val="center"/>
          </w:tcPr>
          <w:p>
            <w:pPr>
              <w:pStyle w:val="12"/>
            </w:pPr>
            <w:r>
              <w:t>业务能力增强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7、冀财教【2024】144号公共文化服务体系建设经费绩效目标表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13022925P000078100040</w:t>
            </w:r>
          </w:p>
        </w:tc>
        <w:tc>
          <w:tcPr>
            <w:tcW w:w="2835" w:type="dxa"/>
            <w:vAlign w:val="center"/>
          </w:tcPr>
          <w:p>
            <w:pPr>
              <w:pStyle w:val="10"/>
            </w:pPr>
            <w:r>
              <w:t>项目名称</w:t>
            </w:r>
          </w:p>
        </w:tc>
        <w:tc>
          <w:tcPr>
            <w:tcW w:w="6095" w:type="dxa"/>
            <w:gridSpan w:val="3"/>
            <w:vAlign w:val="center"/>
          </w:tcPr>
          <w:p>
            <w:pPr>
              <w:pStyle w:val="12"/>
            </w:pPr>
            <w:r>
              <w:t>冀财教【2024】144号公共文化服务体系建设经费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38000.00</w:t>
            </w:r>
          </w:p>
        </w:tc>
        <w:tc>
          <w:tcPr>
            <w:tcW w:w="2835" w:type="dxa"/>
            <w:vAlign w:val="center"/>
          </w:tcPr>
          <w:p>
            <w:pPr>
              <w:pStyle w:val="10"/>
            </w:pPr>
            <w:r>
              <w:t>其中：财政    资金</w:t>
            </w:r>
          </w:p>
        </w:tc>
        <w:tc>
          <w:tcPr>
            <w:tcW w:w="2551" w:type="dxa"/>
            <w:vAlign w:val="center"/>
          </w:tcPr>
          <w:p>
            <w:pPr>
              <w:pStyle w:val="12"/>
            </w:pPr>
            <w:r>
              <w:t>38000.00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冀财教【2024】144号公共文化服务体系建设经费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1.冀财教【2024】144号公共文化服务体系建设经费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按期完成情况</w:t>
            </w:r>
          </w:p>
        </w:tc>
        <w:tc>
          <w:tcPr>
            <w:tcW w:w="5386" w:type="dxa"/>
            <w:vAlign w:val="center"/>
          </w:tcPr>
          <w:p>
            <w:pPr>
              <w:pStyle w:val="12"/>
            </w:pPr>
            <w:r>
              <w:t>按期完成情况</w:t>
            </w:r>
          </w:p>
        </w:tc>
        <w:tc>
          <w:tcPr>
            <w:tcW w:w="2268" w:type="dxa"/>
            <w:vAlign w:val="center"/>
          </w:tcPr>
          <w:p>
            <w:pPr>
              <w:pStyle w:val="12"/>
            </w:pPr>
            <w:r>
              <w:t>≥90</w:t>
            </w:r>
          </w:p>
        </w:tc>
        <w:tc>
          <w:tcPr>
            <w:tcW w:w="1276" w:type="dxa"/>
            <w:vAlign w:val="center"/>
          </w:tcPr>
          <w:p>
            <w:pPr>
              <w:pStyle w:val="12"/>
            </w:pPr>
            <w:r>
              <w:t>按期完成情况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≥90</w:t>
            </w:r>
          </w:p>
        </w:tc>
        <w:tc>
          <w:tcPr>
            <w:tcW w:w="1276" w:type="dxa"/>
            <w:vAlign w:val="center"/>
          </w:tcPr>
          <w:p>
            <w:pPr>
              <w:pStyle w:val="12"/>
            </w:pPr>
            <w:r>
              <w:t>成本控制情况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≥90</w:t>
            </w:r>
          </w:p>
        </w:tc>
        <w:tc>
          <w:tcPr>
            <w:tcW w:w="1276" w:type="dxa"/>
            <w:vAlign w:val="center"/>
          </w:tcPr>
          <w:p>
            <w:pPr>
              <w:pStyle w:val="12"/>
            </w:pPr>
            <w:r>
              <w:t>对社会经济发展的影响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≥90</w:t>
            </w:r>
          </w:p>
        </w:tc>
        <w:tc>
          <w:tcPr>
            <w:tcW w:w="1276" w:type="dxa"/>
            <w:vAlign w:val="center"/>
          </w:tcPr>
          <w:p>
            <w:pPr>
              <w:pStyle w:val="12"/>
            </w:pPr>
            <w:r>
              <w:t>促进社会和谐稳定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≥90</w:t>
            </w:r>
          </w:p>
        </w:tc>
        <w:tc>
          <w:tcPr>
            <w:tcW w:w="1276" w:type="dxa"/>
            <w:vAlign w:val="center"/>
          </w:tcPr>
          <w:p>
            <w:pPr>
              <w:pStyle w:val="12"/>
            </w:pPr>
            <w:r>
              <w:t>推动环保事业发展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≥90</w:t>
            </w:r>
          </w:p>
        </w:tc>
        <w:tc>
          <w:tcPr>
            <w:tcW w:w="1276" w:type="dxa"/>
            <w:vAlign w:val="center"/>
          </w:tcPr>
          <w:p>
            <w:pPr>
              <w:pStyle w:val="12"/>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8、冀财教【2024】144号公共文化服务体系建设经费绩效目标表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13022925P000079100032</w:t>
            </w:r>
          </w:p>
        </w:tc>
        <w:tc>
          <w:tcPr>
            <w:tcW w:w="2835" w:type="dxa"/>
            <w:vAlign w:val="center"/>
          </w:tcPr>
          <w:p>
            <w:pPr>
              <w:pStyle w:val="10"/>
            </w:pPr>
            <w:r>
              <w:t>项目名称</w:t>
            </w:r>
          </w:p>
        </w:tc>
        <w:tc>
          <w:tcPr>
            <w:tcW w:w="6095" w:type="dxa"/>
            <w:gridSpan w:val="3"/>
            <w:vAlign w:val="center"/>
          </w:tcPr>
          <w:p>
            <w:pPr>
              <w:pStyle w:val="12"/>
            </w:pPr>
            <w:r>
              <w:t>冀财教【2024】144号公共文化服务体系建设经费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297100.00</w:t>
            </w:r>
          </w:p>
        </w:tc>
        <w:tc>
          <w:tcPr>
            <w:tcW w:w="2835" w:type="dxa"/>
            <w:vAlign w:val="center"/>
          </w:tcPr>
          <w:p>
            <w:pPr>
              <w:pStyle w:val="10"/>
            </w:pPr>
            <w:r>
              <w:t>其中：财政    资金</w:t>
            </w:r>
          </w:p>
        </w:tc>
        <w:tc>
          <w:tcPr>
            <w:tcW w:w="2551" w:type="dxa"/>
            <w:vAlign w:val="center"/>
          </w:tcPr>
          <w:p>
            <w:pPr>
              <w:pStyle w:val="12"/>
            </w:pPr>
            <w:r>
              <w:t>297100.00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冀财教【2024】144号公共文化服务体系建设经费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1.冀财教【2024】144号公共文化服务体系建设经费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w:t>
            </w:r>
          </w:p>
        </w:tc>
        <w:tc>
          <w:tcPr>
            <w:tcW w:w="1276" w:type="dxa"/>
            <w:vAlign w:val="center"/>
          </w:tcPr>
          <w:p>
            <w:pPr>
              <w:pStyle w:val="12"/>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≥90</w:t>
            </w:r>
          </w:p>
        </w:tc>
        <w:tc>
          <w:tcPr>
            <w:tcW w:w="1276" w:type="dxa"/>
            <w:vAlign w:val="center"/>
          </w:tcPr>
          <w:p>
            <w:pPr>
              <w:pStyle w:val="12"/>
            </w:pPr>
            <w:r>
              <w:t>资金支付占总额的比率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促进区域经济社会发展情况</w:t>
            </w:r>
          </w:p>
        </w:tc>
        <w:tc>
          <w:tcPr>
            <w:tcW w:w="2268" w:type="dxa"/>
            <w:vAlign w:val="center"/>
          </w:tcPr>
          <w:p>
            <w:pPr>
              <w:pStyle w:val="12"/>
            </w:pPr>
            <w:r>
              <w:t>≥90</w:t>
            </w:r>
          </w:p>
        </w:tc>
        <w:tc>
          <w:tcPr>
            <w:tcW w:w="1276" w:type="dxa"/>
            <w:vAlign w:val="center"/>
          </w:tcPr>
          <w:p>
            <w:pPr>
              <w:pStyle w:val="12"/>
            </w:pPr>
            <w:r>
              <w:t>促进区域经济社会发展情况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≥90</w:t>
            </w:r>
          </w:p>
        </w:tc>
        <w:tc>
          <w:tcPr>
            <w:tcW w:w="1276" w:type="dxa"/>
            <w:vAlign w:val="center"/>
          </w:tcPr>
          <w:p>
            <w:pPr>
              <w:pStyle w:val="12"/>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节能环保减排</w:t>
            </w:r>
          </w:p>
        </w:tc>
        <w:tc>
          <w:tcPr>
            <w:tcW w:w="5386" w:type="dxa"/>
            <w:vAlign w:val="center"/>
          </w:tcPr>
          <w:p>
            <w:pPr>
              <w:pStyle w:val="12"/>
            </w:pPr>
            <w:r>
              <w:t>节能环保减排</w:t>
            </w:r>
          </w:p>
        </w:tc>
        <w:tc>
          <w:tcPr>
            <w:tcW w:w="2268" w:type="dxa"/>
            <w:vAlign w:val="center"/>
          </w:tcPr>
          <w:p>
            <w:pPr>
              <w:pStyle w:val="12"/>
            </w:pPr>
            <w:r>
              <w:t>≥90</w:t>
            </w:r>
          </w:p>
        </w:tc>
        <w:tc>
          <w:tcPr>
            <w:tcW w:w="1276" w:type="dxa"/>
            <w:vAlign w:val="center"/>
          </w:tcPr>
          <w:p>
            <w:pPr>
              <w:pStyle w:val="12"/>
            </w:pPr>
            <w:r>
              <w:t>节能环保减排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业务能力增强</w:t>
            </w:r>
          </w:p>
        </w:tc>
        <w:tc>
          <w:tcPr>
            <w:tcW w:w="5386" w:type="dxa"/>
            <w:vAlign w:val="center"/>
          </w:tcPr>
          <w:p>
            <w:pPr>
              <w:pStyle w:val="12"/>
            </w:pPr>
            <w:r>
              <w:t>业务能力增强</w:t>
            </w:r>
          </w:p>
        </w:tc>
        <w:tc>
          <w:tcPr>
            <w:tcW w:w="2268" w:type="dxa"/>
            <w:vAlign w:val="center"/>
          </w:tcPr>
          <w:p>
            <w:pPr>
              <w:pStyle w:val="12"/>
            </w:pPr>
            <w:r>
              <w:t>≥90</w:t>
            </w:r>
          </w:p>
        </w:tc>
        <w:tc>
          <w:tcPr>
            <w:tcW w:w="1276" w:type="dxa"/>
            <w:vAlign w:val="center"/>
          </w:tcPr>
          <w:p>
            <w:pPr>
              <w:pStyle w:val="12"/>
            </w:pPr>
            <w:r>
              <w:t>业务能力增强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9、农村公益电影放映县级配套资金绩效目标表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13022925P00007910004M</w:t>
            </w:r>
          </w:p>
        </w:tc>
        <w:tc>
          <w:tcPr>
            <w:tcW w:w="2835" w:type="dxa"/>
            <w:vAlign w:val="center"/>
          </w:tcPr>
          <w:p>
            <w:pPr>
              <w:pStyle w:val="10"/>
            </w:pPr>
            <w:r>
              <w:t>项目名称</w:t>
            </w:r>
          </w:p>
        </w:tc>
        <w:tc>
          <w:tcPr>
            <w:tcW w:w="6095" w:type="dxa"/>
            <w:gridSpan w:val="3"/>
            <w:vAlign w:val="center"/>
          </w:tcPr>
          <w:p>
            <w:pPr>
              <w:pStyle w:val="12"/>
            </w:pPr>
            <w:r>
              <w:t>农村公益电影放映县级配套资金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603000.00</w:t>
            </w:r>
          </w:p>
        </w:tc>
        <w:tc>
          <w:tcPr>
            <w:tcW w:w="2835" w:type="dxa"/>
            <w:vAlign w:val="center"/>
          </w:tcPr>
          <w:p>
            <w:pPr>
              <w:pStyle w:val="10"/>
            </w:pPr>
            <w:r>
              <w:t>其中：财政    资金</w:t>
            </w:r>
          </w:p>
        </w:tc>
        <w:tc>
          <w:tcPr>
            <w:tcW w:w="2551" w:type="dxa"/>
            <w:vAlign w:val="center"/>
          </w:tcPr>
          <w:p>
            <w:pPr>
              <w:pStyle w:val="12"/>
            </w:pPr>
            <w:r>
              <w:t>603000.00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13022925P00007910004M-农村公益电影放映县级配套资金</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1.目标内容113022925P00007910004M-农村公益电影放映县级配套资金</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w:t>
            </w:r>
          </w:p>
        </w:tc>
        <w:tc>
          <w:tcPr>
            <w:tcW w:w="1276" w:type="dxa"/>
            <w:vAlign w:val="center"/>
          </w:tcPr>
          <w:p>
            <w:pPr>
              <w:pStyle w:val="12"/>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≥90</w:t>
            </w:r>
          </w:p>
        </w:tc>
        <w:tc>
          <w:tcPr>
            <w:tcW w:w="1276" w:type="dxa"/>
            <w:vAlign w:val="center"/>
          </w:tcPr>
          <w:p>
            <w:pPr>
              <w:pStyle w:val="12"/>
            </w:pPr>
            <w:r>
              <w:t>资金支付占总额的比率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≥90</w:t>
            </w:r>
          </w:p>
        </w:tc>
        <w:tc>
          <w:tcPr>
            <w:tcW w:w="1276" w:type="dxa"/>
            <w:vAlign w:val="center"/>
          </w:tcPr>
          <w:p>
            <w:pPr>
              <w:pStyle w:val="12"/>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≥90</w:t>
            </w:r>
          </w:p>
        </w:tc>
        <w:tc>
          <w:tcPr>
            <w:tcW w:w="1276" w:type="dxa"/>
            <w:vAlign w:val="center"/>
          </w:tcPr>
          <w:p>
            <w:pPr>
              <w:pStyle w:val="12"/>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≥90</w:t>
            </w:r>
          </w:p>
        </w:tc>
        <w:tc>
          <w:tcPr>
            <w:tcW w:w="1276" w:type="dxa"/>
            <w:vAlign w:val="center"/>
          </w:tcPr>
          <w:p>
            <w:pPr>
              <w:pStyle w:val="12"/>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10、频占费绩效目标表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13022925P000082100045</w:t>
            </w:r>
          </w:p>
        </w:tc>
        <w:tc>
          <w:tcPr>
            <w:tcW w:w="2835" w:type="dxa"/>
            <w:vAlign w:val="center"/>
          </w:tcPr>
          <w:p>
            <w:pPr>
              <w:pStyle w:val="10"/>
            </w:pPr>
            <w:r>
              <w:t>项目名称</w:t>
            </w:r>
          </w:p>
        </w:tc>
        <w:tc>
          <w:tcPr>
            <w:tcW w:w="6095" w:type="dxa"/>
            <w:gridSpan w:val="3"/>
            <w:vAlign w:val="center"/>
          </w:tcPr>
          <w:p>
            <w:pPr>
              <w:pStyle w:val="12"/>
            </w:pPr>
            <w:r>
              <w:t>频占费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5100.00</w:t>
            </w:r>
          </w:p>
        </w:tc>
        <w:tc>
          <w:tcPr>
            <w:tcW w:w="2835" w:type="dxa"/>
            <w:vAlign w:val="center"/>
          </w:tcPr>
          <w:p>
            <w:pPr>
              <w:pStyle w:val="10"/>
            </w:pPr>
            <w:r>
              <w:t>其中：财政    资金</w:t>
            </w:r>
          </w:p>
        </w:tc>
        <w:tc>
          <w:tcPr>
            <w:tcW w:w="2551" w:type="dxa"/>
            <w:vAlign w:val="center"/>
          </w:tcPr>
          <w:p>
            <w:pPr>
              <w:pStyle w:val="12"/>
            </w:pPr>
            <w:r>
              <w:t>5100.00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13022925P000082100045-频占费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1.目标内容113022925P000082100045-频占费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w:t>
            </w:r>
          </w:p>
        </w:tc>
        <w:tc>
          <w:tcPr>
            <w:tcW w:w="1276" w:type="dxa"/>
            <w:vAlign w:val="center"/>
          </w:tcPr>
          <w:p>
            <w:pPr>
              <w:pStyle w:val="12"/>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w:t>
            </w:r>
          </w:p>
        </w:tc>
        <w:tc>
          <w:tcPr>
            <w:tcW w:w="5386" w:type="dxa"/>
            <w:vAlign w:val="center"/>
          </w:tcPr>
          <w:p>
            <w:pPr>
              <w:pStyle w:val="12"/>
            </w:pPr>
            <w:r>
              <w:t>项目预算控制</w:t>
            </w:r>
          </w:p>
        </w:tc>
        <w:tc>
          <w:tcPr>
            <w:tcW w:w="2268" w:type="dxa"/>
            <w:vAlign w:val="center"/>
          </w:tcPr>
          <w:p>
            <w:pPr>
              <w:pStyle w:val="12"/>
            </w:pPr>
            <w:r>
              <w:t>≥90</w:t>
            </w:r>
          </w:p>
        </w:tc>
        <w:tc>
          <w:tcPr>
            <w:tcW w:w="1276" w:type="dxa"/>
            <w:vAlign w:val="center"/>
          </w:tcPr>
          <w:p>
            <w:pPr>
              <w:pStyle w:val="12"/>
            </w:pPr>
            <w:r>
              <w:t>项目预算控制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≥90</w:t>
            </w:r>
          </w:p>
        </w:tc>
        <w:tc>
          <w:tcPr>
            <w:tcW w:w="1276" w:type="dxa"/>
            <w:vAlign w:val="center"/>
          </w:tcPr>
          <w:p>
            <w:pPr>
              <w:pStyle w:val="12"/>
            </w:pPr>
            <w:r>
              <w:t>业务保障能力提升情况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≥90</w:t>
            </w:r>
          </w:p>
        </w:tc>
        <w:tc>
          <w:tcPr>
            <w:tcW w:w="1276" w:type="dxa"/>
            <w:vAlign w:val="center"/>
          </w:tcPr>
          <w:p>
            <w:pPr>
              <w:pStyle w:val="12"/>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≥90</w:t>
            </w:r>
          </w:p>
        </w:tc>
        <w:tc>
          <w:tcPr>
            <w:tcW w:w="1276" w:type="dxa"/>
            <w:vAlign w:val="center"/>
          </w:tcPr>
          <w:p>
            <w:pPr>
              <w:pStyle w:val="12"/>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≥90</w:t>
            </w:r>
          </w:p>
        </w:tc>
        <w:tc>
          <w:tcPr>
            <w:tcW w:w="1276" w:type="dxa"/>
            <w:vAlign w:val="center"/>
          </w:tcPr>
          <w:p>
            <w:pPr>
              <w:pStyle w:val="12"/>
            </w:pPr>
            <w:r>
              <w:t>效果持续时间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11、外宣经费绩效目标表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13022925P00008210002X</w:t>
            </w:r>
          </w:p>
        </w:tc>
        <w:tc>
          <w:tcPr>
            <w:tcW w:w="2835" w:type="dxa"/>
            <w:vAlign w:val="center"/>
          </w:tcPr>
          <w:p>
            <w:pPr>
              <w:pStyle w:val="10"/>
            </w:pPr>
            <w:r>
              <w:t>项目名称</w:t>
            </w:r>
          </w:p>
        </w:tc>
        <w:tc>
          <w:tcPr>
            <w:tcW w:w="6095" w:type="dxa"/>
            <w:gridSpan w:val="3"/>
            <w:vAlign w:val="center"/>
          </w:tcPr>
          <w:p>
            <w:pPr>
              <w:pStyle w:val="12"/>
            </w:pPr>
            <w:r>
              <w:t>外宣经费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玉田县融媒体中心外宣经费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1.玉田县融媒体中心外宣经费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w:t>
            </w:r>
          </w:p>
        </w:tc>
        <w:tc>
          <w:tcPr>
            <w:tcW w:w="1276" w:type="dxa"/>
            <w:vAlign w:val="center"/>
          </w:tcPr>
          <w:p>
            <w:pPr>
              <w:pStyle w:val="12"/>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w:t>
            </w:r>
          </w:p>
        </w:tc>
        <w:tc>
          <w:tcPr>
            <w:tcW w:w="1276" w:type="dxa"/>
            <w:vAlign w:val="center"/>
          </w:tcPr>
          <w:p>
            <w:pPr>
              <w:pStyle w:val="12"/>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经济发展</w:t>
            </w:r>
          </w:p>
        </w:tc>
        <w:tc>
          <w:tcPr>
            <w:tcW w:w="2268" w:type="dxa"/>
            <w:vAlign w:val="center"/>
          </w:tcPr>
          <w:p>
            <w:pPr>
              <w:pStyle w:val="12"/>
            </w:pPr>
            <w:r>
              <w:t>≥90</w:t>
            </w:r>
          </w:p>
        </w:tc>
        <w:tc>
          <w:tcPr>
            <w:tcW w:w="1276" w:type="dxa"/>
            <w:vAlign w:val="center"/>
          </w:tcPr>
          <w:p>
            <w:pPr>
              <w:pStyle w:val="12"/>
            </w:pPr>
            <w:r>
              <w:t>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保障工作开展</w:t>
            </w:r>
          </w:p>
        </w:tc>
        <w:tc>
          <w:tcPr>
            <w:tcW w:w="2268" w:type="dxa"/>
            <w:vAlign w:val="center"/>
          </w:tcPr>
          <w:p>
            <w:pPr>
              <w:pStyle w:val="12"/>
            </w:pPr>
            <w:r>
              <w:t>≥90</w:t>
            </w:r>
          </w:p>
        </w:tc>
        <w:tc>
          <w:tcPr>
            <w:tcW w:w="1276" w:type="dxa"/>
            <w:vAlign w:val="center"/>
          </w:tcPr>
          <w:p>
            <w:pPr>
              <w:pStyle w:val="12"/>
            </w:pPr>
            <w:r>
              <w:t>保障工作开展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≥90</w:t>
            </w:r>
          </w:p>
        </w:tc>
        <w:tc>
          <w:tcPr>
            <w:tcW w:w="1276" w:type="dxa"/>
            <w:vAlign w:val="center"/>
          </w:tcPr>
          <w:p>
            <w:pPr>
              <w:pStyle w:val="12"/>
            </w:pPr>
            <w:r>
              <w:t>促进生态文明建设，推动绿色发展和绿色生活方式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业务能力增强</w:t>
            </w:r>
          </w:p>
        </w:tc>
        <w:tc>
          <w:tcPr>
            <w:tcW w:w="5386" w:type="dxa"/>
            <w:vAlign w:val="center"/>
          </w:tcPr>
          <w:p>
            <w:pPr>
              <w:pStyle w:val="12"/>
            </w:pPr>
            <w:r>
              <w:t>业务能力增强</w:t>
            </w:r>
          </w:p>
        </w:tc>
        <w:tc>
          <w:tcPr>
            <w:tcW w:w="2268" w:type="dxa"/>
            <w:vAlign w:val="center"/>
          </w:tcPr>
          <w:p>
            <w:pPr>
              <w:pStyle w:val="12"/>
            </w:pPr>
            <w:r>
              <w:t>≥90</w:t>
            </w:r>
          </w:p>
        </w:tc>
        <w:tc>
          <w:tcPr>
            <w:tcW w:w="1276" w:type="dxa"/>
            <w:vAlign w:val="center"/>
          </w:tcPr>
          <w:p>
            <w:pPr>
              <w:pStyle w:val="12"/>
            </w:pPr>
            <w:r>
              <w:t>业务能力增强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12、网络视听节目服务协会会费绩效目标表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13022925P00008210005Q</w:t>
            </w:r>
          </w:p>
        </w:tc>
        <w:tc>
          <w:tcPr>
            <w:tcW w:w="2835" w:type="dxa"/>
            <w:vAlign w:val="center"/>
          </w:tcPr>
          <w:p>
            <w:pPr>
              <w:pStyle w:val="10"/>
            </w:pPr>
            <w:r>
              <w:t>项目名称</w:t>
            </w:r>
          </w:p>
        </w:tc>
        <w:tc>
          <w:tcPr>
            <w:tcW w:w="6095" w:type="dxa"/>
            <w:gridSpan w:val="3"/>
            <w:vAlign w:val="center"/>
          </w:tcPr>
          <w:p>
            <w:pPr>
              <w:pStyle w:val="12"/>
            </w:pPr>
            <w:r>
              <w:t>网络视听节目服务协会会费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13022925P00008210005Q-网络视听节目服务协会会费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1.目标内容113022925P00008210005Q-网络视听节目服务协会会费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w:t>
            </w:r>
          </w:p>
        </w:tc>
        <w:tc>
          <w:tcPr>
            <w:tcW w:w="1276" w:type="dxa"/>
            <w:vAlign w:val="center"/>
          </w:tcPr>
          <w:p>
            <w:pPr>
              <w:pStyle w:val="12"/>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资金完成数量</w:t>
            </w:r>
          </w:p>
        </w:tc>
        <w:tc>
          <w:tcPr>
            <w:tcW w:w="5386" w:type="dxa"/>
            <w:vAlign w:val="center"/>
          </w:tcPr>
          <w:p>
            <w:pPr>
              <w:pStyle w:val="12"/>
            </w:pPr>
            <w:r>
              <w:t>资金完成数量</w:t>
            </w:r>
          </w:p>
        </w:tc>
        <w:tc>
          <w:tcPr>
            <w:tcW w:w="2268" w:type="dxa"/>
            <w:vAlign w:val="center"/>
          </w:tcPr>
          <w:p>
            <w:pPr>
              <w:pStyle w:val="12"/>
            </w:pPr>
            <w:r>
              <w:t>≥90</w:t>
            </w:r>
          </w:p>
        </w:tc>
        <w:tc>
          <w:tcPr>
            <w:tcW w:w="1276" w:type="dxa"/>
            <w:vAlign w:val="center"/>
          </w:tcPr>
          <w:p>
            <w:pPr>
              <w:pStyle w:val="12"/>
            </w:pPr>
            <w:r>
              <w:t>资金完成数量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≥90</w:t>
            </w:r>
          </w:p>
        </w:tc>
        <w:tc>
          <w:tcPr>
            <w:tcW w:w="1276" w:type="dxa"/>
            <w:vAlign w:val="center"/>
          </w:tcPr>
          <w:p>
            <w:pPr>
              <w:pStyle w:val="12"/>
            </w:pPr>
            <w:r>
              <w:t>对社会经济发展的影响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保障工作开展</w:t>
            </w:r>
          </w:p>
        </w:tc>
        <w:tc>
          <w:tcPr>
            <w:tcW w:w="2268" w:type="dxa"/>
            <w:vAlign w:val="center"/>
          </w:tcPr>
          <w:p>
            <w:pPr>
              <w:pStyle w:val="12"/>
            </w:pPr>
            <w:r>
              <w:t>≥90</w:t>
            </w:r>
          </w:p>
        </w:tc>
        <w:tc>
          <w:tcPr>
            <w:tcW w:w="1276" w:type="dxa"/>
            <w:vAlign w:val="center"/>
          </w:tcPr>
          <w:p>
            <w:pPr>
              <w:pStyle w:val="12"/>
            </w:pPr>
            <w:r>
              <w:t>保障工作开展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≥90</w:t>
            </w:r>
          </w:p>
        </w:tc>
        <w:tc>
          <w:tcPr>
            <w:tcW w:w="1276" w:type="dxa"/>
            <w:vAlign w:val="center"/>
          </w:tcPr>
          <w:p>
            <w:pPr>
              <w:pStyle w:val="12"/>
            </w:pPr>
            <w:r>
              <w:t>推动环保事业发展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w:t>
            </w:r>
          </w:p>
        </w:tc>
        <w:tc>
          <w:tcPr>
            <w:tcW w:w="1276" w:type="dxa"/>
            <w:vAlign w:val="center"/>
          </w:tcPr>
          <w:p>
            <w:pPr>
              <w:pStyle w:val="12"/>
            </w:pPr>
            <w:r>
              <w:t>可持续性服务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13、无人机保险及培训绩效目标表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13022925P000082100070</w:t>
            </w:r>
          </w:p>
        </w:tc>
        <w:tc>
          <w:tcPr>
            <w:tcW w:w="2835" w:type="dxa"/>
            <w:vAlign w:val="center"/>
          </w:tcPr>
          <w:p>
            <w:pPr>
              <w:pStyle w:val="10"/>
            </w:pPr>
            <w:r>
              <w:t>项目名称</w:t>
            </w:r>
          </w:p>
        </w:tc>
        <w:tc>
          <w:tcPr>
            <w:tcW w:w="6095" w:type="dxa"/>
            <w:gridSpan w:val="3"/>
            <w:vAlign w:val="center"/>
          </w:tcPr>
          <w:p>
            <w:pPr>
              <w:pStyle w:val="12"/>
            </w:pPr>
            <w:r>
              <w:t>无人机保险及培训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36000.00</w:t>
            </w:r>
          </w:p>
        </w:tc>
        <w:tc>
          <w:tcPr>
            <w:tcW w:w="2835" w:type="dxa"/>
            <w:vAlign w:val="center"/>
          </w:tcPr>
          <w:p>
            <w:pPr>
              <w:pStyle w:val="10"/>
            </w:pPr>
            <w:r>
              <w:t>其中：财政    资金</w:t>
            </w:r>
          </w:p>
        </w:tc>
        <w:tc>
          <w:tcPr>
            <w:tcW w:w="2551" w:type="dxa"/>
            <w:vAlign w:val="center"/>
          </w:tcPr>
          <w:p>
            <w:pPr>
              <w:pStyle w:val="12"/>
            </w:pPr>
            <w:r>
              <w:t>36000.00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13022925P000082100070-无人机保险及培训</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1.目标内容113022925P000082100070-无人机保险及培训</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w:t>
            </w:r>
          </w:p>
        </w:tc>
        <w:tc>
          <w:tcPr>
            <w:tcW w:w="1276" w:type="dxa"/>
            <w:vAlign w:val="center"/>
          </w:tcPr>
          <w:p>
            <w:pPr>
              <w:pStyle w:val="12"/>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项目总预算控制额</w:t>
            </w:r>
          </w:p>
        </w:tc>
        <w:tc>
          <w:tcPr>
            <w:tcW w:w="2268" w:type="dxa"/>
            <w:vAlign w:val="center"/>
          </w:tcPr>
          <w:p>
            <w:pPr>
              <w:pStyle w:val="12"/>
            </w:pPr>
            <w:r>
              <w:t>≥90</w:t>
            </w:r>
          </w:p>
        </w:tc>
        <w:tc>
          <w:tcPr>
            <w:tcW w:w="1276" w:type="dxa"/>
            <w:vAlign w:val="center"/>
          </w:tcPr>
          <w:p>
            <w:pPr>
              <w:pStyle w:val="12"/>
            </w:pPr>
            <w:r>
              <w:t>项目总预算控制额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≥90</w:t>
            </w:r>
          </w:p>
        </w:tc>
        <w:tc>
          <w:tcPr>
            <w:tcW w:w="1276" w:type="dxa"/>
            <w:vAlign w:val="center"/>
          </w:tcPr>
          <w:p>
            <w:pPr>
              <w:pStyle w:val="12"/>
            </w:pPr>
            <w:r>
              <w:t>业务保障能力提升情况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≥90</w:t>
            </w:r>
          </w:p>
        </w:tc>
        <w:tc>
          <w:tcPr>
            <w:tcW w:w="1276" w:type="dxa"/>
            <w:vAlign w:val="center"/>
          </w:tcPr>
          <w:p>
            <w:pPr>
              <w:pStyle w:val="12"/>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≥90</w:t>
            </w:r>
          </w:p>
        </w:tc>
        <w:tc>
          <w:tcPr>
            <w:tcW w:w="1276" w:type="dxa"/>
            <w:vAlign w:val="center"/>
          </w:tcPr>
          <w:p>
            <w:pPr>
              <w:pStyle w:val="12"/>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≥90</w:t>
            </w:r>
          </w:p>
        </w:tc>
        <w:tc>
          <w:tcPr>
            <w:tcW w:w="1276" w:type="dxa"/>
            <w:vAlign w:val="center"/>
          </w:tcPr>
          <w:p>
            <w:pPr>
              <w:pStyle w:val="12"/>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14、新媒体中心服务费用绩效目标表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13022925P00008210001A</w:t>
            </w:r>
          </w:p>
        </w:tc>
        <w:tc>
          <w:tcPr>
            <w:tcW w:w="2835" w:type="dxa"/>
            <w:vAlign w:val="center"/>
          </w:tcPr>
          <w:p>
            <w:pPr>
              <w:pStyle w:val="10"/>
            </w:pPr>
            <w:r>
              <w:t>项目名称</w:t>
            </w:r>
          </w:p>
        </w:tc>
        <w:tc>
          <w:tcPr>
            <w:tcW w:w="6095" w:type="dxa"/>
            <w:gridSpan w:val="3"/>
            <w:vAlign w:val="center"/>
          </w:tcPr>
          <w:p>
            <w:pPr>
              <w:pStyle w:val="12"/>
            </w:pPr>
            <w:r>
              <w:t>新媒体中心服务费用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13022925P00008210001A-新媒体中心服务费用</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1.目标内容113022925P00008210001A-新媒体中心服务费用</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w:t>
            </w:r>
          </w:p>
        </w:tc>
        <w:tc>
          <w:tcPr>
            <w:tcW w:w="1276" w:type="dxa"/>
            <w:vAlign w:val="center"/>
          </w:tcPr>
          <w:p>
            <w:pPr>
              <w:pStyle w:val="12"/>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项目总预算控制额</w:t>
            </w:r>
          </w:p>
        </w:tc>
        <w:tc>
          <w:tcPr>
            <w:tcW w:w="2268" w:type="dxa"/>
            <w:vAlign w:val="center"/>
          </w:tcPr>
          <w:p>
            <w:pPr>
              <w:pStyle w:val="12"/>
            </w:pPr>
            <w:r>
              <w:t>≥90</w:t>
            </w:r>
          </w:p>
        </w:tc>
        <w:tc>
          <w:tcPr>
            <w:tcW w:w="1276" w:type="dxa"/>
            <w:vAlign w:val="center"/>
          </w:tcPr>
          <w:p>
            <w:pPr>
              <w:pStyle w:val="12"/>
            </w:pPr>
            <w:r>
              <w:t>项目总预算控制额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≥90</w:t>
            </w:r>
          </w:p>
        </w:tc>
        <w:tc>
          <w:tcPr>
            <w:tcW w:w="1276" w:type="dxa"/>
            <w:vAlign w:val="center"/>
          </w:tcPr>
          <w:p>
            <w:pPr>
              <w:pStyle w:val="12"/>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≥90</w:t>
            </w:r>
          </w:p>
        </w:tc>
        <w:tc>
          <w:tcPr>
            <w:tcW w:w="1276" w:type="dxa"/>
            <w:vAlign w:val="center"/>
          </w:tcPr>
          <w:p>
            <w:pPr>
              <w:pStyle w:val="12"/>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≥90</w:t>
            </w:r>
          </w:p>
        </w:tc>
        <w:tc>
          <w:tcPr>
            <w:tcW w:w="1276" w:type="dxa"/>
            <w:vAlign w:val="center"/>
          </w:tcPr>
          <w:p>
            <w:pPr>
              <w:pStyle w:val="12"/>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15、与市电视台合作经费绩效目标表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13022925P00008210006C</w:t>
            </w:r>
          </w:p>
        </w:tc>
        <w:tc>
          <w:tcPr>
            <w:tcW w:w="2835" w:type="dxa"/>
            <w:vAlign w:val="center"/>
          </w:tcPr>
          <w:p>
            <w:pPr>
              <w:pStyle w:val="10"/>
            </w:pPr>
            <w:r>
              <w:t>项目名称</w:t>
            </w:r>
          </w:p>
        </w:tc>
        <w:tc>
          <w:tcPr>
            <w:tcW w:w="6095" w:type="dxa"/>
            <w:gridSpan w:val="3"/>
            <w:vAlign w:val="center"/>
          </w:tcPr>
          <w:p>
            <w:pPr>
              <w:pStyle w:val="12"/>
            </w:pPr>
            <w:r>
              <w:t>与市电视台合作经费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800000.00</w:t>
            </w:r>
          </w:p>
        </w:tc>
        <w:tc>
          <w:tcPr>
            <w:tcW w:w="2835" w:type="dxa"/>
            <w:vAlign w:val="center"/>
          </w:tcPr>
          <w:p>
            <w:pPr>
              <w:pStyle w:val="10"/>
            </w:pPr>
            <w:r>
              <w:t>其中：财政    资金</w:t>
            </w:r>
          </w:p>
        </w:tc>
        <w:tc>
          <w:tcPr>
            <w:tcW w:w="2551" w:type="dxa"/>
            <w:vAlign w:val="center"/>
          </w:tcPr>
          <w:p>
            <w:pPr>
              <w:pStyle w:val="12"/>
            </w:pPr>
            <w:r>
              <w:t>800000.00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与市电视台合作经费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1.与市电视台合作经费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≥90</w:t>
            </w:r>
          </w:p>
        </w:tc>
        <w:tc>
          <w:tcPr>
            <w:tcW w:w="1276" w:type="dxa"/>
            <w:vAlign w:val="center"/>
          </w:tcPr>
          <w:p>
            <w:pPr>
              <w:pStyle w:val="12"/>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完成任务时限</w:t>
            </w:r>
          </w:p>
        </w:tc>
        <w:tc>
          <w:tcPr>
            <w:tcW w:w="5386" w:type="dxa"/>
            <w:vAlign w:val="center"/>
          </w:tcPr>
          <w:p>
            <w:pPr>
              <w:pStyle w:val="12"/>
            </w:pPr>
            <w:r>
              <w:t>完成任务时限</w:t>
            </w:r>
          </w:p>
        </w:tc>
        <w:tc>
          <w:tcPr>
            <w:tcW w:w="2268" w:type="dxa"/>
            <w:vAlign w:val="center"/>
          </w:tcPr>
          <w:p>
            <w:pPr>
              <w:pStyle w:val="12"/>
            </w:pPr>
            <w:r>
              <w:t>≥90</w:t>
            </w:r>
          </w:p>
        </w:tc>
        <w:tc>
          <w:tcPr>
            <w:tcW w:w="1276" w:type="dxa"/>
            <w:vAlign w:val="center"/>
          </w:tcPr>
          <w:p>
            <w:pPr>
              <w:pStyle w:val="12"/>
            </w:pPr>
            <w:r>
              <w:t>完成任务时限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≥90</w:t>
            </w:r>
          </w:p>
        </w:tc>
        <w:tc>
          <w:tcPr>
            <w:tcW w:w="1276" w:type="dxa"/>
            <w:vAlign w:val="center"/>
          </w:tcPr>
          <w:p>
            <w:pPr>
              <w:pStyle w:val="12"/>
            </w:pPr>
            <w:r>
              <w:t>资金支付占总额的比率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保障能力提升情况</w:t>
            </w:r>
          </w:p>
        </w:tc>
        <w:tc>
          <w:tcPr>
            <w:tcW w:w="5386" w:type="dxa"/>
            <w:vAlign w:val="center"/>
          </w:tcPr>
          <w:p>
            <w:pPr>
              <w:pStyle w:val="12"/>
            </w:pPr>
            <w:r>
              <w:t>保障能力提升情况</w:t>
            </w:r>
          </w:p>
        </w:tc>
        <w:tc>
          <w:tcPr>
            <w:tcW w:w="2268" w:type="dxa"/>
            <w:vAlign w:val="center"/>
          </w:tcPr>
          <w:p>
            <w:pPr>
              <w:pStyle w:val="12"/>
            </w:pPr>
            <w:r>
              <w:t>≥90</w:t>
            </w:r>
          </w:p>
        </w:tc>
        <w:tc>
          <w:tcPr>
            <w:tcW w:w="1276" w:type="dxa"/>
            <w:vAlign w:val="center"/>
          </w:tcPr>
          <w:p>
            <w:pPr>
              <w:pStyle w:val="12"/>
            </w:pPr>
            <w:r>
              <w:t>保障能力提升情况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≥90</w:t>
            </w:r>
          </w:p>
        </w:tc>
        <w:tc>
          <w:tcPr>
            <w:tcW w:w="1276" w:type="dxa"/>
            <w:vAlign w:val="center"/>
          </w:tcPr>
          <w:p>
            <w:pPr>
              <w:pStyle w:val="12"/>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≥90</w:t>
            </w:r>
          </w:p>
        </w:tc>
        <w:tc>
          <w:tcPr>
            <w:tcW w:w="1276" w:type="dxa"/>
            <w:vAlign w:val="center"/>
          </w:tcPr>
          <w:p>
            <w:pPr>
              <w:pStyle w:val="12"/>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≥90</w:t>
            </w:r>
          </w:p>
        </w:tc>
        <w:tc>
          <w:tcPr>
            <w:tcW w:w="1276" w:type="dxa"/>
            <w:vAlign w:val="center"/>
          </w:tcPr>
          <w:p>
            <w:pPr>
              <w:pStyle w:val="12"/>
            </w:pPr>
            <w:r>
              <w:t>项目完成率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763001玉田县融媒体中心本级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日常公用经费</w:t>
            </w:r>
          </w:p>
        </w:tc>
        <w:tc>
          <w:tcPr>
            <w:tcW w:w="964" w:type="dxa"/>
            <w:vAlign w:val="center"/>
          </w:tcPr>
          <w:p>
            <w:pPr>
              <w:pStyle w:val="11"/>
              <w:ind w:firstLine="0" w:firstLineChars="0"/>
              <w:rPr>
                <w:rFonts w:ascii="方正书宋_GBK" w:hAnsi="方正书宋_GBK" w:eastAsia="方正书宋_GBK" w:cs="方正书宋_GBK"/>
                <w:sz w:val="21"/>
              </w:rPr>
            </w:pPr>
            <w:r>
              <w:t>1327558.05</w:t>
            </w:r>
          </w:p>
        </w:tc>
        <w:tc>
          <w:tcPr>
            <w:tcW w:w="1134" w:type="dxa"/>
            <w:vAlign w:val="center"/>
          </w:tcPr>
          <w:p>
            <w:pPr>
              <w:pStyle w:val="12"/>
              <w:ind w:firstLine="0" w:firstLineChars="0"/>
              <w:rPr>
                <w:rFonts w:ascii="方正书宋_GBK" w:hAnsi="方正书宋_GBK" w:eastAsia="方正书宋_GBK" w:cs="方正书宋_GBK"/>
                <w:sz w:val="21"/>
              </w:rPr>
            </w:pPr>
            <w:r>
              <w:rPr>
                <w:rFonts w:hint="eastAsia"/>
                <w:lang w:eastAsia="zh-CN"/>
              </w:rPr>
              <w:t>车辆维修和保养服务</w:t>
            </w:r>
          </w:p>
        </w:tc>
        <w:tc>
          <w:tcPr>
            <w:tcW w:w="1134" w:type="dxa"/>
            <w:vAlign w:val="center"/>
          </w:tcPr>
          <w:p>
            <w:pPr>
              <w:pStyle w:val="12"/>
              <w:ind w:firstLine="0" w:firstLineChars="0"/>
              <w:rPr>
                <w:rFonts w:ascii="方正书宋_GBK" w:hAnsi="方正书宋_GBK" w:eastAsia="方正书宋_GBK" w:cs="方正书宋_GBK"/>
                <w:sz w:val="21"/>
              </w:rPr>
            </w:pPr>
            <w:r>
              <w:rPr>
                <w:rFonts w:hint="eastAsia"/>
                <w:lang w:val="en-US" w:eastAsia="zh-CN"/>
              </w:rPr>
              <w:t>C23120301</w:t>
            </w:r>
          </w:p>
        </w:tc>
        <w:tc>
          <w:tcPr>
            <w:tcW w:w="709" w:type="dxa"/>
            <w:vAlign w:val="center"/>
          </w:tcPr>
          <w:p>
            <w:pPr>
              <w:pStyle w:val="13"/>
              <w:ind w:firstLine="0" w:firstLineChars="0"/>
              <w:rPr>
                <w:rFonts w:hint="eastAsia" w:ascii="方正书宋_GBK" w:hAnsi="方正书宋_GBK" w:eastAsia="方正书宋_GBK" w:cs="方正书宋_GBK"/>
                <w:sz w:val="21"/>
                <w:lang w:eastAsia="zh-CN"/>
              </w:rPr>
            </w:pPr>
            <w:r>
              <w:rPr>
                <w:rFonts w:hint="eastAsia"/>
                <w:lang w:eastAsia="zh-CN"/>
              </w:rPr>
              <w:t>年</w:t>
            </w:r>
          </w:p>
        </w:tc>
        <w:tc>
          <w:tcPr>
            <w:tcW w:w="850"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850"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92000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92000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92000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玉田县融媒体中心本级上年末固定资产金额为6354439.00元（详见下表）。本年度拟购置固定资产总额为0.00元，已按要求列入政府采购预算，详见政府采购预算表。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763001玉田县融媒体中心本级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6354439.00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6006.87</w:t>
            </w:r>
          </w:p>
        </w:tc>
        <w:tc>
          <w:tcPr>
            <w:tcW w:w="2835" w:type="dxa"/>
            <w:vAlign w:val="center"/>
          </w:tcPr>
          <w:p>
            <w:pPr>
              <w:pStyle w:val="11"/>
            </w:pPr>
            <w:r>
              <w:t>5657041.50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2117</w:t>
            </w:r>
          </w:p>
        </w:tc>
        <w:tc>
          <w:tcPr>
            <w:tcW w:w="2835" w:type="dxa"/>
            <w:vAlign w:val="center"/>
          </w:tcPr>
          <w:p>
            <w:pPr>
              <w:pStyle w:val="11"/>
            </w:pPr>
            <w:r>
              <w:t>2029111.70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697397.50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lkZDZjYzgyODU5ZDcxNmNhYTViNzcyYWI0ZWZkZDgifQ=="/>
  </w:docVars>
  <w:rsids>
    <w:rsidRoot w:val="00000000"/>
    <w:rsid w:val="224810D1"/>
    <w:rsid w:val="39634A8A"/>
    <w:rsid w:val="3F6149B1"/>
    <w:rsid w:val="598959D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TotalTime>0</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2025-01-20T18:41:00Z</dcterms:created>
  <dc:creator>Administrator</dc:creator>
  <cp:lastModifiedBy>Administrator</cp:lastModifiedBy>
  <dcterms:modified xsi:type="dcterms:W3CDTF">2025-01-23T07:01:10Z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A6EBFE00655342DB9389FDC2987E33A7_12</vt:lpwstr>
  </property>
</Properties>
</file>