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中共玉田县委统战部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中共玉田县委统战部编制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1.残疾人保障金绩效目标表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2.非公经济和党外人士联络费绩效目标表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3.冀财行【2023】103号2024年省级少数民族发展资金绩效目标表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t xml:space="preserve">4.冀财行【2024】98号2025年省级少数民族发展资金绩效目标表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t xml:space="preserve">5.冀财行【2024】99号2025年省级少数民族地区补助费绩效目标表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t xml:space="preserve">6.民族宗教工作经费绩效目标表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0" w:history="1">
        <w:r>
          <w:t xml:space="preserve">7.侨联工作经费绩效目标表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1" w:history="1">
        <w:r>
          <w:t xml:space="preserve">8.统战、台办、侨办经费绩效目标表</w:t>
        </w:r>
        <w:r>
          <w:tab/>
        </w:r>
        <w:r>
          <w:fldChar w:fldCharType="begin"/>
        </w:r>
        <w:r>
          <w:instrText xml:space="preserve">PAGEREF _Toc_4_4_0000000011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2" w:history="1">
        <w:r>
          <w:t xml:space="preserve">9.新的社会阶层人士统战工作经费绩效目标表</w:t>
        </w:r>
        <w:r>
          <w:tab/>
        </w:r>
        <w:r>
          <w:fldChar w:fldCharType="begin"/>
        </w:r>
        <w:r>
          <w:instrText xml:space="preserve">PAGEREF _Toc_4_4_0000000012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2025年，全县统一战线坚持以习近平新时代中国特色社会主义思想为指导，全面贯彻中央和省市县委关于加强新时代统一战线工作的部署要求，全面强化党对统战工作的领导，全面构建大统战工作格局，全面推动统战重点领域改革创新，充分发挥统一战线法宝作用，为奋力谱写中国式现代化建设玉田篇章凝聚人心、汇聚力量。</w:t>
      </w:r>
    </w:p>
    <w:p>
      <w:pPr>
        <w:pStyle w:val="插入文本样式-插入总体目标文件"/>
      </w:pPr>
      <w:r>
        <w:t xml:space="preserve">（一）强化党的领导，推动大统战工作格局取得新成效。全面深化党对统战工作领导，健全完善大统战格局各项工作机制，强化统战部门职能作用发挥，细化统战领导小组成员单位职责分工，构筑各司其职、齐抓共管的工作格局。织密织牢基层统战工作网络，选优配强工作力量，加大政策业务培训力度，确保统战工作在基层有人抓、有人管，管得住、管得好。持续加强统战部门自身建设，锻造政治坚定、业务精通、作风过硬的统战干部队伍。</w:t>
      </w:r>
    </w:p>
    <w:p>
      <w:pPr>
        <w:pStyle w:val="插入文本样式-插入总体目标文件"/>
      </w:pPr>
      <w:r>
        <w:t xml:space="preserve">（二）深化依法治理，推动民族宗教领域和谐稳定局面得到新加强。健全铸牢中华民族共同体意识制度机制，持续深化民族团结进步创建，加大郭家屯镇麻山寺村“双富”行动项目推进力度，争创省级民族团结示范单位。进一步压实基层党组织宗教工作主体责任，提高教职人员的政治领悟力和政治判断力，提升依法管理宗教事务的能力，常态化开展抵御境外基督教渗透和非法宗教活动排查治理，加强风险隐患和网络舆情的分析研判，系统推进我国宗教中国化。</w:t>
      </w:r>
    </w:p>
    <w:p>
      <w:pPr>
        <w:pStyle w:val="插入文本样式-插入总体目标文件"/>
      </w:pPr>
      <w:r>
        <w:t xml:space="preserve">（三）突出政治引领，推动党外知识分子和新的社会阶层人士增添新活力。进一步完善思想政治引领机制，提升主题教育活动的针对性和实效性。持续加强原有5家实践创新基地“六有”建设，探索在商圈、社区拓展新建1-2家基地，为新阶层人士施展才华、创新创业提供有利条件。进一步加强新联会规范化建设和服务品牌创建，创新管理机制，推进社会化运作，最大限度发挥优势作用。健全党外人士动态跟踪培养机制，为无党派代表人士议政建言搭建平台、提供保障。</w:t>
      </w:r>
    </w:p>
    <w:p>
      <w:pPr>
        <w:pStyle w:val="插入文本样式-插入总体目标文件"/>
      </w:pPr>
      <w:r>
        <w:t xml:space="preserve">（四）力促两个健康，推动民营经济发展激发新动能。提升民营企业家的政治素养和理论水平，围绕企业转型升级、现代化管理对年轻一代民营企业开展专题培训，引导他们传承企业家精神、坚定发展信心。深入企业走访调研，围绕高质量发展主动征求意见建议，不断深化政银企对接平台建设，进一步推广数字工商联应用，帮助中小企业解决融资难等问题。</w:t>
      </w:r>
    </w:p>
    <w:p>
      <w:pPr>
        <w:pStyle w:val="插入文本样式-插入总体目标文件"/>
      </w:pPr>
      <w:r>
        <w:t xml:space="preserve">（五）深挖资源优势，推动侨台海外统战工作得到新拓展。开展“冀侨讲堂”和走访慰问活动，加强广场社区“侨胞之家”一体化服务平台建设；促进与港澳台、海外侨胞代表人士联谊交流，做好招商引资政策宣传，讲好家乡发展故事，为加快建设“科创商贸名城、京东魅力玉田”汇聚强大合力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(一)统战、台办、侨办经费</w:t>
      </w:r>
    </w:p>
    <w:p>
      <w:pPr>
        <w:pStyle w:val="插入文本样式-插入职责分类绩效目标文件"/>
      </w:pPr>
      <w:r>
        <w:t xml:space="preserve">绩效目标：开展统战工作综合事务</w:t>
      </w:r>
    </w:p>
    <w:p>
      <w:pPr>
        <w:pStyle w:val="插入文本样式-插入职责分类绩效目标文件"/>
      </w:pPr>
      <w:r>
        <w:t xml:space="preserve">绩效指标：设产出指标、效果指标和满意度指标三个一级指标，下设9个二、三级指标。具体为：</w:t>
      </w:r>
    </w:p>
    <w:p>
      <w:pPr>
        <w:pStyle w:val="插入文本样式-插入职责分类绩效目标文件"/>
      </w:pPr>
      <w:r>
        <w:t xml:space="preserve">1、数量指标-资金保障率-资金保障率≥90%。2、质量指标-资金到位率-资金到位率≥90%。3、时效指标-工作按时完成率-工作按时完成率≥95%。4、成本指标-项目总成本-项目总成本=30000元。5、经济效益指标-资金使用效益-资金使用效益≥95%。6、社会效益指标-组织相关活动取得社会积极评价率-组织相关活动取得社会积极评价率≥90%。7、生态效益指标-生态影响-生态影响-无影响。8、可持续影响指标-可持续性-可持续性-长期。9、服务对象满意度指标-服务对象满意度-统战服务对象满意度≥95%。</w:t>
      </w:r>
    </w:p>
    <w:p>
      <w:pPr>
        <w:pStyle w:val="插入文本样式-插入职责分类绩效目标文件"/>
      </w:pPr>
      <w:r>
        <w:t xml:space="preserve">（二）冀财行【2024】99号2025年省级少数民族地区补助费</w:t>
      </w:r>
    </w:p>
    <w:p>
      <w:pPr>
        <w:pStyle w:val="插入文本样式-插入职责分类绩效目标文件"/>
      </w:pPr>
      <w:r>
        <w:t xml:space="preserve">绩效目标：助力各项民族工作顺利开展，推动少数民族和各民族地区社会事业发展，促进民族团结进步进步，引导少数民族群众铸牢中华民族共同体意识</w:t>
      </w:r>
    </w:p>
    <w:p>
      <w:pPr>
        <w:pStyle w:val="插入文本样式-插入职责分类绩效目标文件"/>
      </w:pPr>
      <w:r>
        <w:t xml:space="preserve">绩效指标：设产出指标、效果指标和满意度指标三个一级指标，下设9个二、三级指标。具体为：1、数量指标-组织宣传活动次数-组织宣传活动次数≥4次。2、质量指标-活动开展效果-活动开展效果-民族村全覆盖。3、时效指标-工作按时完成率-工作按时完成率≥95%。4、成本指标-支持活动资金标准-支持活动资金标准-按照资金管理办法执行。6、社会效益指标-媒体报道次数（次）-媒体报道次数（次）≥4次。7、生态效益指标-生态影响-生态影响-无影响。8、可持续影响指标-持续发展作用力-持续发展作用力-维护少数民族群众和地区稳定。9、服务对象满意度指标-服务对象满意度-服务对象满意度≥95%。</w:t>
      </w:r>
    </w:p>
    <w:p>
      <w:pPr>
        <w:pStyle w:val="插入文本样式-插入职责分类绩效目标文件"/>
      </w:pPr>
      <w:r>
        <w:t xml:space="preserve">（三）冀财行【2024】98号2025年省级少数民族发展资金</w:t>
      </w:r>
    </w:p>
    <w:p>
      <w:pPr>
        <w:pStyle w:val="插入文本样式-插入职责分类绩效目标文件"/>
      </w:pPr>
      <w:r>
        <w:t xml:space="preserve">绩效目标：围绕铸牢中华民族共同体意识，完善基础设施，发展特色产业，改善民族乡村人居环境，助力民族乡村高质量发展</w:t>
      </w:r>
    </w:p>
    <w:p>
      <w:pPr>
        <w:pStyle w:val="插入文本样式-插入职责分类绩效目标文件"/>
      </w:pPr>
      <w:r>
        <w:t xml:space="preserve">绩效指标：设产出指标、效果指标和满意度指标三个一级指标，下设9个二、三级指标。具体为：1、数量指标-支持项目个数-支持项目个数&gt;1个。2、质量指标-资金使用效益-资金使用效益-加大资金管理和检查力度，进一步提高资金效益。3、时效指标-资金拨付和项目完工率-资金拨付和项目完工占总量的比率=100%。4、成本指标-支持民族村的平均成本-支持民族村的平均资金量≤57万元。5、经济效益指标-资金的使用效率-支持民族村数量≥1个。6、社会效益指标-受益群众数-项目受益群众的数量&gt;1000人。7、生态效益指标-民族乡村生态环境提升-完善基础设施，发展特色农业，改善民族乡村人居环境，助力乡村振兴-完善基础设施，发展特色农业，改善民族乡村人居环境，助力乡村振兴。8、可持续影响指标-持续发展作用力-该资金连续投入3年以上，未来可预期政策长期稳定，以此吸引其他资金投入-该资金连续投入3年以上，未来可预期政策长期稳定，以此吸引其他资金投入。9、服务对象满意度指标-受益群体满意度-受益群体满意度≥90%。</w:t>
      </w:r>
    </w:p>
    <w:p>
      <w:pPr>
        <w:pStyle w:val="插入文本样式-插入职责分类绩效目标文件"/>
      </w:pPr>
      <w:r>
        <w:t xml:space="preserve">（四）非公经济和党外人士联络费</w:t>
      </w:r>
    </w:p>
    <w:p>
      <w:pPr>
        <w:pStyle w:val="插入文本样式-插入职责分类绩效目标文件"/>
      </w:pPr>
      <w:r>
        <w:t xml:space="preserve">绩效目标：开展非公经济代表人士、党外知识分子、无党派人和新的社会阶层人士统战工作</w:t>
      </w:r>
    </w:p>
    <w:p>
      <w:pPr>
        <w:pStyle w:val="插入文本样式-插入职责分类绩效目标文件"/>
      </w:pPr>
      <w:r>
        <w:t xml:space="preserve">绩效指标：设产出指标、效果指标和满意度指标三个一级指标，下设9个二、三级指标。具体为：1、数量指标-组织培训班人数-组织培训班人数≥50人、质量指标-考核指标完成率-考核指标完成率≥80%。3、时效指标-按期完成情况-按期完成情况≥85%。4、成本指标人均培训成本人均培训成本≤160元。5、经济效益指标-资金使用效益-资金使用效益≥90%。6、社会效益指标-保障工作顺利开展-保障工作顺利开展≥95%。7、生态效益指标-生态影响-生态影响-无影响。8、可持续影响指标-保证人才队伍可持续建设-保证人才队伍可持续建设-长期可持续。9、服务对象满意度指标-服务对象满意度指标-服务对象满意度指标≥95%。</w:t>
      </w:r>
    </w:p>
    <w:p>
      <w:pPr>
        <w:pStyle w:val="插入文本样式-插入职责分类绩效目标文件"/>
      </w:pPr>
      <w:r>
        <w:t xml:space="preserve">（五）民族宗教工作经费</w:t>
      </w:r>
    </w:p>
    <w:p>
      <w:pPr>
        <w:pStyle w:val="插入文本样式-插入职责分类绩效目标文件"/>
      </w:pPr>
      <w:r>
        <w:t xml:space="preserve">绩效目标：开展民族宗教专项工作事务</w:t>
      </w:r>
    </w:p>
    <w:p>
      <w:pPr>
        <w:pStyle w:val="插入文本样式-插入职责分类绩效目标文件"/>
      </w:pPr>
      <w:r>
        <w:t xml:space="preserve">绩效指标：设产出指标、效果指标和满意度指标三个一级指标，下设9个二、三级指标。具体为：1、数量指标-组织宣传活动次数（次）-组织宣传活动次数≥10次。2、质量指标-财政拨款保障率-财政拨款保障率≥90%。3、时效指标-资金支付及时率-根据年初预算及工作需要及时支付≥90%。4、成本指标-项目总成本-项目总预算控制额=50000元。5、经济效益指标-资金使用效益-资金使用效益≥90%。6、社会效益指标-推动统一战线事业发展-推动统一战线事业发展=100%。7、生态效益指标-生态影响-生态影响-无影响。8、可持续影响指标-可持续性-可持续性-增强信教群众“爱党、爱国、爱社会主义的信心。9、服务对象满意度指标-服务对象满意度-民族宗教界人士满意度≥95%。</w:t>
      </w:r>
    </w:p>
    <w:p>
      <w:pPr>
        <w:pStyle w:val="插入文本样式-插入职责分类绩效目标文件"/>
      </w:pPr>
      <w:r>
        <w:t xml:space="preserve">（六）侨联工作经费</w:t>
      </w:r>
    </w:p>
    <w:p>
      <w:pPr>
        <w:pStyle w:val="插入文本样式-插入职责分类绩效目标文件"/>
      </w:pPr>
      <w:r>
        <w:t xml:space="preserve">绩效目标：联系海外侨团及代表人士，做好归侨侨眷代表人士的安排工作，开展涉侨宣传工作</w:t>
      </w:r>
    </w:p>
    <w:p>
      <w:pPr>
        <w:pStyle w:val="插入文本样式-插入职责分类绩效目标文件"/>
      </w:pPr>
      <w:r>
        <w:t xml:space="preserve">绩效指标：设产出指标、效果指标和满意度指标三个一级指标，下设9个二、三级指标。具体为：1、数量指标-资金保障率-资金保障率≥95%。2、质量指标-考核指标完成率-上级单位侨台工作考核指标完成率≥95%。3、时效指标-工作按时完成率-侨台工作按时完成率=100%。4、成本指标-项目总预算数-项目总预算数=50000元。5、经济效益指标-资金使用效益-资金使用效益≥90%。6、社会效益指标-保障工作顺利开展-保障侨务相关工作顺利开展=100%。7、生态效益指标-生态影响-生态影响-无影响。8、可持续影响指标-可持续性-可持续性-长期可持续。9、服务对象满意度指标-服务对象满意度-侨界人士满意度≥95%。</w:t>
      </w:r>
    </w:p>
    <w:p>
      <w:pPr>
        <w:pStyle w:val="插入文本样式-插入职责分类绩效目标文件"/>
      </w:pPr>
      <w:r>
        <w:t xml:space="preserve">（七）新的社会阶层人士统战工作经费</w:t>
      </w:r>
    </w:p>
    <w:p>
      <w:pPr>
        <w:pStyle w:val="插入文本样式-插入职责分类绩效目标文件"/>
      </w:pPr>
      <w:r>
        <w:t xml:space="preserve">绩效目标：为党外知识分子和新的社会阶层人士统战工作增添新活力。</w:t>
      </w:r>
    </w:p>
    <w:p>
      <w:pPr>
        <w:pStyle w:val="插入文本样式-插入职责分类绩效目标文件"/>
      </w:pPr>
      <w:r>
        <w:t xml:space="preserve">绩效指标：设产出指标、效果指标和满意度指标三个一级指标，下设9个二、三级指标。具体为：1、数量指标-活动次数-组织活动开展次数≥12次。2、质量指标-资金到位率-资金到位率≥95%。3、时效指标-资金拨付时限-资金拨付时限-2025年12月底前。4、成本指标-项目总成本-项目总成本=50000元。5、经济效益指标-资金使用效益-资金使用效益≥90%。6、社会效益指标-保障工作开展-保障工作开展≥90%。7、生态效益指标-生态影响-生态影响-无影响。8、可持续影响指标-保证人才队伍可持续建设-保证新的社会阶层人士人才队伍可持续建设-长期可持续。9、服务对象满意度指标-新的社会阶层人士满意度指标-新的社会阶层人士满意度指标≥90%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2025年部门预算安排的支出内容，是我单位在正常运转、职能正常发挥的基本保障。各项经费的安排均是按照最低标准和需求进行申报的。通过这些经费的合理安排使用，将会保障统战部门工作更好的开展。同时，我单位将树立整体和项目预算的责任、目标、绩效导向，加强部门预算执行和绩效监控管理，强化支出责任，加强项目和资金管理，提高财政资源配置效率和使用效益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1.残疾人保障金绩效目标表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213001中共玉田县委统战部本级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13022925P00JXC419769J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13000.00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13000.00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1.按时缴纳残疾人保障金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困难残疾人和重度残疾人保障率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困难残疾人和重度残疾人保障率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单位工作实际需要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残疾人康复服务质量</w:t>
            </w:r>
            <w:r>
              <w:rPr/>
              <w:tab/>
            </w:r>
          </w:p>
          <w:p>
            <w:pPr>
              <w:pStyle w:val="单元格样式2"/>
            </w:pP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残疾人康复服务质量</w:t>
            </w:r>
            <w:r>
              <w:rPr/>
              <w:tab/>
            </w:r>
          </w:p>
          <w:p>
            <w:pPr>
              <w:pStyle w:val="单元格样式2"/>
            </w:pP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单位工作实际需要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按时拨付资金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按时拨付资金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单位工作实际需要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项目总预算控制额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13000元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单位工作实际需要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残疾保障金资金使用效益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残疾保障金资金使用效益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单位工作实际需要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残疾人需求调查准确率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残疾人需求调查准确率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单位工作实际需要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无影响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单位工作实际需要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保障残疾人业务开展情况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残疾保障金资金使用效益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单位工作实际需要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单位工作实际需要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2.非公经济和党外人士联络费绩效目标表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213001中共玉田县委统战部本级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13022925P00JXC410297L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非公经济和党外人士联络费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开展非公经济代表人士、党外知识分子、无党派人和新的社会阶层人士统战工作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1.2025年非公经济和党外人士统战工作顺利开展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组织培训班人数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组织培训班人数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≥50人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历年单位工作实际需要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考核指标完成率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考核指标完成率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历年单位工作实际需要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按期完成情况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按期完成情况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历年单位工作实际需要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人均培训成本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人均培训成本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≤160元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历年单位工作实际需要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资金使用效益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资金使用效益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历年单位工作实际需要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保障工作顺利开展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保障工作顺利开展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历年单位工作实际需要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无影响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历年单位工作实际需要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保证人才队伍可持续建设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保证人才队伍可持续建设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长期可持续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历年单位工作实际需要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历年单位工作实际需要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3.冀财行【2023】103号2024年省级少数民族发展资金绩效目标表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213001中共玉田县委统战部本级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13022924P000BR010972T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冀财行【2023】103号2024年省级少数民族发展资金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343000.00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343000.00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围绕铸牢中华民族共同体意识，完善基础设施，发展特色产业，改善民族乡村人居环境，助力民族乡村高质量发展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1.围绕铸牢中华民族共同体意识，完善基础设施，发展特色产业，改善民族乡村人居环境，助力民族乡村高质量发展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支持项目个数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支持项目个数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&gt;1个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冀财行【2023】103号关于提前下达省级少数民族发展资金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资金使用效益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资金使用效益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加大资金管理和检查力度，进一步提高资金效益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冀财行【2023】103号关于提前下达省级少数民族发展资金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资金拨付和项目完工率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资金拨付和项目完工占总量的比率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冀财行【2023】103号关于提前下达省级少数民族发展资金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支持民族村的平均成本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支持民族村的平均资金量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≤49万元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冀财行【2023】103号关于提前下达省级少数民族发展资金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资金的使用效率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支持民族村数量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冀财行【2023】103号关于提前下达省级少数民族发展资金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受益群众数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项目受益群众的数量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&gt;1000人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冀财行【2023】103号关于提前下达省级少数民族发展资金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民族乡村生态环境提升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完善基础设施，发展特色农业，改善民族乡村人居环境，助力乡村振兴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完善基础设施，发展特色农业，改善民族乡村人居环境，助力乡村振兴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冀财行【2023】103号关于提前下达省级少数民族发展资金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持续发展作用力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该资金连续投入3年以上，未来可预期政策长期稳定，以此吸引其他资金投入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该资金连续投入3年以上，未来可预期政策长期稳定，以此吸引其他资金投入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冀财行【2023】103号关于提前下达省级少数民族发展资金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受益群体满意度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冀财行【2023】103号关于提前下达省级少数民族发展资金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4.冀财行【2024】98号2025年省级少数民族发展资金绩效目标表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213001中共玉田县委统战部本级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13022925P00003610001W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冀财行【2024】98号2025年省级少数民族发展资金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570000.00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570000.00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围绕铸牢中华民族共同体意识，完善基础设施，发展特色产业，改善民族乡村人居环境，助力民族乡村高质量发展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1.围绕铸牢中华民族共同体意识，完善基础设施，发展特色产业，改善民族乡村人居环境，助力民族乡村高质量发展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支持项目个数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支持项目个数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&gt;1个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冀财行【2024】98号2025年省级少数民族发展资金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资金使用效益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资金使用效益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加大资金管理和检查力度，进一步提高资金效益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冀财行【2024】98号2025年省级少数民族发展资金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资金拨付和项目完工率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资金拨付和项目完工占总量的比率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冀财行【2024】98号2025年省级少数民族发展资金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支持民族村的平均成本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支持民族村的平均资金量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≤57万元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冀财行【2024】98号2025年省级少数民族发展资金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资金的使用效率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支持民族村数量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冀财行【2024】98号2025年省级少数民族发展资金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受益群众数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项目受益群众的数量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&gt;1000人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冀财行【2024】98号2025年省级少数民族发展资金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民族乡村生态环境提升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完善基础设施，发展特色农业，改善民族乡村人居环境，助力乡村振兴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完善基础设施，发展特色农业，改善民族乡村人居环境，助力乡村振兴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冀财行【2024】98号2025年省级少数民族发展资金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持续发展作用力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该资金连续投入3年以上，未来可预期政策长期稳定，以此吸引其他资金投入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该资金连续投入3年以上，未来可预期政策长期稳定，以此吸引其他资金投入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冀财行【2024】98号2025年省级少数民族发展资金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受益群体满意度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冀财行【2024】98号2025年省级少数民族发展资金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5.冀财行【2024】99号2025年省级少数民族地区补助费绩效目标表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213001中共玉田县委统战部本级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13022925P000035100017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冀财行【2024】99号2025年省级少数民族地区补助费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80000.00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80000.00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助力各项民族工作顺利开展，推动少数民族和各民族地区社会事业发展，促进民族团结进步进步，引导少数民族群众铸牢中华民族共同体意识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40%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1.助力各项民族工作顺利开展，推动少数民族和各民族地区社会事业发展，促进民族团结进步进步，引导少数民族群众铸牢中华民族共同体意识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组织宣传活动次数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组织宣传活动次数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≥4次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依据历年单位工作实际需要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活动开展效果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活动开展效果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民族村全覆盖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依据历年单位工作实际需要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工作按时完成率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工作按时完成率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依据历年单位工作实际需要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支持活动资金标准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支持活动资金标准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按照资金管理办法执行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依据历年单位工作实际需要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媒体报道次数（次）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媒体报道次数（次）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≥4次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依据历年单位工作实际需要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无影响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依据历年单位工作实际需要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持续发展作用力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持续发展作用力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维护少数民族群众和地区稳定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依据历年单位工作实际需要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依据历年单位工作实际需要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 xml:space="preserve">6.民族宗教工作经费绩效目标表</w:t>
      </w:r>
      <w:bookmarkEnd w:id="8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213001中共玉田县委统战部本级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13022925P00JXC410299U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民族宗教工作经费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开展民族宗教专项工作事务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1.2025年民族宗教工作顺利完成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组织宣传活动次数（次）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组织宣传活动次数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历年单位工作实际需要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财政拨款保障率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财政拨款保障率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历年单位工作实际需要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资金支付及时率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根据年初预算及工作需要及时支付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历年单位工作实际需要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项目总预算控制额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50000元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历年单位工作实际需要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资金使用效益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资金使用效益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历年单位工作实际需要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推动统一战线事业发展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推动统一战线事业发展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历年单位工作实际需要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无影响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历年单位工作实际需要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增强信教群众“爱党、爱国、爱社会主义的信心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历年单位工作实际需要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民族宗教界人士满意度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历年单位工作实际需要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 xml:space="preserve">7.侨联工作经费绩效目标表</w:t>
      </w:r>
      <w:bookmarkEnd w:id="9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213001中共玉田县委统战部本级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13022925P00JXC4102961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侨联工作经费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开展侨联综合事务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1.联系海外侨团及代表人士，做好归侨侨眷代表人士的安排工作，开展涉侨宣传工作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资金保障率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资金保障率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历年单位实际工作需要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考核指标完成率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上级单位侨台工作考核指标完成率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历年单位实际工作需要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工作按时完成率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侨台工作按时完成率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历年单位实际工作需要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项目总预算数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项目总预算数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50000元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历年单位实际工作需要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资金使用效益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资金使用效益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历年单位实际工作需要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保障工作顺利开展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保障侨务相关工作顺利开展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历年单位实际工作需要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无影响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历年单位实际工作需要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长期可持续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历年单位实际工作需要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侨界人士满意度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历年单位实际工作需要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 xml:space="preserve">8.统战、台办、侨办经费绩效目标表</w:t>
      </w:r>
      <w:bookmarkEnd w:id="10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213001中共玉田县委统战部本级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13022925P00JXC410301D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统战、台办、侨办经费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开展统战工作综合事务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1.2025年统战专项工作顺利开展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资金保障率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资金保障率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历年单位实际工作需要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历年单位实际工作需要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工作按时完成率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工作按时完成率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历年单位实际工作需要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30000元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历年单位实际工作需要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资金使用效益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资金使用效益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历年单位实际工作需要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组织相关活动取得社会积极评价率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组织相关活动取得社会积极评价率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历年单位实际工作需要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无影响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历年单位实际工作需要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长期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历年单位实际工作需要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统战服务对象满意度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历年单位实际工作需要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 xml:space="preserve">9.新的社会阶层人士统战工作经费绩效目标表</w:t>
      </w:r>
      <w:bookmarkEnd w:id="1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213001中共玉田县委统战部本级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13022925P00JXC4102988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新的社会阶层人士统战工作经费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新的社会阶层人士统战工作经费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1.为党外知识分子和新的社会阶层人士统战工作增添新活力。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活动次数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组织活动开展次数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≥12次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历年单位工作实际需要</w:t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历年单位工作实际需要</w:t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资金拨付时限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资金拨付时限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2025年12月底前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历年单位工作实际需要</w:t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50000元 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历年单位工作实际需要</w:t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资金使用效益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资金使用效益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历年单位工作实际需要</w:t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保障工作开展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保障工作开展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历年单位工作实际需要</w:t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无影响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历年单位工作实际需要</w:t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保证人才队伍可持续建设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保证新的社会阶层人士人才队伍可持续建设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长期可持续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历年单位工作实际需要</w:t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新的社会阶层人士满意度指标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新的社会阶层人士满意度指标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历年单位工作实际需要</w:t>
            </w:r>
          </w:p>
          <w:p>
            <w:pPr>
              <w:pStyle w:val="单元格样式2"/>
            </w:pP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16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20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2025-01-17T18:12:43Z</dcterms:created>
  <dcterms:modified xsi:type="dcterms:W3CDTF">2025-01-17T18:12:43Z</dcterms:modified>
</cp:coreProperties>
</file>