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444玉田县移民迁建服务中心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5179460.63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3344000.00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10931741.62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8523460.63</w:t>
            </w:r>
          </w:p>
        </w:tc>
        <w:tc>
          <w:tcPr>
            <w:tcW w:w="4535" w:type="dxa"/>
            <w:vAlign w:val="center"/>
          </w:tcPr>
          <w:p>
            <w:pPr>
              <w:pStyle w:val="15"/>
            </w:pPr>
            <w:r>
              <w:t>本年支出合计</w:t>
            </w:r>
          </w:p>
        </w:tc>
        <w:tc>
          <w:tcPr>
            <w:tcW w:w="2126" w:type="dxa"/>
            <w:vAlign w:val="center"/>
          </w:tcPr>
          <w:p>
            <w:pPr>
              <w:pStyle w:val="16"/>
            </w:pPr>
            <w:r>
              <w:t>10939741.62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2416280.99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10939741.62</w:t>
            </w:r>
          </w:p>
        </w:tc>
        <w:tc>
          <w:tcPr>
            <w:tcW w:w="4535" w:type="dxa"/>
            <w:vAlign w:val="center"/>
          </w:tcPr>
          <w:p>
            <w:pPr>
              <w:pStyle w:val="15"/>
            </w:pPr>
            <w:r>
              <w:t>支出总计</w:t>
            </w:r>
          </w:p>
        </w:tc>
        <w:tc>
          <w:tcPr>
            <w:tcW w:w="2126" w:type="dxa"/>
            <w:vAlign w:val="center"/>
          </w:tcPr>
          <w:p>
            <w:pPr>
              <w:pStyle w:val="16"/>
            </w:pPr>
            <w:r>
              <w:t>10939741.62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444玉田县移民迁建服务中心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10939741.62</w:t>
            </w:r>
          </w:p>
        </w:tc>
        <w:tc>
          <w:tcPr>
            <w:tcW w:w="1134" w:type="dxa"/>
            <w:vAlign w:val="center"/>
          </w:tcPr>
          <w:p>
            <w:pPr>
              <w:pStyle w:val="16"/>
            </w:pPr>
            <w:r>
              <w:t>8523460.63</w:t>
            </w:r>
          </w:p>
        </w:tc>
        <w:tc>
          <w:tcPr>
            <w:tcW w:w="1134" w:type="dxa"/>
            <w:vAlign w:val="center"/>
          </w:tcPr>
          <w:p>
            <w:pPr>
              <w:pStyle w:val="16"/>
            </w:pPr>
            <w:r>
              <w:t>8523460.63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2416280.99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10931741.62</w:t>
            </w:r>
          </w:p>
        </w:tc>
        <w:tc>
          <w:tcPr>
            <w:tcW w:w="1134" w:type="dxa"/>
            <w:vAlign w:val="center"/>
          </w:tcPr>
          <w:p>
            <w:pPr>
              <w:pStyle w:val="12"/>
            </w:pPr>
            <w:r>
              <w:t>8515460.63</w:t>
            </w:r>
          </w:p>
        </w:tc>
        <w:tc>
          <w:tcPr>
            <w:tcW w:w="1134" w:type="dxa"/>
            <w:vAlign w:val="center"/>
          </w:tcPr>
          <w:p>
            <w:pPr>
              <w:pStyle w:val="12"/>
            </w:pPr>
            <w:r>
              <w:t>8515460.63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2416280.99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5171460.63</w:t>
            </w:r>
          </w:p>
        </w:tc>
        <w:tc>
          <w:tcPr>
            <w:tcW w:w="1134" w:type="dxa"/>
            <w:vAlign w:val="center"/>
          </w:tcPr>
          <w:p>
            <w:pPr>
              <w:pStyle w:val="12"/>
            </w:pPr>
            <w:r>
              <w:t>5171460.63</w:t>
            </w:r>
          </w:p>
        </w:tc>
        <w:tc>
          <w:tcPr>
            <w:tcW w:w="1134" w:type="dxa"/>
            <w:vAlign w:val="center"/>
          </w:tcPr>
          <w:p>
            <w:pPr>
              <w:pStyle w:val="12"/>
            </w:pPr>
            <w:r>
              <w:t>5171460.63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2130321</w:t>
            </w:r>
          </w:p>
        </w:tc>
        <w:tc>
          <w:tcPr>
            <w:tcW w:w="1559" w:type="dxa"/>
            <w:vAlign w:val="center"/>
          </w:tcPr>
          <w:p>
            <w:pPr>
              <w:pStyle w:val="13"/>
            </w:pPr>
            <w:r>
              <w:t>大中型水库移民后期扶持专项支出</w:t>
            </w:r>
          </w:p>
        </w:tc>
        <w:tc>
          <w:tcPr>
            <w:tcW w:w="1134" w:type="dxa"/>
            <w:vAlign w:val="center"/>
          </w:tcPr>
          <w:p>
            <w:pPr>
              <w:pStyle w:val="12"/>
            </w:pPr>
            <w:r>
              <w:t>3710000.00</w:t>
            </w:r>
          </w:p>
        </w:tc>
        <w:tc>
          <w:tcPr>
            <w:tcW w:w="1134" w:type="dxa"/>
            <w:vAlign w:val="center"/>
          </w:tcPr>
          <w:p>
            <w:pPr>
              <w:pStyle w:val="12"/>
            </w:pPr>
            <w:r>
              <w:t>3710000.00</w:t>
            </w:r>
          </w:p>
        </w:tc>
        <w:tc>
          <w:tcPr>
            <w:tcW w:w="1134" w:type="dxa"/>
            <w:vAlign w:val="center"/>
          </w:tcPr>
          <w:p>
            <w:pPr>
              <w:pStyle w:val="12"/>
            </w:pPr>
            <w:r>
              <w:t>3710000.00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2130334</w:t>
            </w:r>
          </w:p>
        </w:tc>
        <w:tc>
          <w:tcPr>
            <w:tcW w:w="1559" w:type="dxa"/>
            <w:vAlign w:val="center"/>
          </w:tcPr>
          <w:p>
            <w:pPr>
              <w:pStyle w:val="13"/>
            </w:pPr>
            <w:r>
              <w:t>水利建设征地及移民支出</w:t>
            </w:r>
          </w:p>
        </w:tc>
        <w:tc>
          <w:tcPr>
            <w:tcW w:w="1134" w:type="dxa"/>
            <w:vAlign w:val="center"/>
          </w:tcPr>
          <w:p>
            <w:pPr>
              <w:pStyle w:val="12"/>
            </w:pPr>
            <w:r>
              <w:t>1461460.63</w:t>
            </w:r>
          </w:p>
        </w:tc>
        <w:tc>
          <w:tcPr>
            <w:tcW w:w="1134" w:type="dxa"/>
            <w:vAlign w:val="center"/>
          </w:tcPr>
          <w:p>
            <w:pPr>
              <w:pStyle w:val="12"/>
            </w:pPr>
            <w:r>
              <w:t>1461460.63</w:t>
            </w:r>
          </w:p>
        </w:tc>
        <w:tc>
          <w:tcPr>
            <w:tcW w:w="1134" w:type="dxa"/>
            <w:vAlign w:val="center"/>
          </w:tcPr>
          <w:p>
            <w:pPr>
              <w:pStyle w:val="12"/>
            </w:pPr>
            <w:r>
              <w:t>1461460.63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5270280.99</w:t>
            </w:r>
          </w:p>
        </w:tc>
        <w:tc>
          <w:tcPr>
            <w:tcW w:w="1134" w:type="dxa"/>
            <w:vAlign w:val="center"/>
          </w:tcPr>
          <w:p>
            <w:pPr>
              <w:pStyle w:val="12"/>
            </w:pPr>
            <w:r>
              <w:t>3024000.00</w:t>
            </w:r>
          </w:p>
        </w:tc>
        <w:tc>
          <w:tcPr>
            <w:tcW w:w="1134" w:type="dxa"/>
            <w:vAlign w:val="center"/>
          </w:tcPr>
          <w:p>
            <w:pPr>
              <w:pStyle w:val="12"/>
            </w:pPr>
            <w:r>
              <w:t>3024000.00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2246280.99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2137201</w:t>
            </w:r>
          </w:p>
        </w:tc>
        <w:tc>
          <w:tcPr>
            <w:tcW w:w="1559" w:type="dxa"/>
            <w:vAlign w:val="center"/>
          </w:tcPr>
          <w:p>
            <w:pPr>
              <w:pStyle w:val="13"/>
            </w:pPr>
            <w:r>
              <w:t>移民补助</w:t>
            </w:r>
          </w:p>
        </w:tc>
        <w:tc>
          <w:tcPr>
            <w:tcW w:w="1134" w:type="dxa"/>
            <w:vAlign w:val="center"/>
          </w:tcPr>
          <w:p>
            <w:pPr>
              <w:pStyle w:val="12"/>
            </w:pPr>
            <w:r>
              <w:t>3655321.99</w:t>
            </w:r>
          </w:p>
        </w:tc>
        <w:tc>
          <w:tcPr>
            <w:tcW w:w="1134" w:type="dxa"/>
            <w:vAlign w:val="center"/>
          </w:tcPr>
          <w:p>
            <w:pPr>
              <w:pStyle w:val="12"/>
            </w:pPr>
            <w:r>
              <w:t>3024000.00</w:t>
            </w:r>
          </w:p>
        </w:tc>
        <w:tc>
          <w:tcPr>
            <w:tcW w:w="1134" w:type="dxa"/>
            <w:vAlign w:val="center"/>
          </w:tcPr>
          <w:p>
            <w:pPr>
              <w:pStyle w:val="12"/>
            </w:pPr>
            <w:r>
              <w:t>3024000.00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631321.99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2137202</w:t>
            </w:r>
          </w:p>
        </w:tc>
        <w:tc>
          <w:tcPr>
            <w:tcW w:w="1559" w:type="dxa"/>
            <w:vAlign w:val="center"/>
          </w:tcPr>
          <w:p>
            <w:pPr>
              <w:pStyle w:val="13"/>
            </w:pPr>
            <w:r>
              <w:t>基础设施建设和经济发展</w:t>
            </w:r>
          </w:p>
        </w:tc>
        <w:tc>
          <w:tcPr>
            <w:tcW w:w="1134" w:type="dxa"/>
            <w:vAlign w:val="center"/>
          </w:tcPr>
          <w:p>
            <w:pPr>
              <w:pStyle w:val="12"/>
            </w:pPr>
            <w:r>
              <w:t>1614959.00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21373</w:t>
            </w:r>
          </w:p>
        </w:tc>
        <w:tc>
          <w:tcPr>
            <w:tcW w:w="1559" w:type="dxa"/>
            <w:vAlign w:val="center"/>
          </w:tcPr>
          <w:p>
            <w:pPr>
              <w:pStyle w:val="13"/>
            </w:pPr>
            <w:r>
              <w:t>小型水库移民扶助基金安排的支出</w:t>
            </w:r>
          </w:p>
        </w:tc>
        <w:tc>
          <w:tcPr>
            <w:tcW w:w="1134" w:type="dxa"/>
            <w:vAlign w:val="center"/>
          </w:tcPr>
          <w:p>
            <w:pPr>
              <w:pStyle w:val="12"/>
            </w:pPr>
            <w:r>
              <w:t>490000.00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2137301</w:t>
            </w:r>
          </w:p>
        </w:tc>
        <w:tc>
          <w:tcPr>
            <w:tcW w:w="1559" w:type="dxa"/>
            <w:vAlign w:val="center"/>
          </w:tcPr>
          <w:p>
            <w:pPr>
              <w:pStyle w:val="13"/>
            </w:pPr>
            <w:r>
              <w:t>移民补助</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2137302</w:t>
            </w:r>
          </w:p>
        </w:tc>
        <w:tc>
          <w:tcPr>
            <w:tcW w:w="1559" w:type="dxa"/>
            <w:vAlign w:val="center"/>
          </w:tcPr>
          <w:p>
            <w:pPr>
              <w:pStyle w:val="13"/>
            </w:pPr>
            <w:r>
              <w:t>基础设施建设和经济发展</w:t>
            </w:r>
          </w:p>
        </w:tc>
        <w:tc>
          <w:tcPr>
            <w:tcW w:w="1134" w:type="dxa"/>
            <w:vAlign w:val="center"/>
          </w:tcPr>
          <w:p>
            <w:pPr>
              <w:pStyle w:val="12"/>
            </w:pPr>
            <w:r>
              <w:t>170000.00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10939741.62</w:t>
            </w:r>
          </w:p>
        </w:tc>
        <w:tc>
          <w:tcPr>
            <w:tcW w:w="1361" w:type="dxa"/>
            <w:vAlign w:val="center"/>
          </w:tcPr>
          <w:p>
            <w:pPr>
              <w:pStyle w:val="16"/>
            </w:pPr>
            <w:r>
              <w:t>1311460.63</w:t>
            </w:r>
          </w:p>
        </w:tc>
        <w:tc>
          <w:tcPr>
            <w:tcW w:w="1361" w:type="dxa"/>
            <w:vAlign w:val="center"/>
          </w:tcPr>
          <w:p>
            <w:pPr>
              <w:pStyle w:val="16"/>
            </w:pPr>
            <w:r>
              <w:t>9628280.99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r>
              <w:t>8000.00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10931741.62</w:t>
            </w:r>
          </w:p>
        </w:tc>
        <w:tc>
          <w:tcPr>
            <w:tcW w:w="1361" w:type="dxa"/>
            <w:vAlign w:val="center"/>
          </w:tcPr>
          <w:p>
            <w:pPr>
              <w:pStyle w:val="12"/>
            </w:pPr>
            <w:r>
              <w:t>1311460.63</w:t>
            </w:r>
          </w:p>
        </w:tc>
        <w:tc>
          <w:tcPr>
            <w:tcW w:w="1361" w:type="dxa"/>
            <w:vAlign w:val="center"/>
          </w:tcPr>
          <w:p>
            <w:pPr>
              <w:pStyle w:val="12"/>
            </w:pPr>
            <w:r>
              <w:t>9620280.99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5171460.63</w:t>
            </w:r>
          </w:p>
        </w:tc>
        <w:tc>
          <w:tcPr>
            <w:tcW w:w="1361" w:type="dxa"/>
            <w:vAlign w:val="center"/>
          </w:tcPr>
          <w:p>
            <w:pPr>
              <w:pStyle w:val="12"/>
            </w:pPr>
            <w:r>
              <w:t>1311460.63</w:t>
            </w:r>
          </w:p>
        </w:tc>
        <w:tc>
          <w:tcPr>
            <w:tcW w:w="1361" w:type="dxa"/>
            <w:vAlign w:val="center"/>
          </w:tcPr>
          <w:p>
            <w:pPr>
              <w:pStyle w:val="12"/>
            </w:pPr>
            <w:r>
              <w:t>3860000.00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2130321</w:t>
            </w:r>
          </w:p>
        </w:tc>
        <w:tc>
          <w:tcPr>
            <w:tcW w:w="4535" w:type="dxa"/>
            <w:vAlign w:val="center"/>
          </w:tcPr>
          <w:p>
            <w:pPr>
              <w:pStyle w:val="13"/>
            </w:pPr>
            <w:r>
              <w:t>大中型水库移民后期扶持专项支出</w:t>
            </w:r>
          </w:p>
        </w:tc>
        <w:tc>
          <w:tcPr>
            <w:tcW w:w="1361" w:type="dxa"/>
            <w:vAlign w:val="center"/>
          </w:tcPr>
          <w:p>
            <w:pPr>
              <w:pStyle w:val="12"/>
            </w:pPr>
            <w:r>
              <w:t>3710000.00</w:t>
            </w:r>
          </w:p>
        </w:tc>
        <w:tc>
          <w:tcPr>
            <w:tcW w:w="1361" w:type="dxa"/>
            <w:vAlign w:val="center"/>
          </w:tcPr>
          <w:p>
            <w:pPr>
              <w:pStyle w:val="12"/>
            </w:pPr>
          </w:p>
        </w:tc>
        <w:tc>
          <w:tcPr>
            <w:tcW w:w="1361" w:type="dxa"/>
            <w:vAlign w:val="center"/>
          </w:tcPr>
          <w:p>
            <w:pPr>
              <w:pStyle w:val="12"/>
            </w:pPr>
            <w:r>
              <w:t>3710000.00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2130334</w:t>
            </w:r>
          </w:p>
        </w:tc>
        <w:tc>
          <w:tcPr>
            <w:tcW w:w="4535" w:type="dxa"/>
            <w:vAlign w:val="center"/>
          </w:tcPr>
          <w:p>
            <w:pPr>
              <w:pStyle w:val="13"/>
            </w:pPr>
            <w:r>
              <w:t>水利建设征地及移民支出</w:t>
            </w:r>
          </w:p>
        </w:tc>
        <w:tc>
          <w:tcPr>
            <w:tcW w:w="1361" w:type="dxa"/>
            <w:vAlign w:val="center"/>
          </w:tcPr>
          <w:p>
            <w:pPr>
              <w:pStyle w:val="12"/>
            </w:pPr>
            <w:r>
              <w:t>1461460.63</w:t>
            </w:r>
          </w:p>
        </w:tc>
        <w:tc>
          <w:tcPr>
            <w:tcW w:w="1361" w:type="dxa"/>
            <w:vAlign w:val="center"/>
          </w:tcPr>
          <w:p>
            <w:pPr>
              <w:pStyle w:val="12"/>
            </w:pPr>
            <w:r>
              <w:t>1311460.63</w:t>
            </w: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5270280.99</w:t>
            </w:r>
          </w:p>
        </w:tc>
        <w:tc>
          <w:tcPr>
            <w:tcW w:w="1361" w:type="dxa"/>
            <w:vAlign w:val="center"/>
          </w:tcPr>
          <w:p>
            <w:pPr>
              <w:pStyle w:val="12"/>
            </w:pPr>
          </w:p>
        </w:tc>
        <w:tc>
          <w:tcPr>
            <w:tcW w:w="1361" w:type="dxa"/>
            <w:vAlign w:val="center"/>
          </w:tcPr>
          <w:p>
            <w:pPr>
              <w:pStyle w:val="12"/>
            </w:pPr>
            <w:r>
              <w:t>5270280.99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2137201</w:t>
            </w:r>
          </w:p>
        </w:tc>
        <w:tc>
          <w:tcPr>
            <w:tcW w:w="4535" w:type="dxa"/>
            <w:vAlign w:val="center"/>
          </w:tcPr>
          <w:p>
            <w:pPr>
              <w:pStyle w:val="13"/>
            </w:pPr>
            <w:r>
              <w:t>移民补助</w:t>
            </w:r>
          </w:p>
        </w:tc>
        <w:tc>
          <w:tcPr>
            <w:tcW w:w="1361" w:type="dxa"/>
            <w:vAlign w:val="center"/>
          </w:tcPr>
          <w:p>
            <w:pPr>
              <w:pStyle w:val="12"/>
            </w:pPr>
            <w:r>
              <w:t>3655321.99</w:t>
            </w:r>
          </w:p>
        </w:tc>
        <w:tc>
          <w:tcPr>
            <w:tcW w:w="1361" w:type="dxa"/>
            <w:vAlign w:val="center"/>
          </w:tcPr>
          <w:p>
            <w:pPr>
              <w:pStyle w:val="12"/>
            </w:pPr>
          </w:p>
        </w:tc>
        <w:tc>
          <w:tcPr>
            <w:tcW w:w="1361" w:type="dxa"/>
            <w:vAlign w:val="center"/>
          </w:tcPr>
          <w:p>
            <w:pPr>
              <w:pStyle w:val="12"/>
            </w:pPr>
            <w:r>
              <w:t>3655321.99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2137202</w:t>
            </w:r>
          </w:p>
        </w:tc>
        <w:tc>
          <w:tcPr>
            <w:tcW w:w="4535" w:type="dxa"/>
            <w:vAlign w:val="center"/>
          </w:tcPr>
          <w:p>
            <w:pPr>
              <w:pStyle w:val="13"/>
            </w:pPr>
            <w:r>
              <w:t>基础设施建设和经济发展</w:t>
            </w:r>
          </w:p>
        </w:tc>
        <w:tc>
          <w:tcPr>
            <w:tcW w:w="1361" w:type="dxa"/>
            <w:vAlign w:val="center"/>
          </w:tcPr>
          <w:p>
            <w:pPr>
              <w:pStyle w:val="12"/>
            </w:pPr>
            <w:r>
              <w:t>1614959.00</w:t>
            </w:r>
          </w:p>
        </w:tc>
        <w:tc>
          <w:tcPr>
            <w:tcW w:w="1361" w:type="dxa"/>
            <w:vAlign w:val="center"/>
          </w:tcPr>
          <w:p>
            <w:pPr>
              <w:pStyle w:val="12"/>
            </w:pPr>
          </w:p>
        </w:tc>
        <w:tc>
          <w:tcPr>
            <w:tcW w:w="1361" w:type="dxa"/>
            <w:vAlign w:val="center"/>
          </w:tcPr>
          <w:p>
            <w:pPr>
              <w:pStyle w:val="12"/>
            </w:pPr>
            <w:r>
              <w:t>1614959.00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21373</w:t>
            </w:r>
          </w:p>
        </w:tc>
        <w:tc>
          <w:tcPr>
            <w:tcW w:w="4535" w:type="dxa"/>
            <w:vAlign w:val="center"/>
          </w:tcPr>
          <w:p>
            <w:pPr>
              <w:pStyle w:val="13"/>
            </w:pPr>
            <w:r>
              <w:t>小型水库移民扶助基金安排的支出</w:t>
            </w:r>
          </w:p>
        </w:tc>
        <w:tc>
          <w:tcPr>
            <w:tcW w:w="1361" w:type="dxa"/>
            <w:vAlign w:val="center"/>
          </w:tcPr>
          <w:p>
            <w:pPr>
              <w:pStyle w:val="12"/>
            </w:pPr>
            <w:r>
              <w:t>490000.00</w:t>
            </w:r>
          </w:p>
        </w:tc>
        <w:tc>
          <w:tcPr>
            <w:tcW w:w="1361" w:type="dxa"/>
            <w:vAlign w:val="center"/>
          </w:tcPr>
          <w:p>
            <w:pPr>
              <w:pStyle w:val="12"/>
            </w:pPr>
          </w:p>
        </w:tc>
        <w:tc>
          <w:tcPr>
            <w:tcW w:w="1361" w:type="dxa"/>
            <w:vAlign w:val="center"/>
          </w:tcPr>
          <w:p>
            <w:pPr>
              <w:pStyle w:val="12"/>
            </w:pPr>
            <w:r>
              <w:t>490000.00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2137301</w:t>
            </w:r>
          </w:p>
        </w:tc>
        <w:tc>
          <w:tcPr>
            <w:tcW w:w="4535" w:type="dxa"/>
            <w:vAlign w:val="center"/>
          </w:tcPr>
          <w:p>
            <w:pPr>
              <w:pStyle w:val="13"/>
            </w:pPr>
            <w:r>
              <w:t>移民补助</w:t>
            </w: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2137302</w:t>
            </w:r>
          </w:p>
        </w:tc>
        <w:tc>
          <w:tcPr>
            <w:tcW w:w="4535" w:type="dxa"/>
            <w:vAlign w:val="center"/>
          </w:tcPr>
          <w:p>
            <w:pPr>
              <w:pStyle w:val="13"/>
            </w:pPr>
            <w:r>
              <w:t>基础设施建设和经济发展</w:t>
            </w:r>
          </w:p>
        </w:tc>
        <w:tc>
          <w:tcPr>
            <w:tcW w:w="1361" w:type="dxa"/>
            <w:vAlign w:val="center"/>
          </w:tcPr>
          <w:p>
            <w:pPr>
              <w:pStyle w:val="12"/>
            </w:pPr>
            <w:r>
              <w:t>170000.00</w:t>
            </w:r>
          </w:p>
        </w:tc>
        <w:tc>
          <w:tcPr>
            <w:tcW w:w="1361" w:type="dxa"/>
            <w:vAlign w:val="center"/>
          </w:tcPr>
          <w:p>
            <w:pPr>
              <w:pStyle w:val="12"/>
            </w:pPr>
          </w:p>
        </w:tc>
        <w:tc>
          <w:tcPr>
            <w:tcW w:w="1361" w:type="dxa"/>
            <w:vAlign w:val="center"/>
          </w:tcPr>
          <w:p>
            <w:pPr>
              <w:pStyle w:val="12"/>
            </w:pPr>
            <w:r>
              <w:t>170000.00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5179460.63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3344000.00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8000.00</w:t>
            </w:r>
          </w:p>
        </w:tc>
        <w:tc>
          <w:tcPr>
            <w:tcW w:w="1474" w:type="dxa"/>
            <w:vAlign w:val="center"/>
          </w:tcPr>
          <w:p>
            <w:pPr>
              <w:pStyle w:val="12"/>
            </w:pPr>
            <w:r>
              <w:t>8000.00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10931741.62</w:t>
            </w:r>
          </w:p>
        </w:tc>
        <w:tc>
          <w:tcPr>
            <w:tcW w:w="1474" w:type="dxa"/>
            <w:vAlign w:val="center"/>
          </w:tcPr>
          <w:p>
            <w:pPr>
              <w:pStyle w:val="12"/>
            </w:pPr>
            <w:r>
              <w:t>5171460.63</w:t>
            </w:r>
          </w:p>
        </w:tc>
        <w:tc>
          <w:tcPr>
            <w:tcW w:w="1474" w:type="dxa"/>
            <w:vAlign w:val="center"/>
          </w:tcPr>
          <w:p>
            <w:pPr>
              <w:pStyle w:val="12"/>
            </w:pPr>
            <w:r>
              <w:t>5760280.99</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8523460.63</w:t>
            </w:r>
          </w:p>
        </w:tc>
        <w:tc>
          <w:tcPr>
            <w:tcW w:w="3402" w:type="dxa"/>
            <w:vAlign w:val="center"/>
          </w:tcPr>
          <w:p>
            <w:pPr>
              <w:pStyle w:val="15"/>
            </w:pPr>
            <w:r>
              <w:t>本年支出合计</w:t>
            </w:r>
          </w:p>
        </w:tc>
        <w:tc>
          <w:tcPr>
            <w:tcW w:w="1474" w:type="dxa"/>
            <w:vAlign w:val="center"/>
          </w:tcPr>
          <w:p>
            <w:pPr>
              <w:pStyle w:val="16"/>
            </w:pPr>
            <w:r>
              <w:t>10939741.62</w:t>
            </w:r>
          </w:p>
        </w:tc>
        <w:tc>
          <w:tcPr>
            <w:tcW w:w="1474" w:type="dxa"/>
            <w:vAlign w:val="center"/>
          </w:tcPr>
          <w:p>
            <w:pPr>
              <w:pStyle w:val="16"/>
            </w:pPr>
            <w:r>
              <w:t>5179460.63</w:t>
            </w:r>
          </w:p>
        </w:tc>
        <w:tc>
          <w:tcPr>
            <w:tcW w:w="1474" w:type="dxa"/>
            <w:vAlign w:val="center"/>
          </w:tcPr>
          <w:p>
            <w:pPr>
              <w:pStyle w:val="16"/>
            </w:pPr>
            <w:r>
              <w:t>5760280.99</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2416280.99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2416280.99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10939741.62</w:t>
            </w:r>
          </w:p>
        </w:tc>
        <w:tc>
          <w:tcPr>
            <w:tcW w:w="3402" w:type="dxa"/>
            <w:vAlign w:val="center"/>
          </w:tcPr>
          <w:p>
            <w:pPr>
              <w:pStyle w:val="15"/>
            </w:pPr>
            <w:r>
              <w:t>支出总计</w:t>
            </w:r>
          </w:p>
        </w:tc>
        <w:tc>
          <w:tcPr>
            <w:tcW w:w="1474" w:type="dxa"/>
            <w:vAlign w:val="center"/>
          </w:tcPr>
          <w:p>
            <w:pPr>
              <w:pStyle w:val="16"/>
            </w:pPr>
            <w:r>
              <w:t>10939741.62</w:t>
            </w:r>
          </w:p>
        </w:tc>
        <w:tc>
          <w:tcPr>
            <w:tcW w:w="1474" w:type="dxa"/>
            <w:vAlign w:val="center"/>
          </w:tcPr>
          <w:p>
            <w:pPr>
              <w:pStyle w:val="16"/>
            </w:pPr>
            <w:r>
              <w:t>5179460.63</w:t>
            </w:r>
          </w:p>
        </w:tc>
        <w:tc>
          <w:tcPr>
            <w:tcW w:w="1474" w:type="dxa"/>
            <w:vAlign w:val="center"/>
          </w:tcPr>
          <w:p>
            <w:pPr>
              <w:pStyle w:val="16"/>
            </w:pPr>
            <w:r>
              <w:t>5760280.99</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5179460.63</w:t>
            </w:r>
          </w:p>
        </w:tc>
        <w:tc>
          <w:tcPr>
            <w:tcW w:w="2551" w:type="dxa"/>
            <w:vAlign w:val="center"/>
          </w:tcPr>
          <w:p>
            <w:pPr>
              <w:pStyle w:val="16"/>
            </w:pPr>
            <w:r>
              <w:t>1311460.63</w:t>
            </w:r>
          </w:p>
        </w:tc>
        <w:tc>
          <w:tcPr>
            <w:tcW w:w="2551" w:type="dxa"/>
            <w:vAlign w:val="center"/>
          </w:tcPr>
          <w:p>
            <w:pPr>
              <w:pStyle w:val="16"/>
            </w:pPr>
            <w:r>
              <w:t>3868000.00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5171460.63</w:t>
            </w:r>
          </w:p>
        </w:tc>
        <w:tc>
          <w:tcPr>
            <w:tcW w:w="2551" w:type="dxa"/>
            <w:vAlign w:val="center"/>
          </w:tcPr>
          <w:p>
            <w:pPr>
              <w:pStyle w:val="12"/>
            </w:pPr>
            <w:r>
              <w:t>1311460.63</w:t>
            </w:r>
          </w:p>
        </w:tc>
        <w:tc>
          <w:tcPr>
            <w:tcW w:w="2551" w:type="dxa"/>
            <w:vAlign w:val="center"/>
          </w:tcPr>
          <w:p>
            <w:pPr>
              <w:pStyle w:val="12"/>
            </w:pPr>
            <w:r>
              <w:t>3860000.00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5171460.63</w:t>
            </w:r>
          </w:p>
        </w:tc>
        <w:tc>
          <w:tcPr>
            <w:tcW w:w="2551" w:type="dxa"/>
            <w:vAlign w:val="center"/>
          </w:tcPr>
          <w:p>
            <w:pPr>
              <w:pStyle w:val="12"/>
            </w:pPr>
            <w:r>
              <w:t>1311460.63</w:t>
            </w:r>
          </w:p>
        </w:tc>
        <w:tc>
          <w:tcPr>
            <w:tcW w:w="2551" w:type="dxa"/>
            <w:vAlign w:val="center"/>
          </w:tcPr>
          <w:p>
            <w:pPr>
              <w:pStyle w:val="12"/>
            </w:pPr>
            <w:r>
              <w:t>3860000.00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2130321</w:t>
            </w:r>
          </w:p>
        </w:tc>
        <w:tc>
          <w:tcPr>
            <w:tcW w:w="4535" w:type="dxa"/>
            <w:vAlign w:val="center"/>
          </w:tcPr>
          <w:p>
            <w:pPr>
              <w:pStyle w:val="13"/>
            </w:pPr>
            <w:r>
              <w:t>大中型水库移民后期扶持专项支出</w:t>
            </w:r>
          </w:p>
        </w:tc>
        <w:tc>
          <w:tcPr>
            <w:tcW w:w="2551" w:type="dxa"/>
            <w:vAlign w:val="center"/>
          </w:tcPr>
          <w:p>
            <w:pPr>
              <w:pStyle w:val="12"/>
            </w:pPr>
            <w:r>
              <w:t>3710000.00</w:t>
            </w:r>
          </w:p>
        </w:tc>
        <w:tc>
          <w:tcPr>
            <w:tcW w:w="2551" w:type="dxa"/>
            <w:vAlign w:val="center"/>
          </w:tcPr>
          <w:p>
            <w:pPr>
              <w:pStyle w:val="12"/>
            </w:pPr>
          </w:p>
        </w:tc>
        <w:tc>
          <w:tcPr>
            <w:tcW w:w="2551" w:type="dxa"/>
            <w:vAlign w:val="center"/>
          </w:tcPr>
          <w:p>
            <w:pPr>
              <w:pStyle w:val="12"/>
            </w:pPr>
            <w:r>
              <w:t>3710000.00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2130334</w:t>
            </w:r>
          </w:p>
        </w:tc>
        <w:tc>
          <w:tcPr>
            <w:tcW w:w="4535" w:type="dxa"/>
            <w:vAlign w:val="center"/>
          </w:tcPr>
          <w:p>
            <w:pPr>
              <w:pStyle w:val="13"/>
            </w:pPr>
            <w:r>
              <w:t>水利建设征地及移民支出</w:t>
            </w:r>
          </w:p>
        </w:tc>
        <w:tc>
          <w:tcPr>
            <w:tcW w:w="2551" w:type="dxa"/>
            <w:vAlign w:val="center"/>
          </w:tcPr>
          <w:p>
            <w:pPr>
              <w:pStyle w:val="12"/>
            </w:pPr>
            <w:r>
              <w:t>1461460.63</w:t>
            </w:r>
          </w:p>
        </w:tc>
        <w:tc>
          <w:tcPr>
            <w:tcW w:w="2551" w:type="dxa"/>
            <w:vAlign w:val="center"/>
          </w:tcPr>
          <w:p>
            <w:pPr>
              <w:pStyle w:val="12"/>
            </w:pPr>
            <w:r>
              <w:t>1311460.63</w:t>
            </w:r>
          </w:p>
        </w:tc>
        <w:tc>
          <w:tcPr>
            <w:tcW w:w="2551" w:type="dxa"/>
            <w:vAlign w:val="center"/>
          </w:tcPr>
          <w:p>
            <w:pPr>
              <w:pStyle w:val="12"/>
            </w:pPr>
            <w:r>
              <w:t>150000.00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1311460.63</w:t>
            </w:r>
          </w:p>
        </w:tc>
        <w:tc>
          <w:tcPr>
            <w:tcW w:w="2551" w:type="dxa"/>
            <w:vAlign w:val="center"/>
          </w:tcPr>
          <w:p>
            <w:pPr>
              <w:pStyle w:val="16"/>
            </w:pPr>
            <w:r>
              <w:t>1128384.63</w:t>
            </w:r>
          </w:p>
        </w:tc>
        <w:tc>
          <w:tcPr>
            <w:tcW w:w="2551" w:type="dxa"/>
            <w:vAlign w:val="center"/>
          </w:tcPr>
          <w:p>
            <w:pPr>
              <w:pStyle w:val="16"/>
            </w:pPr>
            <w:r>
              <w:t>183076.00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1029219.63</w:t>
            </w:r>
          </w:p>
        </w:tc>
        <w:tc>
          <w:tcPr>
            <w:tcW w:w="2551" w:type="dxa"/>
            <w:vAlign w:val="center"/>
          </w:tcPr>
          <w:p>
            <w:pPr>
              <w:pStyle w:val="12"/>
            </w:pPr>
            <w:r>
              <w:t>1029219.63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336271.41</w:t>
            </w:r>
          </w:p>
        </w:tc>
        <w:tc>
          <w:tcPr>
            <w:tcW w:w="2551" w:type="dxa"/>
            <w:vAlign w:val="center"/>
          </w:tcPr>
          <w:p>
            <w:pPr>
              <w:pStyle w:val="12"/>
            </w:pPr>
            <w:r>
              <w:t>336271.41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237120.00</w:t>
            </w:r>
          </w:p>
        </w:tc>
        <w:tc>
          <w:tcPr>
            <w:tcW w:w="2551" w:type="dxa"/>
            <w:vAlign w:val="center"/>
          </w:tcPr>
          <w:p>
            <w:pPr>
              <w:pStyle w:val="12"/>
            </w:pPr>
            <w:r>
              <w:t>237120.00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93942.00</w:t>
            </w:r>
          </w:p>
        </w:tc>
        <w:tc>
          <w:tcPr>
            <w:tcW w:w="2551" w:type="dxa"/>
            <w:vAlign w:val="center"/>
          </w:tcPr>
          <w:p>
            <w:pPr>
              <w:pStyle w:val="12"/>
            </w:pPr>
            <w:r>
              <w:t>93942.00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100853.28</w:t>
            </w:r>
          </w:p>
        </w:tc>
        <w:tc>
          <w:tcPr>
            <w:tcW w:w="2551" w:type="dxa"/>
            <w:vAlign w:val="center"/>
          </w:tcPr>
          <w:p>
            <w:pPr>
              <w:pStyle w:val="12"/>
            </w:pPr>
            <w:r>
              <w:t>100853.28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69927.56</w:t>
            </w:r>
          </w:p>
        </w:tc>
        <w:tc>
          <w:tcPr>
            <w:tcW w:w="2551" w:type="dxa"/>
            <w:vAlign w:val="center"/>
          </w:tcPr>
          <w:p>
            <w:pPr>
              <w:pStyle w:val="12"/>
            </w:pPr>
            <w:r>
              <w:t>69927.56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42881.04</w:t>
            </w:r>
          </w:p>
        </w:tc>
        <w:tc>
          <w:tcPr>
            <w:tcW w:w="2551" w:type="dxa"/>
            <w:vAlign w:val="center"/>
          </w:tcPr>
          <w:p>
            <w:pPr>
              <w:pStyle w:val="12"/>
            </w:pPr>
            <w:r>
              <w:t>42881.04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10720.26</w:t>
            </w:r>
          </w:p>
        </w:tc>
        <w:tc>
          <w:tcPr>
            <w:tcW w:w="2551" w:type="dxa"/>
            <w:vAlign w:val="center"/>
          </w:tcPr>
          <w:p>
            <w:pPr>
              <w:pStyle w:val="12"/>
            </w:pPr>
            <w:r>
              <w:t>10720.26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78112.08</w:t>
            </w:r>
          </w:p>
        </w:tc>
        <w:tc>
          <w:tcPr>
            <w:tcW w:w="2551" w:type="dxa"/>
            <w:vAlign w:val="center"/>
          </w:tcPr>
          <w:p>
            <w:pPr>
              <w:pStyle w:val="12"/>
            </w:pPr>
            <w:r>
              <w:t>78112.08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59392.00</w:t>
            </w:r>
          </w:p>
        </w:tc>
        <w:tc>
          <w:tcPr>
            <w:tcW w:w="2551" w:type="dxa"/>
            <w:vAlign w:val="center"/>
          </w:tcPr>
          <w:p>
            <w:pPr>
              <w:pStyle w:val="12"/>
            </w:pPr>
            <w:r>
              <w:t>59392.00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183076.00</w:t>
            </w:r>
          </w:p>
        </w:tc>
        <w:tc>
          <w:tcPr>
            <w:tcW w:w="2551" w:type="dxa"/>
            <w:vAlign w:val="center"/>
          </w:tcPr>
          <w:p>
            <w:pPr>
              <w:pStyle w:val="12"/>
            </w:pPr>
          </w:p>
        </w:tc>
        <w:tc>
          <w:tcPr>
            <w:tcW w:w="2551" w:type="dxa"/>
            <w:vAlign w:val="center"/>
          </w:tcPr>
          <w:p>
            <w:pPr>
              <w:pStyle w:val="12"/>
            </w:pPr>
            <w:r>
              <w:t>183076.00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3500.00</w:t>
            </w:r>
          </w:p>
        </w:tc>
        <w:tc>
          <w:tcPr>
            <w:tcW w:w="2551" w:type="dxa"/>
            <w:vAlign w:val="center"/>
          </w:tcPr>
          <w:p>
            <w:pPr>
              <w:pStyle w:val="12"/>
            </w:pPr>
          </w:p>
        </w:tc>
        <w:tc>
          <w:tcPr>
            <w:tcW w:w="2551" w:type="dxa"/>
            <w:vAlign w:val="center"/>
          </w:tcPr>
          <w:p>
            <w:pPr>
              <w:pStyle w:val="12"/>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1400.00</w:t>
            </w:r>
          </w:p>
        </w:tc>
        <w:tc>
          <w:tcPr>
            <w:tcW w:w="2551" w:type="dxa"/>
            <w:vAlign w:val="center"/>
          </w:tcPr>
          <w:p>
            <w:pPr>
              <w:pStyle w:val="12"/>
            </w:pPr>
          </w:p>
        </w:tc>
        <w:tc>
          <w:tcPr>
            <w:tcW w:w="2551" w:type="dxa"/>
            <w:vAlign w:val="center"/>
          </w:tcPr>
          <w:p>
            <w:pPr>
              <w:pStyle w:val="12"/>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11776.00</w:t>
            </w:r>
          </w:p>
        </w:tc>
        <w:tc>
          <w:tcPr>
            <w:tcW w:w="2551" w:type="dxa"/>
            <w:vAlign w:val="center"/>
          </w:tcPr>
          <w:p>
            <w:pPr>
              <w:pStyle w:val="12"/>
            </w:pPr>
          </w:p>
        </w:tc>
        <w:tc>
          <w:tcPr>
            <w:tcW w:w="2551" w:type="dxa"/>
            <w:vAlign w:val="center"/>
          </w:tcPr>
          <w:p>
            <w:pPr>
              <w:pStyle w:val="12"/>
            </w:pPr>
            <w:r>
              <w:t>11776.00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5600.00</w:t>
            </w:r>
          </w:p>
        </w:tc>
        <w:tc>
          <w:tcPr>
            <w:tcW w:w="2551" w:type="dxa"/>
            <w:vAlign w:val="center"/>
          </w:tcPr>
          <w:p>
            <w:pPr>
              <w:pStyle w:val="12"/>
            </w:pPr>
          </w:p>
        </w:tc>
        <w:tc>
          <w:tcPr>
            <w:tcW w:w="2551" w:type="dxa"/>
            <w:vAlign w:val="center"/>
          </w:tcPr>
          <w:p>
            <w:pPr>
              <w:pStyle w:val="12"/>
            </w:pPr>
            <w:r>
              <w:t>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3500.00</w:t>
            </w:r>
          </w:p>
        </w:tc>
        <w:tc>
          <w:tcPr>
            <w:tcW w:w="2551" w:type="dxa"/>
            <w:vAlign w:val="center"/>
          </w:tcPr>
          <w:p>
            <w:pPr>
              <w:pStyle w:val="12"/>
            </w:pPr>
          </w:p>
        </w:tc>
        <w:tc>
          <w:tcPr>
            <w:tcW w:w="2551" w:type="dxa"/>
            <w:vAlign w:val="center"/>
          </w:tcPr>
          <w:p>
            <w:pPr>
              <w:pStyle w:val="12"/>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350.00</w:t>
            </w:r>
          </w:p>
        </w:tc>
        <w:tc>
          <w:tcPr>
            <w:tcW w:w="2551" w:type="dxa"/>
            <w:vAlign w:val="center"/>
          </w:tcPr>
          <w:p>
            <w:pPr>
              <w:pStyle w:val="12"/>
            </w:pPr>
          </w:p>
        </w:tc>
        <w:tc>
          <w:tcPr>
            <w:tcW w:w="2551" w:type="dxa"/>
            <w:vAlign w:val="center"/>
          </w:tcPr>
          <w:p>
            <w:pPr>
              <w:pStyle w:val="12"/>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2700.00</w:t>
            </w:r>
          </w:p>
        </w:tc>
        <w:tc>
          <w:tcPr>
            <w:tcW w:w="2551" w:type="dxa"/>
            <w:vAlign w:val="center"/>
          </w:tcPr>
          <w:p>
            <w:pPr>
              <w:pStyle w:val="12"/>
            </w:pPr>
          </w:p>
        </w:tc>
        <w:tc>
          <w:tcPr>
            <w:tcW w:w="2551" w:type="dxa"/>
            <w:vAlign w:val="center"/>
          </w:tcPr>
          <w:p>
            <w:pPr>
              <w:pStyle w:val="12"/>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5600.00</w:t>
            </w:r>
          </w:p>
        </w:tc>
        <w:tc>
          <w:tcPr>
            <w:tcW w:w="2551" w:type="dxa"/>
            <w:vAlign w:val="center"/>
          </w:tcPr>
          <w:p>
            <w:pPr>
              <w:pStyle w:val="12"/>
            </w:pPr>
          </w:p>
        </w:tc>
        <w:tc>
          <w:tcPr>
            <w:tcW w:w="2551" w:type="dxa"/>
            <w:vAlign w:val="center"/>
          </w:tcPr>
          <w:p>
            <w:pPr>
              <w:pStyle w:val="12"/>
            </w:pPr>
            <w:r>
              <w:t>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54600.00</w:t>
            </w:r>
          </w:p>
        </w:tc>
        <w:tc>
          <w:tcPr>
            <w:tcW w:w="2551" w:type="dxa"/>
            <w:vAlign w:val="center"/>
          </w:tcPr>
          <w:p>
            <w:pPr>
              <w:pStyle w:val="12"/>
            </w:pPr>
          </w:p>
        </w:tc>
        <w:tc>
          <w:tcPr>
            <w:tcW w:w="2551" w:type="dxa"/>
            <w:vAlign w:val="center"/>
          </w:tcPr>
          <w:p>
            <w:pPr>
              <w:pStyle w:val="12"/>
            </w:pPr>
            <w:r>
              <w:t>54600.00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64050.00</w:t>
            </w:r>
          </w:p>
        </w:tc>
        <w:tc>
          <w:tcPr>
            <w:tcW w:w="2551" w:type="dxa"/>
            <w:vAlign w:val="center"/>
          </w:tcPr>
          <w:p>
            <w:pPr>
              <w:pStyle w:val="12"/>
            </w:pPr>
          </w:p>
        </w:tc>
        <w:tc>
          <w:tcPr>
            <w:tcW w:w="2551" w:type="dxa"/>
            <w:vAlign w:val="center"/>
          </w:tcPr>
          <w:p>
            <w:pPr>
              <w:pStyle w:val="12"/>
            </w:pPr>
            <w:r>
              <w:t>64050.00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99165.00</w:t>
            </w:r>
          </w:p>
        </w:tc>
        <w:tc>
          <w:tcPr>
            <w:tcW w:w="2551" w:type="dxa"/>
            <w:vAlign w:val="center"/>
          </w:tcPr>
          <w:p>
            <w:pPr>
              <w:pStyle w:val="12"/>
            </w:pPr>
            <w:r>
              <w:t>99165.00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89265.00</w:t>
            </w:r>
          </w:p>
        </w:tc>
        <w:tc>
          <w:tcPr>
            <w:tcW w:w="2551" w:type="dxa"/>
            <w:vAlign w:val="center"/>
          </w:tcPr>
          <w:p>
            <w:pPr>
              <w:pStyle w:val="12"/>
            </w:pPr>
            <w:r>
              <w:t>89265.00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9900.00</w:t>
            </w:r>
          </w:p>
        </w:tc>
        <w:tc>
          <w:tcPr>
            <w:tcW w:w="2551" w:type="dxa"/>
            <w:vAlign w:val="center"/>
          </w:tcPr>
          <w:p>
            <w:pPr>
              <w:pStyle w:val="12"/>
            </w:pPr>
            <w:r>
              <w:t>9900.00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5760280.99</w:t>
            </w:r>
          </w:p>
        </w:tc>
        <w:tc>
          <w:tcPr>
            <w:tcW w:w="2551" w:type="dxa"/>
            <w:vAlign w:val="center"/>
          </w:tcPr>
          <w:p>
            <w:pPr>
              <w:pStyle w:val="16"/>
            </w:pPr>
          </w:p>
        </w:tc>
        <w:tc>
          <w:tcPr>
            <w:tcW w:w="2551" w:type="dxa"/>
            <w:vAlign w:val="center"/>
          </w:tcPr>
          <w:p>
            <w:pPr>
              <w:pStyle w:val="16"/>
            </w:pPr>
            <w:r>
              <w:t>5760280.99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5760280.99</w:t>
            </w:r>
          </w:p>
        </w:tc>
        <w:tc>
          <w:tcPr>
            <w:tcW w:w="2551" w:type="dxa"/>
            <w:vAlign w:val="center"/>
          </w:tcPr>
          <w:p>
            <w:pPr>
              <w:pStyle w:val="12"/>
            </w:pPr>
          </w:p>
        </w:tc>
        <w:tc>
          <w:tcPr>
            <w:tcW w:w="2551" w:type="dxa"/>
            <w:vAlign w:val="center"/>
          </w:tcPr>
          <w:p>
            <w:pPr>
              <w:pStyle w:val="12"/>
            </w:pPr>
            <w:r>
              <w:t>5760280.99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5270280.99</w:t>
            </w:r>
          </w:p>
        </w:tc>
        <w:tc>
          <w:tcPr>
            <w:tcW w:w="2551" w:type="dxa"/>
            <w:vAlign w:val="center"/>
          </w:tcPr>
          <w:p>
            <w:pPr>
              <w:pStyle w:val="12"/>
            </w:pPr>
          </w:p>
        </w:tc>
        <w:tc>
          <w:tcPr>
            <w:tcW w:w="2551" w:type="dxa"/>
            <w:vAlign w:val="center"/>
          </w:tcPr>
          <w:p>
            <w:pPr>
              <w:pStyle w:val="12"/>
            </w:pPr>
            <w:r>
              <w:t>5270280.99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3655321.99</w:t>
            </w:r>
          </w:p>
        </w:tc>
        <w:tc>
          <w:tcPr>
            <w:tcW w:w="2551" w:type="dxa"/>
            <w:vAlign w:val="center"/>
          </w:tcPr>
          <w:p>
            <w:pPr>
              <w:pStyle w:val="12"/>
            </w:pPr>
          </w:p>
        </w:tc>
        <w:tc>
          <w:tcPr>
            <w:tcW w:w="2551" w:type="dxa"/>
            <w:vAlign w:val="center"/>
          </w:tcPr>
          <w:p>
            <w:pPr>
              <w:pStyle w:val="12"/>
            </w:pPr>
            <w:r>
              <w:t>3655321.99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2137202</w:t>
            </w:r>
          </w:p>
        </w:tc>
        <w:tc>
          <w:tcPr>
            <w:tcW w:w="4535" w:type="dxa"/>
            <w:vAlign w:val="center"/>
          </w:tcPr>
          <w:p>
            <w:pPr>
              <w:pStyle w:val="13"/>
            </w:pPr>
            <w:r>
              <w:t>基础设施建设和经济发展</w:t>
            </w:r>
          </w:p>
        </w:tc>
        <w:tc>
          <w:tcPr>
            <w:tcW w:w="2551" w:type="dxa"/>
            <w:vAlign w:val="center"/>
          </w:tcPr>
          <w:p>
            <w:pPr>
              <w:pStyle w:val="12"/>
            </w:pPr>
            <w:r>
              <w:t>1614959.00</w:t>
            </w:r>
          </w:p>
        </w:tc>
        <w:tc>
          <w:tcPr>
            <w:tcW w:w="2551" w:type="dxa"/>
            <w:vAlign w:val="center"/>
          </w:tcPr>
          <w:p>
            <w:pPr>
              <w:pStyle w:val="12"/>
            </w:pPr>
          </w:p>
        </w:tc>
        <w:tc>
          <w:tcPr>
            <w:tcW w:w="2551" w:type="dxa"/>
            <w:vAlign w:val="center"/>
          </w:tcPr>
          <w:p>
            <w:pPr>
              <w:pStyle w:val="12"/>
            </w:pPr>
            <w:r>
              <w:t>1614959.00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21373</w:t>
            </w:r>
          </w:p>
        </w:tc>
        <w:tc>
          <w:tcPr>
            <w:tcW w:w="4535" w:type="dxa"/>
            <w:vAlign w:val="center"/>
          </w:tcPr>
          <w:p>
            <w:pPr>
              <w:pStyle w:val="13"/>
            </w:pPr>
            <w:r>
              <w:t>小型水库移民扶助基金安排的支出</w:t>
            </w:r>
          </w:p>
        </w:tc>
        <w:tc>
          <w:tcPr>
            <w:tcW w:w="2551" w:type="dxa"/>
            <w:vAlign w:val="center"/>
          </w:tcPr>
          <w:p>
            <w:pPr>
              <w:pStyle w:val="12"/>
            </w:pPr>
            <w:r>
              <w:t>490000.00</w:t>
            </w:r>
          </w:p>
        </w:tc>
        <w:tc>
          <w:tcPr>
            <w:tcW w:w="2551" w:type="dxa"/>
            <w:vAlign w:val="center"/>
          </w:tcPr>
          <w:p>
            <w:pPr>
              <w:pStyle w:val="12"/>
            </w:pPr>
          </w:p>
        </w:tc>
        <w:tc>
          <w:tcPr>
            <w:tcW w:w="2551" w:type="dxa"/>
            <w:vAlign w:val="center"/>
          </w:tcPr>
          <w:p>
            <w:pPr>
              <w:pStyle w:val="12"/>
            </w:pPr>
            <w:r>
              <w:t>490000.00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2137301</w:t>
            </w:r>
          </w:p>
        </w:tc>
        <w:tc>
          <w:tcPr>
            <w:tcW w:w="4535" w:type="dxa"/>
            <w:vAlign w:val="center"/>
          </w:tcPr>
          <w:p>
            <w:pPr>
              <w:pStyle w:val="13"/>
            </w:pPr>
            <w:r>
              <w:t>移民补助</w:t>
            </w:r>
          </w:p>
        </w:tc>
        <w:tc>
          <w:tcPr>
            <w:tcW w:w="2551" w:type="dxa"/>
            <w:vAlign w:val="center"/>
          </w:tcPr>
          <w:p>
            <w:pPr>
              <w:pStyle w:val="12"/>
            </w:pPr>
            <w:r>
              <w:t>320000.00</w:t>
            </w:r>
          </w:p>
        </w:tc>
        <w:tc>
          <w:tcPr>
            <w:tcW w:w="2551" w:type="dxa"/>
            <w:vAlign w:val="center"/>
          </w:tcPr>
          <w:p>
            <w:pPr>
              <w:pStyle w:val="12"/>
            </w:pPr>
          </w:p>
        </w:tc>
        <w:tc>
          <w:tcPr>
            <w:tcW w:w="2551" w:type="dxa"/>
            <w:vAlign w:val="center"/>
          </w:tcPr>
          <w:p>
            <w:pPr>
              <w:pStyle w:val="12"/>
            </w:pPr>
            <w:r>
              <w:t>320000.00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2137302</w:t>
            </w:r>
          </w:p>
        </w:tc>
        <w:tc>
          <w:tcPr>
            <w:tcW w:w="4535" w:type="dxa"/>
            <w:vAlign w:val="center"/>
          </w:tcPr>
          <w:p>
            <w:pPr>
              <w:pStyle w:val="13"/>
            </w:pPr>
            <w:r>
              <w:t>基础设施建设和经济发展</w:t>
            </w:r>
          </w:p>
        </w:tc>
        <w:tc>
          <w:tcPr>
            <w:tcW w:w="2551" w:type="dxa"/>
            <w:vAlign w:val="center"/>
          </w:tcPr>
          <w:p>
            <w:pPr>
              <w:pStyle w:val="12"/>
            </w:pPr>
            <w:r>
              <w:t>170000.00</w:t>
            </w:r>
          </w:p>
        </w:tc>
        <w:tc>
          <w:tcPr>
            <w:tcW w:w="2551" w:type="dxa"/>
            <w:vAlign w:val="center"/>
          </w:tcPr>
          <w:p>
            <w:pPr>
              <w:pStyle w:val="12"/>
            </w:pPr>
          </w:p>
        </w:tc>
        <w:tc>
          <w:tcPr>
            <w:tcW w:w="2551" w:type="dxa"/>
            <w:vAlign w:val="center"/>
          </w:tcPr>
          <w:p>
            <w:pPr>
              <w:pStyle w:val="12"/>
            </w:pPr>
            <w:r>
              <w:t>170000.00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444玉田县移民迁建服务中心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25700</w:t>
            </w:r>
            <w:r>
              <w:t>.00</w:t>
            </w:r>
          </w:p>
        </w:tc>
        <w:tc>
          <w:tcPr>
            <w:tcW w:w="2381" w:type="dxa"/>
            <w:vAlign w:val="center"/>
          </w:tcPr>
          <w:p>
            <w:pPr>
              <w:pStyle w:val="16"/>
            </w:pPr>
            <w:r>
              <w:rPr>
                <w:rFonts w:hint="eastAsia"/>
                <w:lang w:val="en-US" w:eastAsia="zh-CN"/>
              </w:rPr>
              <w:t>25700</w:t>
            </w:r>
            <w:r>
              <w:t>.00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25700</w:t>
            </w:r>
            <w:r>
              <w:t>.00</w:t>
            </w:r>
          </w:p>
        </w:tc>
        <w:tc>
          <w:tcPr>
            <w:tcW w:w="2381" w:type="dxa"/>
            <w:vAlign w:val="center"/>
          </w:tcPr>
          <w:p>
            <w:pPr>
              <w:pStyle w:val="12"/>
            </w:pPr>
            <w:r>
              <w:rPr>
                <w:rFonts w:hint="eastAsia"/>
                <w:lang w:val="en-US" w:eastAsia="zh-CN"/>
              </w:rPr>
              <w:t>25700</w:t>
            </w:r>
            <w:r>
              <w:t>.00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2700.00</w:t>
            </w:r>
          </w:p>
        </w:tc>
        <w:tc>
          <w:tcPr>
            <w:tcW w:w="2381" w:type="dxa"/>
            <w:vAlign w:val="center"/>
          </w:tcPr>
          <w:p>
            <w:pPr>
              <w:pStyle w:val="12"/>
              <w:rPr>
                <w:rFonts w:hint="default" w:eastAsia="方正书宋_GBK"/>
                <w:lang w:val="en-US" w:eastAsia="zh-CN"/>
              </w:rPr>
            </w:pPr>
            <w:r>
              <w:rPr>
                <w:rFonts w:hint="eastAsia"/>
                <w:lang w:val="en-US" w:eastAsia="zh-CN"/>
              </w:rPr>
              <w:t>2700.00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玉田县移民迁建服务中心2025年部门预算信息公开情况说明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玉田县移民迁建服务中心2025年部门预算信息公开情况说明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按照《中华人民共和国预算法》、《地方预决算公开操作规程》和《关于进一步推进预算公开工作的实施意见》规定，现将玉田县移民迁建服务中心2025年部门预算公开如下：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玉田县移民迁建服务中心</w:t>
      </w:r>
    </w:p>
    <w:p>
      <w:pPr>
        <w:pStyle w:val="18"/>
      </w:pPr>
      <w:r>
        <w:t>部门职责分类绩效目标情况说明</w:t>
      </w:r>
    </w:p>
    <w:p>
      <w:pPr>
        <w:pStyle w:val="18"/>
      </w:pPr>
    </w:p>
    <w:p>
      <w:pPr>
        <w:pStyle w:val="18"/>
      </w:pPr>
      <w:r>
        <w:t>一、部门职责</w:t>
      </w:r>
    </w:p>
    <w:p>
      <w:pPr>
        <w:pStyle w:val="18"/>
      </w:pPr>
      <w:r>
        <w:t>（一）做好全县移民稳定工作，了解信息，掌握移民动态，协调配合乡镇做好稳控工作，尽量将发现问题解决在基层，避免移民大规模聚众上访。</w:t>
      </w:r>
    </w:p>
    <w:p>
      <w:pPr>
        <w:pStyle w:val="18"/>
      </w:pPr>
      <w:r>
        <w:t xml:space="preserve">（二）落实好返迁库区移民的安置工作，协助乡镇村落实好移民宅基地、责任田问题，在不违反政策的原则下，尽力解决好移民生产、生活中出现的个性问题。                       </w:t>
      </w:r>
    </w:p>
    <w:p>
      <w:pPr>
        <w:pStyle w:val="18"/>
      </w:pPr>
      <w:r>
        <w:t>（三）负责县直局包乡单位对口帮扶贫困移民工作，落实解决移民遗留问题六年规划的实施。通过督导检查，帮助贫困移民在两三年内赶上当地群众的生活水平。</w:t>
      </w:r>
    </w:p>
    <w:p>
      <w:pPr>
        <w:pStyle w:val="18"/>
      </w:pPr>
      <w:r>
        <w:t>（四）负责全县移民资金的管理使用、发放，搞好移民资金的审计监督检查，确保安全规范运行，同时做好上级验收准备。</w:t>
      </w:r>
    </w:p>
    <w:p>
      <w:pPr>
        <w:pStyle w:val="18"/>
      </w:pPr>
      <w:r>
        <w:t>（五）做好机关财务、劳资、人事、文书档案管理等工作，按县和上级对口部门要求做好工作报告、财务报表以及财务分析等上报下达工作。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玉田县移民迁建服务中心本级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按照预算管理有关规定，目前部门预算的编制实行综合预算管理，即全部收入和支出都反映在预算中。玉田县移民迁建服务中心机关及所属事业单位的收支包含在部门预算中。</w:t>
      </w:r>
    </w:p>
    <w:p>
      <w:pPr>
        <w:pStyle w:val="19"/>
      </w:pPr>
      <w:r>
        <w:t>1、收入说明</w:t>
      </w:r>
    </w:p>
    <w:p>
      <w:pPr>
        <w:pStyle w:val="19"/>
      </w:pPr>
      <w:r>
        <w:t>反映本部门当年全部收入。2025年预算收入10939741.62元，其中：一般公共预算收入5179460.63元，基金预算收入3344000.00元，国有资本经营预算收入0.00元，财政专户核拨收入0.00元，单位资金收入0.00元，上年结转结余2416280.99元。</w:t>
      </w:r>
    </w:p>
    <w:p>
      <w:pPr>
        <w:pStyle w:val="19"/>
      </w:pPr>
      <w:r>
        <w:t>2、支出说明</w:t>
      </w:r>
    </w:p>
    <w:p>
      <w:pPr>
        <w:pStyle w:val="19"/>
      </w:pPr>
      <w:r>
        <w:t>收支预算总表支出栏、基本支出表、项目支出表按经济分类和支出功能分类科目编制，反映玉田县移民迁建服务中心年度部门预算中支出预算的总体情况。2025年支出预算10939741.62元，其中基本支出1311460.63元，包括人员经费1128384.63元和日常公用经费183076.00元；项目支出9628280.99元，主要为冀财农[2024]101号2025年中央水库移民扶持基金预算302.4万元；冀财农[2024]118号2025年省级水库移民后期扶持资金32万元；冀财农[2024]102号2025年大中型水库移民后期扶持资金371万元；聘请法律顾问服务费2万元；劝返经费10万元；项目验收费3万元；残疾人保障金0.8万元；冀财农[2023]154号2024年中央水库移民扶持基金预算202.340999万元；冀财农[2024]6号省级水库移民后期扶持专项资金17万元；冀财农[2023]168号2024年省级水库移民后期扶持资金预算22.2871万元。</w:t>
      </w:r>
    </w:p>
    <w:p>
      <w:pPr>
        <w:pStyle w:val="19"/>
      </w:pPr>
      <w:r>
        <w:t>3、比上年增减情况</w:t>
      </w:r>
    </w:p>
    <w:p>
      <w:pPr>
        <w:pStyle w:val="19"/>
      </w:pPr>
      <w:r>
        <w:t>2025年预算收支安排10939741.62元，较2024年预算减少706993.91元，其中：基本支出减少413069.90元，主要为相比去年预算，人员和公用经费减少一人。项目支出减少293924.01元，主要为上级下达移民后期扶持专项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2025年，我部门机关运行经费共计安排183076.00元，主要用于日常维修、办公用房水电费、办公用房取暖费、办公用房物业管理费等日常运行支出。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r>
        <w:t>2025年，我部门财政拨款“三公”经费预算安排</w:t>
      </w:r>
      <w:r>
        <w:rPr>
          <w:rFonts w:hint="eastAsia"/>
          <w:lang w:val="en-US" w:eastAsia="zh-CN"/>
        </w:rPr>
        <w:t>2.57</w:t>
      </w:r>
      <w:r>
        <w:t>万元，其中因公出国（境）费0.00万元；公务用车购置及运维费</w:t>
      </w:r>
      <w:r>
        <w:rPr>
          <w:rFonts w:hint="eastAsia"/>
          <w:lang w:val="en-US" w:eastAsia="zh-CN"/>
        </w:rPr>
        <w:t>2.30</w:t>
      </w:r>
      <w:r>
        <w:t>万元（其中：公务用车购置费为0.00万元，公务用车运维费</w:t>
      </w:r>
      <w:r>
        <w:rPr>
          <w:rFonts w:hint="eastAsia"/>
          <w:lang w:val="en-US" w:eastAsia="zh-CN"/>
        </w:rPr>
        <w:t>2.30</w:t>
      </w:r>
      <w:r>
        <w:t>万元)；公务接待费</w:t>
      </w:r>
      <w:r>
        <w:rPr>
          <w:rFonts w:hint="eastAsia"/>
          <w:lang w:val="en-US" w:eastAsia="zh-CN"/>
        </w:rPr>
        <w:t>0.27</w:t>
      </w:r>
      <w:r>
        <w:t>万元。与2024年相比增加0.00万元，增减变化的主要原因是与上年持平，无增减变化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r>
        <w:t>第一部分</w:t>
      </w:r>
    </w:p>
    <w:p>
      <w:pPr>
        <w:pStyle w:val="22"/>
      </w:pPr>
      <w:r>
        <w:t>2025年部门整体绩效目标</w:t>
      </w:r>
    </w:p>
    <w:p>
      <w:pPr>
        <w:pStyle w:val="22"/>
      </w:pPr>
    </w:p>
    <w:p>
      <w:pPr>
        <w:pStyle w:val="22"/>
      </w:pPr>
      <w:r>
        <w:t>一、总体绩效目标</w:t>
      </w:r>
    </w:p>
    <w:p>
      <w:pPr>
        <w:pStyle w:val="22"/>
      </w:pPr>
      <w:r>
        <w:t>做好全县移民稳定工作，了解信息，掌握移民动态，协调配合乡镇做好稳控工作，尽量将发现问题解决在基层，避免移民大规模聚众上访。做好日常移民信访政策解答接待，走访乡镇20个，因移民政策落实问题越级上访事件较去年减少50%以上。发放移民后期扶持资金，按照省、市移民服务中心文件和批复实施移民后期扶持项目，逐步提高移民收入，赶上或者超过当地农村居民收入。负责全县移民资金的管理使用、发放，搞好移民资金的审计监督检查，确保安全规范运行，同时做好上级验收准备。做好机关财务、劳资、人事、文书档案管理等工作，按县和上级对口部门要求做好工作报告、财务报表以及财务分析等上报下达工作。</w:t>
      </w:r>
    </w:p>
    <w:p>
      <w:pPr>
        <w:pStyle w:val="22"/>
      </w:pPr>
      <w:r>
        <w:t>二、单位基本情况</w:t>
      </w:r>
    </w:p>
    <w:p>
      <w:pPr>
        <w:pStyle w:val="22"/>
      </w:pPr>
      <w:r>
        <w:t>我单位内设2个科室，移民安置股、综合股，单位编制人数10人，其中：参公7人，截至2024年12月底实有职工9人，其中参公在职7人，公益岗1人。我单位返聘1人。退休7人，其中行政退休4人，事业退休3人。单位现车辆1辆，为办公用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（一）冀财农[2024]101号2025年中央水库移民扶持基金预算</w:t>
      </w:r>
    </w:p>
    <w:p>
      <w:pPr>
        <w:pStyle w:val="23"/>
      </w:pPr>
      <w:r>
        <w:t>绩效目标：增加移民收入，改善移民生活环境。2025年中央水库移民扶持基金预算302.4万元，资金支出按照省移民办文件规定。直补资金302.40万元计划第一季度实施移民补助资金251万元左右到卡，安排结余51.4万元左右资金，计划安排1-2个美丽家园建设项目。</w:t>
      </w:r>
    </w:p>
    <w:p>
      <w:pPr>
        <w:pStyle w:val="23"/>
      </w:pPr>
      <w:r>
        <w:t>绩效指标：1、产出指标—数量指标—后期扶持受益移民人口4187人；2、产出指标—时效指标—截止当年底，直补资金发放率等于100%；3、产出指标—成本指标—项目支出控制在批复预算范围内的项目比例等于100% ；4、效益指标—社会效益指标—访事项及时处理率等于100%；5、满意度指标—服务对象满意度指标—移民对后期扶持政策实施满意度大于等于80%。</w:t>
      </w:r>
    </w:p>
    <w:p>
      <w:pPr>
        <w:pStyle w:val="23"/>
      </w:pPr>
      <w:r>
        <w:t>（二）冀财农[2024]102号2025年大中型水库移民后期扶持资金</w:t>
      </w:r>
    </w:p>
    <w:p>
      <w:pPr>
        <w:pStyle w:val="23"/>
      </w:pPr>
      <w:r>
        <w:t>绩效目标：改善移民生活环境，完成移民美丽家园项目建设。2025年大中型水库移民后期扶持资金预算371万元，计划安排水库周边移民项目5-10个。</w:t>
      </w:r>
    </w:p>
    <w:p>
      <w:pPr>
        <w:pStyle w:val="23"/>
      </w:pPr>
      <w:r>
        <w:t>绩效指标：1、产出指标—数量指标—移民美丽家园项目大于等于1个。 2、产出指标—质量指标—完工项目验收率等于100%。3、产出指标—成本指标—项目支出控制在批复的预算范围内的项目比例等于100%。4、产出指标—时效指标—截止当年底，项目资金完成率大于等于80%。5、效益指标—社会效益指标—信访事项及时处理率等于100%。6、效益指标—可持续影响指标—已建工程项目良性运行比例等于100%。5、满意度指标—服务对象满意度指标—移民对后期扶持政策实施满意度大于等于80%。</w:t>
      </w:r>
    </w:p>
    <w:p>
      <w:pPr>
        <w:pStyle w:val="23"/>
      </w:pPr>
      <w:r>
        <w:t>（三）冀财农[2024]118号2025年省级水库移民后期扶持资金</w:t>
      </w:r>
    </w:p>
    <w:p>
      <w:pPr>
        <w:pStyle w:val="23"/>
      </w:pPr>
      <w:r>
        <w:t>绩效目标：改善移民生活环境，完成移民美丽家园项目建设。2025年省级水库移民后期扶持资金预算32万元，计划安排水库周边移民项目1-4个。</w:t>
      </w:r>
    </w:p>
    <w:p>
      <w:pPr>
        <w:pStyle w:val="23"/>
      </w:pPr>
      <w:r>
        <w:t>绩效指标：1、产出指标—数量指标—移民美丽家园项目大于等于1个。 2、产出指标—质量指标—完工项目验收率等于100%。3、产出指标—成本指标—项目支出控制在批复的预算范围内的项目比例等于100%。4、产出指标—时效指标—截止当年底，项目资金完成率大于等于80%。5、效益指标—社会效益指标—非正常进京上访和交办的信访事项及时处理率等于100%。6、效益指标—可持续影响指标—已建工程项目良性运行比例等于100%。5、满意度指标—服务对象满意度指标—移民对后期扶持政策实施满意度大于等于80%。</w:t>
      </w:r>
    </w:p>
    <w:p>
      <w:pPr>
        <w:pStyle w:val="23"/>
      </w:pPr>
      <w:r>
        <w:t>（四）劝返经费</w:t>
      </w:r>
    </w:p>
    <w:p>
      <w:pPr>
        <w:pStyle w:val="23"/>
      </w:pPr>
      <w:r>
        <w:t>绩效目标：年度完成上访移民接访工作，进京赴省到市移民劝返工作。完成安保值班，重要时间节点及汛期走访移民，搞好政策宣传。</w:t>
      </w:r>
    </w:p>
    <w:p>
      <w:pPr>
        <w:pStyle w:val="23"/>
      </w:pPr>
      <w:r>
        <w:t>绩效指标：1、产出指标—数量指标—劝返工作占来访移民的比率大于等于80%。2、产出指标—质量指标—群众来访接待率大于等于80%。3、产出指标—时效指标—工作任务完成及时率等于100%。4、产出指标—成本指标—资金成本控制在预算范围内。5、效益指标—社会效益指标占来访移民的比率大于等于80%。6、效益指标—可持续影响指标--在受益群众中产生的重要影响，得到广大受众的充分认可。7、满意度指标—服务对象满意度指标—信访群众满意度大于等于80%。</w:t>
      </w:r>
    </w:p>
    <w:p>
      <w:pPr>
        <w:pStyle w:val="23"/>
      </w:pPr>
      <w:r>
        <w:t>（五）项目验收费</w:t>
      </w:r>
    </w:p>
    <w:p>
      <w:pPr>
        <w:pStyle w:val="23"/>
      </w:pPr>
      <w:r>
        <w:t>绩效目标：做好水库移民后期扶持基础设施建设项目验收工作。水库移民后期扶持基础设施项目，确保按时完工，及时组织专家验收，让更多的移民和群众尽早收益。</w:t>
      </w:r>
    </w:p>
    <w:p>
      <w:pPr>
        <w:pStyle w:val="23"/>
      </w:pPr>
      <w:r>
        <w:t>绩效指标：1、产出指标—数量指标—工程验收合格率等于100%。2、产出指标—质量指标—工程完工率等于100%。3、产出指标—时效指标—工程按期完成率等于100%。4、产出指标—成本指标—资金成本控制在预算范围内。5、效益指标—经济效益指标—资金的使用效率大于等于80%。6、效益指标—社会效益指标—在受益群众中产生的影响，得到广泛认可大于等于80%。7、满意度指标—服务对象满意度指标—移民满意度大于等于80%。</w:t>
      </w:r>
    </w:p>
    <w:p>
      <w:pPr>
        <w:pStyle w:val="23"/>
      </w:pPr>
      <w:r>
        <w:t>（六）聘请法律顾问服务费</w:t>
      </w:r>
    </w:p>
    <w:p>
      <w:pPr>
        <w:pStyle w:val="23"/>
      </w:pPr>
      <w:r>
        <w:t>绩效目标：加强依法治县力度,发挥法律顾问在法制玉田建设中的作用，协助应对行政诉讼和处理纠纷方面。</w:t>
      </w:r>
    </w:p>
    <w:p>
      <w:pPr>
        <w:pStyle w:val="23"/>
      </w:pPr>
      <w:r>
        <w:t>绩效指标：1、产出指标—质量指标—工作按时完成率等于100%。2、产出指标—数量指标—发挥法律顾问在法制玉田建设中的作用。3、产出指标—成本指标—运行保障成本控制在预算2万元。4、效益指标—社会效益指标—加强依法治县力度。5、效益指标—可持续影响指标—是否维护社会稳定。6、满意度指标—服务对象满意度指标—群众满意度大于等于90%。</w:t>
      </w:r>
    </w:p>
    <w:p>
      <w:pPr>
        <w:pStyle w:val="23"/>
      </w:pPr>
      <w:r>
        <w:t>（七）残疾人保障金</w:t>
      </w:r>
    </w:p>
    <w:p>
      <w:pPr>
        <w:pStyle w:val="23"/>
      </w:pPr>
      <w:r>
        <w:t>绩效目标：加强依法治县力度,发挥法律顾问在法制玉田建设中的作用，协助应对行政诉讼和处理纠纷方面。</w:t>
      </w:r>
    </w:p>
    <w:p>
      <w:pPr>
        <w:pStyle w:val="23"/>
      </w:pPr>
      <w:r>
        <w:t>绩效指标：1、产出指标—质量指标—发挥残疾人保障金的作用。2、产出指标—数量指标—残疾人保障金足额。3、产出指标—成本指标—在预算批复额内。4、产出指标—时效指标—残疾人保障金按时缴纳。5、效益指标—可持续影响指标—是否维护社会稳定。6、满意度指标—服务对象满意度指标—受益群体满意度大于等于95%。</w:t>
      </w:r>
    </w:p>
    <w:p>
      <w:pPr>
        <w:pStyle w:val="23"/>
      </w:pPr>
      <w:r>
        <w:t>（七）一般预算人员类支出</w:t>
      </w:r>
    </w:p>
    <w:p>
      <w:pPr>
        <w:pStyle w:val="23"/>
      </w:pPr>
      <w:r>
        <w:t>绩效目标：保证职工工资按时发放；保证职工各项保险按时缴纳；保证职工对人员经费保障程度满意。</w:t>
      </w:r>
    </w:p>
    <w:p>
      <w:pPr>
        <w:pStyle w:val="23"/>
      </w:pPr>
      <w:r>
        <w:t>绩效指标：1、产出指标—数量指标—工资发放人数9人。 2、产出指标—时效指标—每月上旬及时支付本月工资、缴纳相应保险等。 3、产出指标—时效指标—保证工资按时发放。 4、效益指标—经济效益指标—保障人员合理开支。5、满意度指标—服务对象满意度指标—职工对人员经费保障程度的满意度等于100%。</w:t>
      </w:r>
    </w:p>
    <w:p>
      <w:pPr>
        <w:pStyle w:val="23"/>
      </w:pPr>
      <w:r>
        <w:t>（八）一般预算公用</w:t>
      </w:r>
    </w:p>
    <w:p>
      <w:pPr>
        <w:pStyle w:val="23"/>
      </w:pPr>
      <w:r>
        <w:t>绩效目标：用于维持单位运转，保证正常工作活动的开展；及时足额拨付公用经费；保障日常工作顺利开展；保证移民接访、劝返工作的开展。</w:t>
      </w:r>
    </w:p>
    <w:p>
      <w:pPr>
        <w:pStyle w:val="23"/>
      </w:pPr>
      <w:r>
        <w:t>绩效指标：1、产出指标—时效指标—按时间进度使用公用经费。 2、产出指标—时效指标—工作计划按时完成。 3、产出指标—成本指标—按标准安排经费。 4、效益指标—经济效益指标—优化支出效益，不断降低各项支出成本，提高机关服务效能。5、满意度指标—服务对象满意度指标—职工满意度大于等于95%。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（一）完善制度建设。制定完善预算绩效管理制度、资金管理办法、工作保障制度，为全年预算绩效目标的实现奠定制度基础。</w:t>
      </w:r>
    </w:p>
    <w:p>
      <w:pPr>
        <w:pStyle w:val="24"/>
      </w:pPr>
      <w:r>
        <w:t>（二）加强支出管理。优化支出结构、编细编实预算、加快履行政府采购手续、尽快启动项目、及时支付资金、按规定及时下达资金等多种措施，确保支出进度达标。年初乡镇核实移民人口，及时上报核减；根据乡镇申请确定项目，组织项目编制方案上报市局批复，上报财政局评审、采购批复、组织招投标、按照合同实施项目、聘请监理及专家验收。项目交付使用，申请拨付工程款。</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13022925P00JXC419647A</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w:t>
            </w:r>
          </w:p>
        </w:tc>
        <w:tc>
          <w:tcPr>
            <w:tcW w:w="2835" w:type="dxa"/>
            <w:vAlign w:val="center"/>
          </w:tcPr>
          <w:p>
            <w:pPr>
              <w:pStyle w:val="11"/>
            </w:pPr>
            <w:r>
              <w:t>其中：财政    资金</w:t>
            </w:r>
          </w:p>
        </w:tc>
        <w:tc>
          <w:tcPr>
            <w:tcW w:w="2551" w:type="dxa"/>
            <w:vAlign w:val="center"/>
          </w:tcPr>
          <w:p>
            <w:pPr>
              <w:pStyle w:val="13"/>
            </w:pPr>
            <w:r>
              <w:t>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残疾人保障金足额、按时缴纳。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1.残疾人保障金足额、按时缴纳。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发挥残疾人保障金的作用</w:t>
            </w:r>
          </w:p>
        </w:tc>
        <w:tc>
          <w:tcPr>
            <w:tcW w:w="5386" w:type="dxa"/>
            <w:vAlign w:val="center"/>
          </w:tcPr>
          <w:p>
            <w:pPr>
              <w:pStyle w:val="13"/>
            </w:pPr>
            <w:r>
              <w:t>发挥残疾人保障金的作用</w:t>
            </w:r>
          </w:p>
        </w:tc>
        <w:tc>
          <w:tcPr>
            <w:tcW w:w="2268" w:type="dxa"/>
            <w:vAlign w:val="center"/>
          </w:tcPr>
          <w:p>
            <w:pPr>
              <w:pStyle w:val="13"/>
            </w:pPr>
            <w:r>
              <w:t>发挥残疾人保障金的作用</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残疾人保障金按时缴纳</w:t>
            </w:r>
          </w:p>
        </w:tc>
        <w:tc>
          <w:tcPr>
            <w:tcW w:w="5386" w:type="dxa"/>
            <w:vAlign w:val="center"/>
          </w:tcPr>
          <w:p>
            <w:pPr>
              <w:pStyle w:val="13"/>
            </w:pPr>
            <w:r>
              <w:t>残疾人保障金按时缴纳</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残疾人保障金足额</w:t>
            </w:r>
          </w:p>
        </w:tc>
        <w:tc>
          <w:tcPr>
            <w:tcW w:w="5386" w:type="dxa"/>
            <w:vAlign w:val="center"/>
          </w:tcPr>
          <w:p>
            <w:pPr>
              <w:pStyle w:val="13"/>
            </w:pPr>
            <w:r>
              <w:t>残疾人保障金足额</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在预算批复额内</w:t>
            </w:r>
          </w:p>
        </w:tc>
        <w:tc>
          <w:tcPr>
            <w:tcW w:w="5386" w:type="dxa"/>
            <w:vAlign w:val="center"/>
          </w:tcPr>
          <w:p>
            <w:pPr>
              <w:pStyle w:val="13"/>
            </w:pPr>
            <w:r>
              <w:t>在预算批复额内</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是否维护社会稳定</w:t>
            </w:r>
          </w:p>
        </w:tc>
        <w:tc>
          <w:tcPr>
            <w:tcW w:w="5386" w:type="dxa"/>
            <w:vAlign w:val="center"/>
          </w:tcPr>
          <w:p>
            <w:pPr>
              <w:pStyle w:val="13"/>
            </w:pPr>
            <w:r>
              <w:t>是否维护社会稳定</w:t>
            </w:r>
          </w:p>
        </w:tc>
        <w:tc>
          <w:tcPr>
            <w:tcW w:w="2268" w:type="dxa"/>
            <w:vAlign w:val="center"/>
          </w:tcPr>
          <w:p>
            <w:pPr>
              <w:pStyle w:val="13"/>
            </w:pPr>
            <w:r>
              <w:t>是否维护社会稳定</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可持续发展</w:t>
            </w:r>
          </w:p>
        </w:tc>
        <w:tc>
          <w:tcPr>
            <w:tcW w:w="2268" w:type="dxa"/>
            <w:vAlign w:val="center"/>
          </w:tcPr>
          <w:p>
            <w:pPr>
              <w:pStyle w:val="13"/>
            </w:pPr>
            <w:r>
              <w:t>可持续发展</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是否达到既定目标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2、冀财农[2023]154号2024年中央水库移民扶持基金预算绩效目标表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13022924P00R62N10044B</w:t>
            </w:r>
          </w:p>
        </w:tc>
        <w:tc>
          <w:tcPr>
            <w:tcW w:w="2835" w:type="dxa"/>
            <w:vAlign w:val="center"/>
          </w:tcPr>
          <w:p>
            <w:pPr>
              <w:pStyle w:val="11"/>
            </w:pPr>
            <w:r>
              <w:t>项目名称</w:t>
            </w:r>
          </w:p>
        </w:tc>
        <w:tc>
          <w:tcPr>
            <w:tcW w:w="6095" w:type="dxa"/>
            <w:gridSpan w:val="3"/>
            <w:vAlign w:val="center"/>
          </w:tcPr>
          <w:p>
            <w:pPr>
              <w:pStyle w:val="13"/>
            </w:pPr>
            <w:r>
              <w:t>冀财农[2023]154号2024年中央水库移民扶持基金预算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1614959.00</w:t>
            </w:r>
          </w:p>
        </w:tc>
        <w:tc>
          <w:tcPr>
            <w:tcW w:w="2835" w:type="dxa"/>
            <w:vAlign w:val="center"/>
          </w:tcPr>
          <w:p>
            <w:pPr>
              <w:pStyle w:val="11"/>
            </w:pPr>
            <w:r>
              <w:t>其中：财政    资金</w:t>
            </w:r>
          </w:p>
        </w:tc>
        <w:tc>
          <w:tcPr>
            <w:tcW w:w="2551" w:type="dxa"/>
            <w:vAlign w:val="center"/>
          </w:tcPr>
          <w:p>
            <w:pPr>
              <w:pStyle w:val="13"/>
            </w:pPr>
            <w:r>
              <w:t>1614959.00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移民受益的生产开发及配套设施项目建设</w:t>
            </w:r>
          </w:p>
        </w:tc>
        <w:tc>
          <w:tcPr>
            <w:tcW w:w="5386" w:type="dxa"/>
            <w:vAlign w:val="center"/>
          </w:tcPr>
          <w:p>
            <w:pPr>
              <w:pStyle w:val="13"/>
            </w:pPr>
            <w:r>
              <w:t>移民受益的生产开发及配套设施项目建设</w:t>
            </w:r>
          </w:p>
        </w:tc>
        <w:tc>
          <w:tcPr>
            <w:tcW w:w="2268" w:type="dxa"/>
            <w:vAlign w:val="center"/>
          </w:tcPr>
          <w:p>
            <w:pPr>
              <w:pStyle w:val="13"/>
            </w:pPr>
            <w:r>
              <w:t>≥1个</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截至当年底，项目资金完成率</w:t>
            </w:r>
          </w:p>
        </w:tc>
        <w:tc>
          <w:tcPr>
            <w:tcW w:w="2268" w:type="dxa"/>
            <w:vAlign w:val="center"/>
          </w:tcPr>
          <w:p>
            <w:pPr>
              <w:pStyle w:val="13"/>
            </w:pPr>
            <w:r>
              <w:t>≥80%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有所改善</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项目扶持受益移民村数量</w:t>
            </w:r>
          </w:p>
        </w:tc>
        <w:tc>
          <w:tcPr>
            <w:tcW w:w="5386" w:type="dxa"/>
            <w:vAlign w:val="center"/>
          </w:tcPr>
          <w:p>
            <w:pPr>
              <w:pStyle w:val="13"/>
            </w:pPr>
            <w:r>
              <w:t>项目扶持受益移民村数量</w:t>
            </w:r>
          </w:p>
        </w:tc>
        <w:tc>
          <w:tcPr>
            <w:tcW w:w="2268" w:type="dxa"/>
            <w:vAlign w:val="center"/>
          </w:tcPr>
          <w:p>
            <w:pPr>
              <w:pStyle w:val="13"/>
            </w:pPr>
            <w:r>
              <w:t>≥1个</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已建工程项目良性运行比例</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≥80%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3、冀财农[2023]154号2024年中央水库移民扶持基金预算绩效目标表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13022924P00R62N10045Y</w:t>
            </w:r>
          </w:p>
        </w:tc>
        <w:tc>
          <w:tcPr>
            <w:tcW w:w="2835" w:type="dxa"/>
            <w:vAlign w:val="center"/>
          </w:tcPr>
          <w:p>
            <w:pPr>
              <w:pStyle w:val="11"/>
            </w:pPr>
            <w:r>
              <w:t>项目名称</w:t>
            </w:r>
          </w:p>
        </w:tc>
        <w:tc>
          <w:tcPr>
            <w:tcW w:w="6095" w:type="dxa"/>
            <w:gridSpan w:val="3"/>
            <w:vAlign w:val="center"/>
          </w:tcPr>
          <w:p>
            <w:pPr>
              <w:pStyle w:val="13"/>
            </w:pPr>
            <w:r>
              <w:t>冀财农[2023]154号2024年中央水库移民扶持基金预算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408450.99</w:t>
            </w:r>
          </w:p>
        </w:tc>
        <w:tc>
          <w:tcPr>
            <w:tcW w:w="2835" w:type="dxa"/>
            <w:vAlign w:val="center"/>
          </w:tcPr>
          <w:p>
            <w:pPr>
              <w:pStyle w:val="11"/>
            </w:pPr>
            <w:r>
              <w:t>其中：财政    资金</w:t>
            </w:r>
          </w:p>
        </w:tc>
        <w:tc>
          <w:tcPr>
            <w:tcW w:w="2551" w:type="dxa"/>
            <w:vAlign w:val="center"/>
          </w:tcPr>
          <w:p>
            <w:pPr>
              <w:pStyle w:val="13"/>
            </w:pPr>
            <w:r>
              <w:t>408450.99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增加移民收入，改善移民生活环境。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1.增加移民收入，改善移民生活环境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直补资金受益移民</w:t>
            </w:r>
          </w:p>
        </w:tc>
        <w:tc>
          <w:tcPr>
            <w:tcW w:w="5386" w:type="dxa"/>
            <w:vAlign w:val="center"/>
          </w:tcPr>
          <w:p>
            <w:pPr>
              <w:pStyle w:val="13"/>
            </w:pPr>
            <w:r>
              <w:t>直补资金受益移民</w:t>
            </w:r>
          </w:p>
        </w:tc>
        <w:tc>
          <w:tcPr>
            <w:tcW w:w="2268" w:type="dxa"/>
            <w:vAlign w:val="center"/>
          </w:tcPr>
          <w:p>
            <w:pPr>
              <w:pStyle w:val="13"/>
            </w:pPr>
            <w:r>
              <w:t>≥4200人</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直补资金标准符合率</w:t>
            </w:r>
          </w:p>
        </w:tc>
        <w:tc>
          <w:tcPr>
            <w:tcW w:w="5386" w:type="dxa"/>
            <w:vAlign w:val="center"/>
          </w:tcPr>
          <w:p>
            <w:pPr>
              <w:pStyle w:val="13"/>
            </w:pPr>
            <w:r>
              <w:t>直补资金标准符合率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截止当年底，直补资金发放率</w:t>
            </w:r>
          </w:p>
        </w:tc>
        <w:tc>
          <w:tcPr>
            <w:tcW w:w="5386" w:type="dxa"/>
            <w:vAlign w:val="center"/>
          </w:tcPr>
          <w:p>
            <w:pPr>
              <w:pStyle w:val="13"/>
            </w:pPr>
            <w:r>
              <w:t>截止当年底，直补资金发放率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水库移民补助标准</w:t>
            </w:r>
          </w:p>
        </w:tc>
        <w:tc>
          <w:tcPr>
            <w:tcW w:w="5386" w:type="dxa"/>
            <w:vAlign w:val="center"/>
          </w:tcPr>
          <w:p>
            <w:pPr>
              <w:pStyle w:val="13"/>
            </w:pPr>
            <w:r>
              <w:t>水库移民补助标准</w:t>
            </w:r>
          </w:p>
        </w:tc>
        <w:tc>
          <w:tcPr>
            <w:tcW w:w="2268" w:type="dxa"/>
            <w:vAlign w:val="center"/>
          </w:tcPr>
          <w:p>
            <w:pPr>
              <w:pStyle w:val="13"/>
            </w:pPr>
            <w:r>
              <w:t>600元</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移民生产生活条件改善情况</w:t>
            </w:r>
          </w:p>
        </w:tc>
        <w:tc>
          <w:tcPr>
            <w:tcW w:w="5386" w:type="dxa"/>
            <w:vAlign w:val="center"/>
          </w:tcPr>
          <w:p>
            <w:pPr>
              <w:pStyle w:val="13"/>
            </w:pPr>
            <w:r>
              <w:t>移民生产生活条件改善情况</w:t>
            </w:r>
          </w:p>
        </w:tc>
        <w:tc>
          <w:tcPr>
            <w:tcW w:w="2268" w:type="dxa"/>
            <w:vAlign w:val="center"/>
          </w:tcPr>
          <w:p>
            <w:pPr>
              <w:pStyle w:val="13"/>
            </w:pPr>
            <w:r>
              <w:t>有所改善</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增加移民可支配收入</w:t>
            </w:r>
          </w:p>
        </w:tc>
        <w:tc>
          <w:tcPr>
            <w:tcW w:w="5386" w:type="dxa"/>
            <w:vAlign w:val="center"/>
          </w:tcPr>
          <w:p>
            <w:pPr>
              <w:pStyle w:val="13"/>
            </w:pPr>
            <w:r>
              <w:t>增加移民可支配收入</w:t>
            </w:r>
          </w:p>
        </w:tc>
        <w:tc>
          <w:tcPr>
            <w:tcW w:w="2268" w:type="dxa"/>
            <w:vAlign w:val="center"/>
          </w:tcPr>
          <w:p>
            <w:pPr>
              <w:pStyle w:val="13"/>
            </w:pPr>
            <w:r>
              <w:t>600元</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移民政策落实率</w:t>
            </w:r>
          </w:p>
        </w:tc>
        <w:tc>
          <w:tcPr>
            <w:tcW w:w="5386" w:type="dxa"/>
            <w:vAlign w:val="center"/>
          </w:tcPr>
          <w:p>
            <w:pPr>
              <w:pStyle w:val="13"/>
            </w:pPr>
            <w:r>
              <w:t>移民政策落实率</w:t>
            </w:r>
          </w:p>
        </w:tc>
        <w:tc>
          <w:tcPr>
            <w:tcW w:w="2268" w:type="dxa"/>
            <w:vAlign w:val="center"/>
          </w:tcPr>
          <w:p>
            <w:pPr>
              <w:pStyle w:val="13"/>
            </w:pPr>
            <w:r>
              <w:t>≥90%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与后扶相关非正常越级上访事件</w:t>
            </w:r>
          </w:p>
        </w:tc>
        <w:tc>
          <w:tcPr>
            <w:tcW w:w="5386" w:type="dxa"/>
            <w:vAlign w:val="center"/>
          </w:tcPr>
          <w:p>
            <w:pPr>
              <w:pStyle w:val="13"/>
            </w:pPr>
            <w:r>
              <w:t>与后扶相关非正常越级上访事件</w:t>
            </w:r>
          </w:p>
        </w:tc>
        <w:tc>
          <w:tcPr>
            <w:tcW w:w="2268" w:type="dxa"/>
            <w:vAlign w:val="center"/>
          </w:tcPr>
          <w:p>
            <w:pPr>
              <w:pStyle w:val="13"/>
            </w:pPr>
            <w:r>
              <w:t>&lt;1起</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4、冀财农[2023]168号2024年省级水库移民后期扶持资金预算绩效目标表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13022924P00R62N10046J</w:t>
            </w:r>
          </w:p>
        </w:tc>
        <w:tc>
          <w:tcPr>
            <w:tcW w:w="2835" w:type="dxa"/>
            <w:vAlign w:val="center"/>
          </w:tcPr>
          <w:p>
            <w:pPr>
              <w:pStyle w:val="11"/>
            </w:pPr>
            <w:r>
              <w:t>项目名称</w:t>
            </w:r>
          </w:p>
        </w:tc>
        <w:tc>
          <w:tcPr>
            <w:tcW w:w="6095" w:type="dxa"/>
            <w:gridSpan w:val="3"/>
            <w:vAlign w:val="center"/>
          </w:tcPr>
          <w:p>
            <w:pPr>
              <w:pStyle w:val="13"/>
            </w:pPr>
            <w:r>
              <w:t>冀财农[2023]168号2024年省级水库移民后期扶持资金预算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222871.00</w:t>
            </w:r>
          </w:p>
        </w:tc>
        <w:tc>
          <w:tcPr>
            <w:tcW w:w="2835" w:type="dxa"/>
            <w:vAlign w:val="center"/>
          </w:tcPr>
          <w:p>
            <w:pPr>
              <w:pStyle w:val="11"/>
            </w:pPr>
            <w:r>
              <w:t>其中：财政    资金</w:t>
            </w:r>
          </w:p>
        </w:tc>
        <w:tc>
          <w:tcPr>
            <w:tcW w:w="2551" w:type="dxa"/>
            <w:vAlign w:val="center"/>
          </w:tcPr>
          <w:p>
            <w:pPr>
              <w:pStyle w:val="13"/>
            </w:pPr>
            <w:r>
              <w:t>222871.00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移民受益生产开发及配套设施项目</w:t>
            </w:r>
          </w:p>
        </w:tc>
        <w:tc>
          <w:tcPr>
            <w:tcW w:w="5386" w:type="dxa"/>
            <w:vAlign w:val="center"/>
          </w:tcPr>
          <w:p>
            <w:pPr>
              <w:pStyle w:val="13"/>
            </w:pPr>
            <w:r>
              <w:t>移民受益的生产开发及配套设施项目建设</w:t>
            </w:r>
          </w:p>
        </w:tc>
        <w:tc>
          <w:tcPr>
            <w:tcW w:w="2268" w:type="dxa"/>
            <w:vAlign w:val="center"/>
          </w:tcPr>
          <w:p>
            <w:pPr>
              <w:pStyle w:val="13"/>
            </w:pPr>
            <w:r>
              <w:t>≥1个</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支出控制在批复预算范围内比例</w:t>
            </w:r>
          </w:p>
        </w:tc>
        <w:tc>
          <w:tcPr>
            <w:tcW w:w="5386" w:type="dxa"/>
            <w:vAlign w:val="center"/>
          </w:tcPr>
          <w:p>
            <w:pPr>
              <w:pStyle w:val="13"/>
            </w:pPr>
            <w:r>
              <w:t>支出控制在批复预算范围内比例</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维护移民群体稳定</w:t>
            </w:r>
          </w:p>
        </w:tc>
        <w:tc>
          <w:tcPr>
            <w:tcW w:w="5386" w:type="dxa"/>
            <w:vAlign w:val="center"/>
          </w:tcPr>
          <w:p>
            <w:pPr>
              <w:pStyle w:val="13"/>
            </w:pPr>
            <w:r>
              <w:t>维护移民群体稳定</w:t>
            </w:r>
          </w:p>
        </w:tc>
        <w:tc>
          <w:tcPr>
            <w:tcW w:w="2268" w:type="dxa"/>
            <w:vAlign w:val="center"/>
          </w:tcPr>
          <w:p>
            <w:pPr>
              <w:pStyle w:val="13"/>
            </w:pPr>
            <w:r>
              <w:t>维护移民群体稳定</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有所改善</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非正常进京上访和交办的信访事项及时处理率</w:t>
            </w:r>
          </w:p>
        </w:tc>
        <w:tc>
          <w:tcPr>
            <w:tcW w:w="5386" w:type="dxa"/>
            <w:vAlign w:val="center"/>
          </w:tcPr>
          <w:p>
            <w:pPr>
              <w:pStyle w:val="13"/>
            </w:pPr>
            <w:r>
              <w:t>非正常进京上访和交办的信访事项及时处理率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信访群众满意度</w:t>
            </w:r>
          </w:p>
        </w:tc>
        <w:tc>
          <w:tcPr>
            <w:tcW w:w="2268" w:type="dxa"/>
            <w:vAlign w:val="center"/>
          </w:tcPr>
          <w:p>
            <w:pPr>
              <w:pStyle w:val="13"/>
            </w:pPr>
            <w:r>
              <w:t>≥80%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5、冀财农[2024]101号2025年中央水库移民扶持基金预算绩效目标表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13022925P00R62N100603</w:t>
            </w:r>
          </w:p>
        </w:tc>
        <w:tc>
          <w:tcPr>
            <w:tcW w:w="2835" w:type="dxa"/>
            <w:vAlign w:val="center"/>
          </w:tcPr>
          <w:p>
            <w:pPr>
              <w:pStyle w:val="11"/>
            </w:pPr>
            <w:r>
              <w:t>项目名称</w:t>
            </w:r>
          </w:p>
        </w:tc>
        <w:tc>
          <w:tcPr>
            <w:tcW w:w="6095" w:type="dxa"/>
            <w:gridSpan w:val="3"/>
            <w:vAlign w:val="center"/>
          </w:tcPr>
          <w:p>
            <w:pPr>
              <w:pStyle w:val="13"/>
            </w:pPr>
            <w:r>
              <w:t>冀财农[2024]101号2025年中央水库移民扶持基金预算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3024000.00</w:t>
            </w:r>
          </w:p>
        </w:tc>
        <w:tc>
          <w:tcPr>
            <w:tcW w:w="2835" w:type="dxa"/>
            <w:vAlign w:val="center"/>
          </w:tcPr>
          <w:p>
            <w:pPr>
              <w:pStyle w:val="11"/>
            </w:pPr>
            <w:r>
              <w:t>其中：财政    资金</w:t>
            </w:r>
          </w:p>
        </w:tc>
        <w:tc>
          <w:tcPr>
            <w:tcW w:w="2551" w:type="dxa"/>
            <w:vAlign w:val="center"/>
          </w:tcPr>
          <w:p>
            <w:pPr>
              <w:pStyle w:val="13"/>
            </w:pPr>
            <w:r>
              <w:t>3024000.00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按时发放移民直补资金，完成移民美丽家园项目建设，维护社会稳定。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1.按时发放移民直补资金，完成移民美丽家园项目建设，维护社会稳定。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w:t>
            </w:r>
          </w:p>
        </w:tc>
        <w:tc>
          <w:tcPr>
            <w:tcW w:w="2268" w:type="dxa"/>
            <w:vAlign w:val="center"/>
          </w:tcPr>
          <w:p>
            <w:pPr>
              <w:pStyle w:val="13"/>
            </w:pPr>
            <w:r>
              <w:t>≥4000人</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移民美丽家园项目</w:t>
            </w:r>
          </w:p>
        </w:tc>
        <w:tc>
          <w:tcPr>
            <w:tcW w:w="5386" w:type="dxa"/>
            <w:vAlign w:val="center"/>
          </w:tcPr>
          <w:p>
            <w:pPr>
              <w:pStyle w:val="13"/>
            </w:pPr>
            <w:r>
              <w:t>移民美丽家园项目</w:t>
            </w:r>
          </w:p>
        </w:tc>
        <w:tc>
          <w:tcPr>
            <w:tcW w:w="2268" w:type="dxa"/>
            <w:vAlign w:val="center"/>
          </w:tcPr>
          <w:p>
            <w:pPr>
              <w:pStyle w:val="13"/>
            </w:pPr>
            <w:r>
              <w:t>≥1个</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截止当年底，直补资金发放率</w:t>
            </w:r>
          </w:p>
        </w:tc>
        <w:tc>
          <w:tcPr>
            <w:tcW w:w="5386" w:type="dxa"/>
            <w:vAlign w:val="center"/>
          </w:tcPr>
          <w:p>
            <w:pPr>
              <w:pStyle w:val="13"/>
            </w:pPr>
            <w:r>
              <w:t>截止当年底，直补资金发放率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项目支出控制在批复预算范围内的项目比例</w:t>
            </w:r>
          </w:p>
        </w:tc>
        <w:tc>
          <w:tcPr>
            <w:tcW w:w="5386" w:type="dxa"/>
            <w:vAlign w:val="center"/>
          </w:tcPr>
          <w:p>
            <w:pPr>
              <w:pStyle w:val="13"/>
            </w:pPr>
            <w:r>
              <w:t>项目支出控制在批复预算范围内的项目比例</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信访事项及时处理率</w:t>
            </w:r>
          </w:p>
        </w:tc>
        <w:tc>
          <w:tcPr>
            <w:tcW w:w="5386" w:type="dxa"/>
            <w:vAlign w:val="center"/>
          </w:tcPr>
          <w:p>
            <w:pPr>
              <w:pStyle w:val="13"/>
            </w:pPr>
            <w:r>
              <w:t>信访事项及时处理率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已建工程项目良性运行比例</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≥80%</w:t>
            </w:r>
          </w:p>
        </w:tc>
        <w:tc>
          <w:tcPr>
            <w:tcW w:w="1276" w:type="dxa"/>
            <w:vAlign w:val="center"/>
          </w:tcPr>
          <w:p>
            <w:pPr>
              <w:pStyle w:val="13"/>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6、冀财农[2024]102号2025年大中型水库移民后期扶持资金绩效目标表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13022925P00017610001H</w:t>
            </w:r>
          </w:p>
        </w:tc>
        <w:tc>
          <w:tcPr>
            <w:tcW w:w="2835" w:type="dxa"/>
            <w:vAlign w:val="center"/>
          </w:tcPr>
          <w:p>
            <w:pPr>
              <w:pStyle w:val="11"/>
            </w:pPr>
            <w:r>
              <w:t>项目名称</w:t>
            </w:r>
          </w:p>
        </w:tc>
        <w:tc>
          <w:tcPr>
            <w:tcW w:w="6095" w:type="dxa"/>
            <w:gridSpan w:val="3"/>
            <w:vAlign w:val="center"/>
          </w:tcPr>
          <w:p>
            <w:pPr>
              <w:pStyle w:val="13"/>
            </w:pPr>
            <w:r>
              <w:t>冀财农[2024]102号2025年大中型水库移民后期扶持资金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3710000.00</w:t>
            </w:r>
          </w:p>
        </w:tc>
        <w:tc>
          <w:tcPr>
            <w:tcW w:w="2835" w:type="dxa"/>
            <w:vAlign w:val="center"/>
          </w:tcPr>
          <w:p>
            <w:pPr>
              <w:pStyle w:val="11"/>
            </w:pPr>
            <w:r>
              <w:t>其中：财政    资金</w:t>
            </w:r>
          </w:p>
        </w:tc>
        <w:tc>
          <w:tcPr>
            <w:tcW w:w="2551" w:type="dxa"/>
            <w:vAlign w:val="center"/>
          </w:tcPr>
          <w:p>
            <w:pPr>
              <w:pStyle w:val="13"/>
            </w:pPr>
            <w:r>
              <w:t>3710000.00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移民美丽家园项目</w:t>
            </w:r>
          </w:p>
        </w:tc>
        <w:tc>
          <w:tcPr>
            <w:tcW w:w="5386" w:type="dxa"/>
            <w:vAlign w:val="center"/>
          </w:tcPr>
          <w:p>
            <w:pPr>
              <w:pStyle w:val="13"/>
            </w:pPr>
            <w:r>
              <w:t>移民美丽家园项目</w:t>
            </w:r>
          </w:p>
        </w:tc>
        <w:tc>
          <w:tcPr>
            <w:tcW w:w="2268" w:type="dxa"/>
            <w:vAlign w:val="center"/>
          </w:tcPr>
          <w:p>
            <w:pPr>
              <w:pStyle w:val="13"/>
            </w:pPr>
            <w:r>
              <w:t>≥1个</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截止当年底，项目资金完成率</w:t>
            </w:r>
          </w:p>
        </w:tc>
        <w:tc>
          <w:tcPr>
            <w:tcW w:w="5386" w:type="dxa"/>
            <w:vAlign w:val="center"/>
          </w:tcPr>
          <w:p>
            <w:pPr>
              <w:pStyle w:val="13"/>
            </w:pPr>
            <w:r>
              <w:t>截止当年底，项目资金完成率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信访事项及时处理率</w:t>
            </w:r>
          </w:p>
        </w:tc>
        <w:tc>
          <w:tcPr>
            <w:tcW w:w="5386" w:type="dxa"/>
            <w:vAlign w:val="center"/>
          </w:tcPr>
          <w:p>
            <w:pPr>
              <w:pStyle w:val="13"/>
            </w:pPr>
            <w:r>
              <w:t>信访事项及时处理率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已建工程项目良性运行比例</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≥80%</w:t>
            </w:r>
          </w:p>
        </w:tc>
        <w:tc>
          <w:tcPr>
            <w:tcW w:w="1276" w:type="dxa"/>
            <w:vAlign w:val="center"/>
          </w:tcPr>
          <w:p>
            <w:pPr>
              <w:pStyle w:val="13"/>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7、冀财农[2024]118号2025年省级水库移民后期扶持资金绩效目标表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13022925P00R62N100584</w:t>
            </w:r>
          </w:p>
        </w:tc>
        <w:tc>
          <w:tcPr>
            <w:tcW w:w="2835" w:type="dxa"/>
            <w:vAlign w:val="center"/>
          </w:tcPr>
          <w:p>
            <w:pPr>
              <w:pStyle w:val="11"/>
            </w:pPr>
            <w:r>
              <w:t>项目名称</w:t>
            </w:r>
          </w:p>
        </w:tc>
        <w:tc>
          <w:tcPr>
            <w:tcW w:w="6095" w:type="dxa"/>
            <w:gridSpan w:val="3"/>
            <w:vAlign w:val="center"/>
          </w:tcPr>
          <w:p>
            <w:pPr>
              <w:pStyle w:val="13"/>
            </w:pPr>
            <w:r>
              <w:t>冀财农[2024]118号2025年省级水库移民后期扶持资金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320000.00</w:t>
            </w:r>
          </w:p>
        </w:tc>
        <w:tc>
          <w:tcPr>
            <w:tcW w:w="2835" w:type="dxa"/>
            <w:vAlign w:val="center"/>
          </w:tcPr>
          <w:p>
            <w:pPr>
              <w:pStyle w:val="11"/>
            </w:pPr>
            <w:r>
              <w:t>其中：财政    资金</w:t>
            </w:r>
          </w:p>
        </w:tc>
        <w:tc>
          <w:tcPr>
            <w:tcW w:w="2551" w:type="dxa"/>
            <w:vAlign w:val="center"/>
          </w:tcPr>
          <w:p>
            <w:pPr>
              <w:pStyle w:val="13"/>
            </w:pPr>
            <w:r>
              <w:t>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1.改善移民生活环境，完成移民美丽家园项目建设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移民美丽家园项目</w:t>
            </w:r>
          </w:p>
        </w:tc>
        <w:tc>
          <w:tcPr>
            <w:tcW w:w="5386" w:type="dxa"/>
            <w:vAlign w:val="center"/>
          </w:tcPr>
          <w:p>
            <w:pPr>
              <w:pStyle w:val="13"/>
            </w:pPr>
            <w:r>
              <w:t>移民美丽家园项目</w:t>
            </w:r>
          </w:p>
        </w:tc>
        <w:tc>
          <w:tcPr>
            <w:tcW w:w="2268" w:type="dxa"/>
            <w:vAlign w:val="center"/>
          </w:tcPr>
          <w:p>
            <w:pPr>
              <w:pStyle w:val="13"/>
            </w:pPr>
            <w:r>
              <w:t>≥1个</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项目一次性验收合格率</w:t>
            </w:r>
          </w:p>
        </w:tc>
        <w:tc>
          <w:tcPr>
            <w:tcW w:w="5386" w:type="dxa"/>
            <w:vAlign w:val="center"/>
          </w:tcPr>
          <w:p>
            <w:pPr>
              <w:pStyle w:val="13"/>
            </w:pPr>
            <w:r>
              <w:t>项目一次性验收合格率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截止当年底，上年度预算资金支付率</w:t>
            </w:r>
          </w:p>
        </w:tc>
        <w:tc>
          <w:tcPr>
            <w:tcW w:w="5386" w:type="dxa"/>
            <w:vAlign w:val="center"/>
          </w:tcPr>
          <w:p>
            <w:pPr>
              <w:pStyle w:val="13"/>
            </w:pPr>
            <w:r>
              <w:t>截止当年底，上年度预算资金支付率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非正常进京上访和交办的信访事项及时处理率</w:t>
            </w:r>
          </w:p>
        </w:tc>
        <w:tc>
          <w:tcPr>
            <w:tcW w:w="5386" w:type="dxa"/>
            <w:vAlign w:val="center"/>
          </w:tcPr>
          <w:p>
            <w:pPr>
              <w:pStyle w:val="13"/>
            </w:pPr>
            <w:r>
              <w:t>非正常进京上访和交办的信访事项及时处理率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已建工程项目良性运行比例</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≥80%</w:t>
            </w:r>
          </w:p>
        </w:tc>
        <w:tc>
          <w:tcPr>
            <w:tcW w:w="1276" w:type="dxa"/>
            <w:vAlign w:val="center"/>
          </w:tcPr>
          <w:p>
            <w:pPr>
              <w:pStyle w:val="13"/>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8、冀财农【2024】6号省级水库移民后期扶持专项资金绩效目标表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13022924P008JFR10307J</w:t>
            </w:r>
          </w:p>
        </w:tc>
        <w:tc>
          <w:tcPr>
            <w:tcW w:w="2835" w:type="dxa"/>
            <w:vAlign w:val="center"/>
          </w:tcPr>
          <w:p>
            <w:pPr>
              <w:pStyle w:val="11"/>
            </w:pPr>
            <w:r>
              <w:t>项目名称</w:t>
            </w:r>
          </w:p>
        </w:tc>
        <w:tc>
          <w:tcPr>
            <w:tcW w:w="6095" w:type="dxa"/>
            <w:gridSpan w:val="3"/>
            <w:vAlign w:val="center"/>
          </w:tcPr>
          <w:p>
            <w:pPr>
              <w:pStyle w:val="13"/>
            </w:pPr>
            <w:r>
              <w:t>冀财农【2024】6号省级水库移民后期扶持专项资金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170000.00</w:t>
            </w:r>
          </w:p>
        </w:tc>
        <w:tc>
          <w:tcPr>
            <w:tcW w:w="2835" w:type="dxa"/>
            <w:vAlign w:val="center"/>
          </w:tcPr>
          <w:p>
            <w:pPr>
              <w:pStyle w:val="11"/>
            </w:pPr>
            <w:r>
              <w:t>其中：财政    资金</w:t>
            </w:r>
          </w:p>
        </w:tc>
        <w:tc>
          <w:tcPr>
            <w:tcW w:w="2551" w:type="dxa"/>
            <w:vAlign w:val="center"/>
          </w:tcPr>
          <w:p>
            <w:pPr>
              <w:pStyle w:val="13"/>
            </w:pPr>
            <w:r>
              <w:t>170000.00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改善移民生活环境，完成移民美丽家园项目建设。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1.用于移民扶助项目补助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扶助项目</w:t>
            </w:r>
          </w:p>
        </w:tc>
        <w:tc>
          <w:tcPr>
            <w:tcW w:w="5386" w:type="dxa"/>
            <w:vAlign w:val="center"/>
          </w:tcPr>
          <w:p>
            <w:pPr>
              <w:pStyle w:val="13"/>
            </w:pPr>
            <w:r>
              <w:t>完成移民扶助项目建设</w:t>
            </w:r>
          </w:p>
        </w:tc>
        <w:tc>
          <w:tcPr>
            <w:tcW w:w="2268" w:type="dxa"/>
            <w:vAlign w:val="center"/>
          </w:tcPr>
          <w:p>
            <w:pPr>
              <w:pStyle w:val="13"/>
            </w:pPr>
            <w:r>
              <w:t>≥1个</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完工项目验收合格率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截至当年底，项目投资完成率</w:t>
            </w:r>
          </w:p>
        </w:tc>
        <w:tc>
          <w:tcPr>
            <w:tcW w:w="2268" w:type="dxa"/>
            <w:vAlign w:val="center"/>
          </w:tcPr>
          <w:p>
            <w:pPr>
              <w:pStyle w:val="13"/>
            </w:pPr>
            <w:r>
              <w:t>≥80%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w:t>
            </w:r>
          </w:p>
        </w:tc>
        <w:tc>
          <w:tcPr>
            <w:tcW w:w="5386" w:type="dxa"/>
            <w:vAlign w:val="center"/>
          </w:tcPr>
          <w:p>
            <w:pPr>
              <w:pStyle w:val="13"/>
            </w:pPr>
            <w:r>
              <w:t>项目支出控制在批复的预算范围内的项目比例</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工程良性运行</w:t>
            </w:r>
          </w:p>
        </w:tc>
        <w:tc>
          <w:tcPr>
            <w:tcW w:w="5386" w:type="dxa"/>
            <w:vAlign w:val="center"/>
          </w:tcPr>
          <w:p>
            <w:pPr>
              <w:pStyle w:val="13"/>
            </w:pPr>
            <w:r>
              <w:t>已建工程项目良性运行比例</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项目扶持受益移民村数量</w:t>
            </w:r>
          </w:p>
        </w:tc>
        <w:tc>
          <w:tcPr>
            <w:tcW w:w="5386" w:type="dxa"/>
            <w:vAlign w:val="center"/>
          </w:tcPr>
          <w:p>
            <w:pPr>
              <w:pStyle w:val="13"/>
            </w:pPr>
            <w:r>
              <w:t>项目扶持受益移民村数量</w:t>
            </w:r>
          </w:p>
        </w:tc>
        <w:tc>
          <w:tcPr>
            <w:tcW w:w="2268" w:type="dxa"/>
            <w:vAlign w:val="center"/>
          </w:tcPr>
          <w:p>
            <w:pPr>
              <w:pStyle w:val="13"/>
            </w:pPr>
            <w:r>
              <w:t>≥1个</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移民满意度</w:t>
            </w:r>
          </w:p>
        </w:tc>
        <w:tc>
          <w:tcPr>
            <w:tcW w:w="5386" w:type="dxa"/>
            <w:vAlign w:val="center"/>
          </w:tcPr>
          <w:p>
            <w:pPr>
              <w:pStyle w:val="13"/>
            </w:pPr>
            <w:r>
              <w:t>移民对后扶政策实施的满意度</w:t>
            </w:r>
          </w:p>
        </w:tc>
        <w:tc>
          <w:tcPr>
            <w:tcW w:w="2268" w:type="dxa"/>
            <w:vAlign w:val="center"/>
          </w:tcPr>
          <w:p>
            <w:pPr>
              <w:pStyle w:val="13"/>
            </w:pPr>
            <w:r>
              <w:t>≥80%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9、聘请法律顾问服务费绩效目标表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13022925P00JXC4102137</w:t>
            </w:r>
          </w:p>
        </w:tc>
        <w:tc>
          <w:tcPr>
            <w:tcW w:w="2835" w:type="dxa"/>
            <w:vAlign w:val="center"/>
          </w:tcPr>
          <w:p>
            <w:pPr>
              <w:pStyle w:val="11"/>
            </w:pPr>
            <w:r>
              <w:t>项目名称</w:t>
            </w:r>
          </w:p>
        </w:tc>
        <w:tc>
          <w:tcPr>
            <w:tcW w:w="6095" w:type="dxa"/>
            <w:gridSpan w:val="3"/>
            <w:vAlign w:val="center"/>
          </w:tcPr>
          <w:p>
            <w:pPr>
              <w:pStyle w:val="13"/>
            </w:pPr>
            <w:r>
              <w:t>聘请法律顾问服务费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加强依法治县力度,发挥法律顾问在法制玉田建设中的作用;协助应对行政诉讼和处理纠纷方面。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1.加强依法治县力度,发挥法律顾问在法制玉田建设中的作用;协助应对行政诉讼和处理纠纷方面。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发挥法律顾问作用</w:t>
            </w:r>
          </w:p>
        </w:tc>
        <w:tc>
          <w:tcPr>
            <w:tcW w:w="5386" w:type="dxa"/>
            <w:vAlign w:val="center"/>
          </w:tcPr>
          <w:p>
            <w:pPr>
              <w:pStyle w:val="13"/>
            </w:pPr>
            <w:r>
              <w:t>发挥法律顾问在法制玉田建设中的作用</w:t>
            </w:r>
          </w:p>
        </w:tc>
        <w:tc>
          <w:tcPr>
            <w:tcW w:w="2268" w:type="dxa"/>
            <w:vAlign w:val="center"/>
          </w:tcPr>
          <w:p>
            <w:pPr>
              <w:pStyle w:val="13"/>
            </w:pPr>
            <w:r>
              <w:t>发挥法律顾问在法制玉田建设中的作用</w:t>
            </w:r>
          </w:p>
          <w:p>
            <w:pPr>
              <w:pStyle w:val="13"/>
            </w:pP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2万元</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提供法律咨询数量</w:t>
            </w:r>
          </w:p>
        </w:tc>
        <w:tc>
          <w:tcPr>
            <w:tcW w:w="5386" w:type="dxa"/>
            <w:vAlign w:val="center"/>
          </w:tcPr>
          <w:p>
            <w:pPr>
              <w:pStyle w:val="13"/>
            </w:pPr>
            <w:r>
              <w:t>提供法律咨询数量</w:t>
            </w:r>
          </w:p>
        </w:tc>
        <w:tc>
          <w:tcPr>
            <w:tcW w:w="2268" w:type="dxa"/>
            <w:vAlign w:val="center"/>
          </w:tcPr>
          <w:p>
            <w:pPr>
              <w:pStyle w:val="13"/>
            </w:pPr>
            <w:r>
              <w:t>≥1次</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是否维护社会稳定</w:t>
            </w:r>
          </w:p>
        </w:tc>
        <w:tc>
          <w:tcPr>
            <w:tcW w:w="5386" w:type="dxa"/>
            <w:vAlign w:val="center"/>
          </w:tcPr>
          <w:p>
            <w:pPr>
              <w:pStyle w:val="13"/>
            </w:pPr>
            <w:r>
              <w:t>是否维护社会稳定</w:t>
            </w:r>
          </w:p>
        </w:tc>
        <w:tc>
          <w:tcPr>
            <w:tcW w:w="2268" w:type="dxa"/>
            <w:vAlign w:val="center"/>
          </w:tcPr>
          <w:p>
            <w:pPr>
              <w:pStyle w:val="13"/>
            </w:pPr>
            <w:r>
              <w:t>是/否</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依法治县力度</w:t>
            </w:r>
          </w:p>
        </w:tc>
        <w:tc>
          <w:tcPr>
            <w:tcW w:w="5386" w:type="dxa"/>
            <w:vAlign w:val="center"/>
          </w:tcPr>
          <w:p>
            <w:pPr>
              <w:pStyle w:val="13"/>
            </w:pPr>
            <w:r>
              <w:t>加强依法治县力度</w:t>
            </w:r>
          </w:p>
        </w:tc>
        <w:tc>
          <w:tcPr>
            <w:tcW w:w="2268" w:type="dxa"/>
            <w:vAlign w:val="center"/>
          </w:tcPr>
          <w:p>
            <w:pPr>
              <w:pStyle w:val="13"/>
            </w:pPr>
            <w:r>
              <w:t>加强依法治县力度</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10、劝返经费绩效目标表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13022925P00JXC410210C</w:t>
            </w:r>
          </w:p>
        </w:tc>
        <w:tc>
          <w:tcPr>
            <w:tcW w:w="2835" w:type="dxa"/>
            <w:vAlign w:val="center"/>
          </w:tcPr>
          <w:p>
            <w:pPr>
              <w:pStyle w:val="11"/>
            </w:pPr>
            <w:r>
              <w:t>项目名称</w:t>
            </w:r>
          </w:p>
        </w:tc>
        <w:tc>
          <w:tcPr>
            <w:tcW w:w="6095" w:type="dxa"/>
            <w:gridSpan w:val="3"/>
            <w:vAlign w:val="center"/>
          </w:tcPr>
          <w:p>
            <w:pPr>
              <w:pStyle w:val="13"/>
            </w:pPr>
            <w:r>
              <w:t>劝返经费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年度完成上访移民接访工作，进京赴省到市移民劝返工作；完成安保值班，重要时间节点及汛期走访移民，搞好政策宣传。</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1.年度完成上访移民接访工作，进京赴省到市移民劝返工作；完成安保值班，重要时间节点及汛期走访移民，搞好政策宣传。</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劝返工作占来访移民的比率</w:t>
            </w:r>
          </w:p>
        </w:tc>
        <w:tc>
          <w:tcPr>
            <w:tcW w:w="5386" w:type="dxa"/>
            <w:vAlign w:val="center"/>
          </w:tcPr>
          <w:p>
            <w:pPr>
              <w:pStyle w:val="13"/>
            </w:pPr>
            <w:r>
              <w:t>劝返工作占来访移民的比率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群众来访接待率</w:t>
            </w:r>
          </w:p>
        </w:tc>
        <w:tc>
          <w:tcPr>
            <w:tcW w:w="5386" w:type="dxa"/>
            <w:vAlign w:val="center"/>
          </w:tcPr>
          <w:p>
            <w:pPr>
              <w:pStyle w:val="13"/>
            </w:pPr>
            <w:r>
              <w:t>群众来访接待率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控制在预算范围内</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接访工作</w:t>
            </w:r>
          </w:p>
        </w:tc>
        <w:tc>
          <w:tcPr>
            <w:tcW w:w="5386" w:type="dxa"/>
            <w:vAlign w:val="center"/>
          </w:tcPr>
          <w:p>
            <w:pPr>
              <w:pStyle w:val="13"/>
            </w:pPr>
            <w:r>
              <w:t>占来访移民的比率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在受益群众中产生的重要影响，得到广大受众的充分认可。</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移民满意及较满意人数占参加调查总人数的比率</w:t>
            </w:r>
          </w:p>
        </w:tc>
        <w:tc>
          <w:tcPr>
            <w:tcW w:w="2268" w:type="dxa"/>
            <w:vAlign w:val="center"/>
          </w:tcPr>
          <w:p>
            <w:pPr>
              <w:pStyle w:val="13"/>
            </w:pPr>
            <w:r>
              <w:t>≥80%</w:t>
            </w:r>
          </w:p>
        </w:tc>
        <w:tc>
          <w:tcPr>
            <w:tcW w:w="1276" w:type="dxa"/>
            <w:vAlign w:val="center"/>
          </w:tcPr>
          <w:p>
            <w:pPr>
              <w:pStyle w:val="13"/>
            </w:pPr>
            <w:r>
              <w:t>是否达到既定目标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11、项目验收费绩效目标表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13022925P00JXC410214T</w:t>
            </w:r>
          </w:p>
        </w:tc>
        <w:tc>
          <w:tcPr>
            <w:tcW w:w="2835" w:type="dxa"/>
            <w:vAlign w:val="center"/>
          </w:tcPr>
          <w:p>
            <w:pPr>
              <w:pStyle w:val="11"/>
            </w:pPr>
            <w:r>
              <w:t>项目名称</w:t>
            </w:r>
          </w:p>
        </w:tc>
        <w:tc>
          <w:tcPr>
            <w:tcW w:w="6095" w:type="dxa"/>
            <w:gridSpan w:val="3"/>
            <w:vAlign w:val="center"/>
          </w:tcPr>
          <w:p>
            <w:pPr>
              <w:pStyle w:val="13"/>
            </w:pPr>
            <w:r>
              <w:t>项目验收费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水库移民后期扶持基础设施项目，确保按时完工，及时组织专家验收，让更多移民和群众尽早受益。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1.水库移民后期扶持基础设施项目，确保按时完工，及时组织专家验收，让更多移民和群众尽早受益。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工程完工率</w:t>
            </w:r>
          </w:p>
        </w:tc>
        <w:tc>
          <w:tcPr>
            <w:tcW w:w="5386" w:type="dxa"/>
            <w:vAlign w:val="center"/>
          </w:tcPr>
          <w:p>
            <w:pPr>
              <w:pStyle w:val="13"/>
            </w:pPr>
            <w:r>
              <w:t>工程完工率</w:t>
            </w:r>
          </w:p>
        </w:tc>
        <w:tc>
          <w:tcPr>
            <w:tcW w:w="2268" w:type="dxa"/>
            <w:vAlign w:val="center"/>
          </w:tcPr>
          <w:p>
            <w:pPr>
              <w:pStyle w:val="13"/>
            </w:pPr>
            <w:r>
              <w:t>100%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工程按期完成率</w:t>
            </w:r>
          </w:p>
        </w:tc>
        <w:tc>
          <w:tcPr>
            <w:tcW w:w="5386" w:type="dxa"/>
            <w:vAlign w:val="center"/>
          </w:tcPr>
          <w:p>
            <w:pPr>
              <w:pStyle w:val="13"/>
            </w:pPr>
            <w:r>
              <w:t>工程按期完成率</w:t>
            </w:r>
          </w:p>
        </w:tc>
        <w:tc>
          <w:tcPr>
            <w:tcW w:w="2268" w:type="dxa"/>
            <w:vAlign w:val="center"/>
          </w:tcPr>
          <w:p>
            <w:pPr>
              <w:pStyle w:val="13"/>
            </w:pPr>
            <w:r>
              <w:t>100%</w:t>
            </w:r>
          </w:p>
        </w:tc>
        <w:tc>
          <w:tcPr>
            <w:tcW w:w="1276" w:type="dxa"/>
            <w:vAlign w:val="center"/>
          </w:tcPr>
          <w:p>
            <w:pPr>
              <w:pStyle w:val="13"/>
            </w:pPr>
            <w:r>
              <w:t>是否达到既定目标</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控制在预算范围内</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资金的使用率</w:t>
            </w:r>
          </w:p>
        </w:tc>
        <w:tc>
          <w:tcPr>
            <w:tcW w:w="5386" w:type="dxa"/>
            <w:vAlign w:val="center"/>
          </w:tcPr>
          <w:p>
            <w:pPr>
              <w:pStyle w:val="13"/>
            </w:pPr>
            <w:r>
              <w:t>资金的使用效率</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在受益群众中产生的影响，得到广泛认可</w:t>
            </w:r>
          </w:p>
        </w:tc>
        <w:tc>
          <w:tcPr>
            <w:tcW w:w="2268" w:type="dxa"/>
            <w:vAlign w:val="center"/>
          </w:tcPr>
          <w:p>
            <w:pPr>
              <w:pStyle w:val="13"/>
            </w:pPr>
            <w:r>
              <w:t>≥80%</w:t>
            </w:r>
          </w:p>
        </w:tc>
        <w:tc>
          <w:tcPr>
            <w:tcW w:w="1276" w:type="dxa"/>
            <w:vAlign w:val="center"/>
          </w:tcPr>
          <w:p>
            <w:pPr>
              <w:pStyle w:val="13"/>
            </w:pPr>
            <w:r>
              <w:t>是否达到既定目标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移民满意度</w:t>
            </w:r>
          </w:p>
        </w:tc>
        <w:tc>
          <w:tcPr>
            <w:tcW w:w="5386" w:type="dxa"/>
            <w:vAlign w:val="center"/>
          </w:tcPr>
          <w:p>
            <w:pPr>
              <w:pStyle w:val="13"/>
            </w:pPr>
            <w:r>
              <w:t>移民满意度</w:t>
            </w:r>
          </w:p>
        </w:tc>
        <w:tc>
          <w:tcPr>
            <w:tcW w:w="2268" w:type="dxa"/>
            <w:vAlign w:val="center"/>
          </w:tcPr>
          <w:p>
            <w:pPr>
              <w:pStyle w:val="13"/>
            </w:pPr>
            <w:r>
              <w:t>≥80%</w:t>
            </w:r>
          </w:p>
        </w:tc>
        <w:tc>
          <w:tcPr>
            <w:tcW w:w="1276" w:type="dxa"/>
            <w:vAlign w:val="center"/>
          </w:tcPr>
          <w:p>
            <w:pPr>
              <w:pStyle w:val="13"/>
            </w:pPr>
            <w:r>
              <w:t>是否达到既定目标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444玉田县移民迁建服务中心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4114959.00</w:t>
            </w:r>
          </w:p>
        </w:tc>
        <w:tc>
          <w:tcPr>
            <w:tcW w:w="964" w:type="dxa"/>
            <w:vAlign w:val="center"/>
          </w:tcPr>
          <w:p>
            <w:pPr>
              <w:pStyle w:val="16"/>
            </w:pPr>
            <w:r>
              <w:t>2500000.00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1614959.00</w:t>
            </w:r>
          </w:p>
        </w:tc>
        <w:tc>
          <w:tcPr>
            <w:tcW w:w="964" w:type="dxa"/>
            <w:vAlign w:val="center"/>
          </w:tcPr>
          <w:p>
            <w:pPr>
              <w:pStyle w:val="16"/>
            </w:pPr>
            <w:r>
              <w:t>4114959.00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玉田县移民迁建服务中心本级小计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4114959.00</w:t>
            </w:r>
          </w:p>
        </w:tc>
        <w:tc>
          <w:tcPr>
            <w:tcW w:w="964" w:type="dxa"/>
            <w:vAlign w:val="center"/>
          </w:tcPr>
          <w:p>
            <w:pPr>
              <w:pStyle w:val="16"/>
            </w:pPr>
            <w:r>
              <w:t>2500000.00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1614959.00</w:t>
            </w:r>
          </w:p>
        </w:tc>
        <w:tc>
          <w:tcPr>
            <w:tcW w:w="964" w:type="dxa"/>
            <w:vAlign w:val="center"/>
          </w:tcPr>
          <w:p>
            <w:pPr>
              <w:pStyle w:val="16"/>
            </w:pPr>
            <w:r>
              <w:t>4114959.00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冀财农[2023]154号2024年中央水库移民扶持基金预算</w:t>
            </w:r>
          </w:p>
        </w:tc>
        <w:tc>
          <w:tcPr>
            <w:tcW w:w="964" w:type="dxa"/>
            <w:vAlign w:val="center"/>
          </w:tcPr>
          <w:p>
            <w:pPr>
              <w:pStyle w:val="12"/>
            </w:pPr>
            <w:r>
              <w:t>1614959.00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1614959.00</w:t>
            </w:r>
          </w:p>
        </w:tc>
        <w:tc>
          <w:tcPr>
            <w:tcW w:w="964" w:type="dxa"/>
            <w:vAlign w:val="center"/>
          </w:tcPr>
          <w:p>
            <w:pPr>
              <w:pStyle w:val="12"/>
            </w:pPr>
            <w:r>
              <w:t>1614959.00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1614959.00</w:t>
            </w:r>
          </w:p>
        </w:tc>
        <w:tc>
          <w:tcPr>
            <w:tcW w:w="964" w:type="dxa"/>
            <w:vAlign w:val="center"/>
          </w:tcPr>
          <w:p>
            <w:pPr>
              <w:pStyle w:val="12"/>
            </w:pPr>
            <w:r>
              <w:t>1614959.00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冀财农[2024]102号2025年大中型水库移民后期扶持资金</w:t>
            </w:r>
          </w:p>
        </w:tc>
        <w:tc>
          <w:tcPr>
            <w:tcW w:w="964" w:type="dxa"/>
            <w:vAlign w:val="center"/>
          </w:tcPr>
          <w:p>
            <w:pPr>
              <w:pStyle w:val="12"/>
            </w:pPr>
            <w:r>
              <w:t>3710000.00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1800000.00</w:t>
            </w:r>
          </w:p>
        </w:tc>
        <w:tc>
          <w:tcPr>
            <w:tcW w:w="964" w:type="dxa"/>
            <w:vAlign w:val="center"/>
          </w:tcPr>
          <w:p>
            <w:pPr>
              <w:pStyle w:val="12"/>
            </w:pPr>
            <w:r>
              <w:t>1800000.00</w:t>
            </w:r>
          </w:p>
        </w:tc>
        <w:tc>
          <w:tcPr>
            <w:tcW w:w="964" w:type="dxa"/>
            <w:vAlign w:val="center"/>
          </w:tcPr>
          <w:p>
            <w:pPr>
              <w:pStyle w:val="12"/>
            </w:pPr>
            <w:r>
              <w:t>1800000.00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冀财农[2024]102号2025年大中型水库移民后期扶持资金</w:t>
            </w:r>
          </w:p>
        </w:tc>
        <w:tc>
          <w:tcPr>
            <w:tcW w:w="964" w:type="dxa"/>
            <w:vAlign w:val="center"/>
          </w:tcPr>
          <w:p>
            <w:pPr>
              <w:pStyle w:val="12"/>
            </w:pPr>
            <w:r>
              <w:t>3710000.00</w:t>
            </w:r>
          </w:p>
        </w:tc>
        <w:tc>
          <w:tcPr>
            <w:tcW w:w="1134" w:type="dxa"/>
            <w:vAlign w:val="center"/>
          </w:tcPr>
          <w:p>
            <w:pPr>
              <w:pStyle w:val="13"/>
            </w:pPr>
            <w:r>
              <w:t>建筑物照明设备安装</w:t>
            </w:r>
          </w:p>
        </w:tc>
        <w:tc>
          <w:tcPr>
            <w:tcW w:w="1134" w:type="dxa"/>
            <w:vAlign w:val="center"/>
          </w:tcPr>
          <w:p>
            <w:pPr>
              <w:pStyle w:val="13"/>
            </w:pPr>
            <w:r>
              <w:t>B06030100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700000.00</w:t>
            </w:r>
          </w:p>
        </w:tc>
        <w:tc>
          <w:tcPr>
            <w:tcW w:w="964" w:type="dxa"/>
            <w:vAlign w:val="center"/>
          </w:tcPr>
          <w:p>
            <w:pPr>
              <w:pStyle w:val="12"/>
            </w:pPr>
            <w:r>
              <w:t>700000.00</w:t>
            </w:r>
          </w:p>
        </w:tc>
        <w:tc>
          <w:tcPr>
            <w:tcW w:w="964" w:type="dxa"/>
            <w:vAlign w:val="center"/>
          </w:tcPr>
          <w:p>
            <w:pPr>
              <w:pStyle w:val="12"/>
            </w:pPr>
            <w:r>
              <w:t>700000.00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玉田县移民迁建服务中心（含所属单位）上年末固定资产金额为217000.00元（详见下表）。本年度拟购置固定资产总额为0.00</w:t>
      </w:r>
      <w:bookmarkStart w:id="20" w:name="_GoBack"/>
      <w:bookmarkEnd w:id="20"/>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444玉田县移民迁建服务中心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217000.00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179000.00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w:t>
            </w:r>
          </w:p>
        </w:tc>
        <w:tc>
          <w:tcPr>
            <w:tcW w:w="2835" w:type="dxa"/>
            <w:vAlign w:val="center"/>
          </w:tcPr>
          <w:p>
            <w:pPr>
              <w:pStyle w:val="12"/>
            </w:pPr>
            <w:r>
              <w:t>38000.00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3E2F48"/>
    <w:rsid w:val="10936844"/>
    <w:rsid w:val="13B35AF7"/>
    <w:rsid w:val="286E1433"/>
    <w:rsid w:val="4B7D1EF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17</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2025-01-21T17:05:00Z</dcterms:created>
  <dc:creator>lenovo</dc:creator>
  <cp:lastModifiedBy>lenovo</cp:lastModifiedBy>
  <dcterms:modified xsi:type="dcterms:W3CDTF">2025-01-23T08:36:06Z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8F429DCE67A84486B9DA7EB72603021F</vt:lpwstr>
  </property>
</Properties>
</file>