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玉田县林头屯乡人民政府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玉田县林头屯乡人民政府编制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1.安保、环保、安全生产、应急、食药监管绩效目标表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2.残疾人保障金绩效目标表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3.河渠清理及河长制绩效目标表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4.冀财预[2024]54号林头屯乡东范家坞村-孙洛庄村连接线道路建设项目绩效目标表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5.冀财预[2024]54号林头屯乡闫庄子村-柳庄子村连接线道路建设项目绩效目标表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6.人武、党团妇建设、纪检、宣传经费绩效目标表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7.乡镇人大工作站绩效目标表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根据县委、县政府2025年度计划目标，林头屯乡政府2024年度将继续做好农业、农村、农民工作。加强经济服务职能，推动产业结构的调整；加强对社会事业规划布局、政策规范和依法监督，增强社会管理和公共服务职能，营造良好的发展环境，着力解决群众生产生活中的突出问题；强化公共服务、着力改善民生，加强社会管理、维护社会稳定，推进基层民主、促进农村和谐。保障电代煤、气代煤入户、农村养老医疗、农村养殖等民生重点支出，确保财政收支平衡，为全乡经济科学发展和促进和谐社会建设提供财力保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2025年林头屯乡农村转移支付预算项目共分为七项。</w:t>
      </w:r>
    </w:p>
    <w:p>
      <w:pPr>
        <w:pStyle w:val="插入文本样式-插入职责分类绩效目标文件"/>
      </w:pPr>
      <w:r>
        <w:t xml:space="preserve">（一）河渠清理及河长制项目年初预算安排2万元</w:t>
      </w:r>
    </w:p>
    <w:p>
      <w:pPr>
        <w:pStyle w:val="插入文本样式-插入职责分类绩效目标文件"/>
      </w:pPr>
      <w:r>
        <w:t xml:space="preserve">绩效目标：资金累计支出进度3月底、6月底、10月底分别达到50%、70%、100%。</w:t>
      </w:r>
    </w:p>
    <w:p>
      <w:pPr>
        <w:pStyle w:val="插入文本样式-插入职责分类绩效目标文件"/>
      </w:pPr>
      <w:r>
        <w:t xml:space="preserve">绩效指标：项目共设产出指标、效果指标、满意度指标三个一级指标，下设9个二、三级指标。具体为：1、产出指标—数量指标—综合整治水域面积，指标值为&gt;＝95%，质量指标—污水的水质提升效率，指标值为&gt;＝95%，时效指标—工作时效，指标值为&gt;＝95%，成本指标—项目总成本，指标值&gt;＝95%；2、效益指标-经济效益指标—改善水环境，指标值为&gt;＝95%，社会效益指标—保障服务能力，指标值为&gt;＝95%，生态效益指标—改善生态环境质量，指标值为&gt;＝95%，可持续影响指标—观测环境改善对观测数据质量的影，指标值为&gt;＝95%；3、满意度指标—信对象满意度，指标值为&gt;＝95%。</w:t>
      </w:r>
    </w:p>
    <w:p>
      <w:pPr>
        <w:pStyle w:val="插入文本样式-插入职责分类绩效目标文件"/>
      </w:pPr>
      <w:r>
        <w:t xml:space="preserve">（二）2025年乡镇人大工作站经费年初预算安排2万元</w:t>
      </w:r>
    </w:p>
    <w:p>
      <w:pPr>
        <w:pStyle w:val="插入文本样式-插入职责分类绩效目标文件"/>
      </w:pPr>
      <w:r>
        <w:t xml:space="preserve">绩效目标：资金累计支出进度3月底、6月底分别达到70%、100%。</w:t>
      </w:r>
    </w:p>
    <w:p>
      <w:pPr>
        <w:pStyle w:val="插入文本样式-插入职责分类绩效目标文件"/>
      </w:pPr>
      <w:r>
        <w:t xml:space="preserve">绩效指标：项目共设产出指标、效果指标、满意度指标三个一级指标，下设9个二、三级指标。具体为：1、产出指标—数量指标—完成率，指标值为&gt;＝95%，质量指标—资金到位率，指标值为&gt;＝95%，时效指标—工作时效，指标值为&gt;＝95%，成本指标—项目总成本，指标值为&gt;＝95%；2、效果指标—经济效益指标—数据共享率，指标值为&gt;＝95%，社会效益指标—隐患消除情况，指标值为&gt;＝95%，生态效益指标—宣传绿色生产方式，指标值为&gt;＝95%，可持续影响指标—效果持续时间，指标值为&gt;＝95%；3、满意度指标—服务对象满意度指标，指标值为&gt;＝95%。</w:t>
      </w:r>
    </w:p>
    <w:p>
      <w:pPr>
        <w:pStyle w:val="插入文本样式-插入职责分类绩效目标文件"/>
      </w:pPr>
      <w:r>
        <w:t xml:space="preserve">（三）安保、环保、安全生产、应急、食药监管项目安排2万元</w:t>
      </w:r>
    </w:p>
    <w:p>
      <w:pPr>
        <w:pStyle w:val="插入文本样式-插入职责分类绩效目标文件"/>
      </w:pPr>
      <w:r>
        <w:t xml:space="preserve">绩效目标：资金累计支出进度3月底、6月底、10月底、12月底分别达到25%、50%、75%、100%。</w:t>
      </w:r>
    </w:p>
    <w:p>
      <w:pPr>
        <w:pStyle w:val="插入文本样式-插入职责分类绩效目标文件"/>
      </w:pPr>
      <w:r>
        <w:t xml:space="preserve">绩效指标：项目共设产出指标、效果指标、满意度指标三个一级指标，下设9个二、三级指标。具体为：1、产出指标—数量指标—安全生产，指标值为&gt;＝95%，质量指标—安全生产，指标值为&gt;＝95%，时效指标—安全事故报告时限，指标值为&gt;＝95%，成本指标—药品安全宣传总成本，指标值为&gt;＝95%；2、效果指标—经济效益指标—安全生产天数，指标值为&gt;＝95%，社会效益指标—提高企业安全生产水平，指标值为&gt;＝95%，生态效益指标—途经我省乏燃料运输的安全保障率，指标值为&gt;＝95%，可持续影响指标—食品安全地方标准制修定完成率，指标值为&gt;＝95%；3、满意度指标—群众药品安全满意度，指标值为&gt;＝95%。</w:t>
      </w:r>
    </w:p>
    <w:p>
      <w:pPr>
        <w:pStyle w:val="插入文本样式-插入职责分类绩效目标文件"/>
      </w:pPr>
      <w:r>
        <w:t xml:space="preserve">（四）人武、党团妇建设、纪检、宣传经费项目，预算安排3万元</w:t>
      </w:r>
    </w:p>
    <w:p>
      <w:pPr>
        <w:pStyle w:val="插入文本样式-插入职责分类绩效目标文件"/>
      </w:pPr>
      <w:r>
        <w:t xml:space="preserve">绩效目标：资金累计支出进度3月底、6月底、10月底、12月底分别达到25%、50%、75%、100%。</w:t>
      </w:r>
    </w:p>
    <w:p>
      <w:pPr>
        <w:pStyle w:val="插入文本样式-插入职责分类绩效目标文件"/>
      </w:pPr>
      <w:r>
        <w:t xml:space="preserve">绩效指标：项目共设产出指标、效果指标、满意度指标三个一级指标，下设9个二、三级指标。具体为：1、产出指标—数量指标—媒体宣传报道次数，指标值为&gt;＝95%，质量指标—宣传覆盖人次，指标值为&gt;＝95%，时效指标—重点宣传时间，指标值为&gt;＝95%，成本指标—药品安全宣传总成本，指标值为&gt;＝95%；2、效果指标—经济效益指标—通过宣传组织和指导农业生产，指标值为&gt;＝95%，社会效益指标—宣传农业政策，指标值为&gt;＝95%，生态效益指标—宣传绿色生产方式，指标值为&gt;＝95%，可持续影响指标—宣传农业政策，指标值为&gt;＝95%；3、满意度指标—对象满意度，指标值为&gt;＝95%。</w:t>
      </w:r>
    </w:p>
    <w:p>
      <w:pPr>
        <w:pStyle w:val="插入文本样式-插入职责分类绩效目标文件"/>
      </w:pPr>
      <w:r>
        <w:t xml:space="preserve">（五）冀财预[2024]54号林头屯乡闫庄子村-柳庄子村连接线道路建设项目，预算安排70万元</w:t>
      </w:r>
    </w:p>
    <w:p>
      <w:pPr>
        <w:pStyle w:val="插入文本样式-插入职责分类绩效目标文件"/>
      </w:pPr>
      <w:r>
        <w:t xml:space="preserve">绩效目标：资金累计支出进度3月底、6月底、10月底、12月底分别达到50%、70%、90%、100%。</w:t>
      </w:r>
    </w:p>
    <w:p>
      <w:pPr>
        <w:pStyle w:val="插入文本样式-插入职责分类绩效目标文件"/>
      </w:pPr>
      <w:r>
        <w:t xml:space="preserve">绩效指标：项目共设产出指标、效果指标、满意度指标三个一级指标，下设9个二、三级指标。具体为：1、产出指标—数量指标—道路长度，指标值为&gt;＝95%，质量指标—路面强度，指标值为&gt;＝95%，时效指标—工程天数，指标值为&gt;＝95%，成本指标—工程成本，指标值为&gt;＝95%；2、效果指标—经济效益指标—带动周边地区小商铺发展，指标值为&gt;＝95%，社会效益指标—美丽乡村建设贡献度，指标值为&gt;＝95%，生态效益指标—乡村环境卫生改善效果，指标值为&gt;＝95%，可持续影响指标—道路计划可使用年限，指标值为&gt;＝95%；3、满意度指标—村民满意度，指标值为&gt;＝95%。</w:t>
      </w:r>
    </w:p>
    <w:p>
      <w:pPr>
        <w:pStyle w:val="插入文本样式-插入职责分类绩效目标文件"/>
      </w:pPr>
      <w:r>
        <w:t xml:space="preserve">（六）冀财预[2024]54号林头屯乡东范家坞村-孙洛庄村连接线道路建设项目，预算安排50万元</w:t>
      </w:r>
    </w:p>
    <w:p>
      <w:pPr>
        <w:pStyle w:val="插入文本样式-插入职责分类绩效目标文件"/>
      </w:pPr>
      <w:r>
        <w:t xml:space="preserve">绩效目标：资金累计支出进度3月底、6月底、10月底、12月底分别达到50%、70%、90%、100%。</w:t>
      </w:r>
    </w:p>
    <w:p>
      <w:pPr>
        <w:pStyle w:val="插入文本样式-插入职责分类绩效目标文件"/>
      </w:pPr>
      <w:r>
        <w:t xml:space="preserve">绩效指标：项目共设产出指标、效果指标、满意度指标三个一级指标，下设9个二、三级指标。具体为：1、产出指标—数量指标—道路长度，指标值为&gt;＝95%，质量指标—路面强度，指标值为&gt;＝95%，时效指标—工程天数，指标值为&gt;＝95%，成本指标—工程成本，指标值为&gt;＝95%；2、效果指标—经济效益指标—带动周边地区小商铺发展，指标值为&gt;＝95%，社会效益指标—美丽乡村建设贡献度，指标值为&gt;＝95%，生态效益指标—乡村环境卫生改善效果，指标值为&gt;＝95%，可持续影响指标—道路计划可使用年限，指标值为&gt;＝95%；3、满意度指标—村民满意度，指标值为&gt;＝95%。</w:t>
      </w:r>
    </w:p>
    <w:p>
      <w:pPr>
        <w:pStyle w:val="插入文本样式-插入职责分类绩效目标文件"/>
      </w:pPr>
      <w:r>
        <w:t xml:space="preserve">（七）残疾人保障金，预算安排6.8万元</w:t>
      </w:r>
    </w:p>
    <w:p>
      <w:pPr>
        <w:pStyle w:val="插入文本样式-插入职责分类绩效目标文件"/>
      </w:pPr>
      <w:r>
        <w:t xml:space="preserve">绩效目标：资金累计支出进度3月底、6月底、10月底、12月底分别达到50%、80%、90%、100%。</w:t>
      </w:r>
    </w:p>
    <w:p>
      <w:pPr>
        <w:pStyle w:val="插入文本样式-插入职责分类绩效目标文件"/>
      </w:pPr>
      <w:r>
        <w:t xml:space="preserve">绩效指标：项目共设产出指标、效果指标、满意度指标三个一级指标，下设9个二、三级指标。具体为：1、产出指标—数量指标—贫困残疾人救助人数，指标值保障工作时效性，指标值为&gt;＝95%，成本指标—残疾人家庭无障碍改造补助标准，指标值为&gt;＝95%；2、效果指标—经济效益指标—业务保障能力提升情况，指标值为&gt;＝95%，社会效益指标—残疾人需求调查准确率，指标值为&gt;＝95%，生态效益指标—老残人员经费保障覆盖率，指标值为&gt;＝95%，可持续影响指标—促进残疾人体育发展，指标值为&gt;＝95%；3、满意度指标—残疾人满意率，指标值为&gt;＝95%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实现本年度发展规划目标的保障措施</w:t>
      </w:r>
    </w:p>
    <w:p>
      <w:pPr>
        <w:pStyle w:val="插入文本样式-插入实现年度发展规划目标的保障措施文件"/>
      </w:pPr>
      <w:r>
        <w:t xml:space="preserve">为实现上述本年度的发展规划目标，我镇主要拟定了以下几项保障措施：1、加大农村人居环境整治工作，成立了领导小组，下设办公室，制定相关细则，全镇村内道路逐步硬化、绿化；2、管理约束各村村干部、计生专干、卫生保洁员，形成制度；3、每月开展一次矛盾大排查活动，坚持抓早、抓实、抓到村，对重难点案件逐步化解，对新的矛盾及时处理做到小事不出村、乡；4、积极协调村与垃圾清运服务公司的各项事宜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1.安保、环保、安全生产、应急、食药监管绩效目标表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489001玉田县林头屯乡人民政府本级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13022925P000040100039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用于支出安保、环保、安全生产等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1.项目保证资金拨付及时。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安全生产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安全生产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安全生产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安全生产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安全事故报告时限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安全事故报告时限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药品安全宣传总成本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药品安全宣传总成本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安全生产天数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保证矿井正常运行，增加企业经济效益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提高企业安全生产水平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提高企业安全生产水平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途经我省乏燃料运输的安全保障率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途经我省乏燃料运输的安全保障率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食品安全地方标准制修定完成率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食品安全地方标准制修定完成率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群众药品安全满意度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群众药品安全满意度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2.残疾人保障金绩效目标表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489001玉田县林头屯乡人民政府本级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13022925P00JXC419668M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68000.00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68000.00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用于支出残疾人保障金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1.项目保证资金拨付及时。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贫困残疾人救助人数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贫困残疾人救助人数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残疾人康复服务质量</w:t>
            </w:r>
            <w:r>
              <w:rPr/>
              <w:tab/>
            </w:r>
          </w:p>
          <w:p>
            <w:pPr>
              <w:pStyle w:val="单元格样式2"/>
            </w:pP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残疾人康复服务质量</w:t>
            </w:r>
            <w:r>
              <w:rPr/>
              <w:tab/>
            </w:r>
          </w:p>
          <w:p>
            <w:pPr>
              <w:pStyle w:val="单元格样式2"/>
            </w:pP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保障工作时效性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保障工作时效性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残疾人家庭无障碍改造补助标准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残疾人家庭无障碍改造补助标准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业务保障能力提升情况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业务保障能力提升情况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残疾人需求调查准确率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残疾人需求调查准确率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老残人员经费保障覆盖率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老残人员经费保障覆盖率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促进残疾人体育发展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促进残疾人体育发展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残疾人满意率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残疾人满意率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3.河渠清理及河长制绩效目标表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489001玉田县林头屯乡人民政府本级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13022925P00016410022A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河渠清理及河长制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用于支出河渠清理及河长制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1.项目保证资金拨付及时。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综合整治水域面积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综合整治水域面积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污水的水质提升效率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污水的水质提升效率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工作时效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工作时效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改善水环境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改善水环境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保障服务能力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保障服务能力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观测环境改善对观测数据质量的影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观测环境改善对观测数据质量的影响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4.冀财预[2024]54号林头屯乡东范家坞村-孙洛庄村连接线道路建设项目绩效目标表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489001玉田县林头屯乡人民政府本级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13022925P00003910004Q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冀财预[2024]54号林头屯乡东范家坞村-孙洛庄村连接线道路建设项目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用于支出林头屯乡东范家坞村-孙洛庄村连接线道路建设项目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1.项目保证资金拨付及时。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道路长度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道路长度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≥823米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施划道路标线验收合同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路面强度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路面可承受重量强度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施划道路标线验收合同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工程天数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工程建设时间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≤60天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可行性研究报告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工程成本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道路治理成本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节约道路治理成本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带动周边地区小商铺发展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周边地区消费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施划道路标线验收合同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美丽乡村建设贡献度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道路硬化工程对乡村建设的贡献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促进革命老区人居环境改善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乡村环境卫生改善效果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pm2.5等污染物影响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革命老区生态改善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道路计划可使用年限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道路计划可使用年限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促进革命老区可持续发展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村民满意度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村民满意度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5.冀财预[2024]54号林头屯乡闫庄子村-柳庄子村连接线道路建设项目绩效目标表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489001玉田县林头屯乡人民政府本级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13022925P000039100035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冀财预[2024]54号林头屯乡闫庄子村-柳庄子村连接线道路建设项目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用于支出林头屯乡闫庄子村-柳庄子村连接线道路建设项目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1.项目保证资金拨付及时。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道路长度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道路长度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≥2350米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施划道路标线验收合同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路面强度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设计负荷等级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施划道路标线验收合同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工程天数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工程建设时间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≤90天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可行性研究报告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工程成本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道路治理成本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≤86.49万元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节约道路治理成本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带动周边地区小商铺发展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周边地区消费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施划道路标线验收合同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美丽乡村建设贡献度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道路硬化工程对乡村建设的贡献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促进革命老区人居环境改善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乡村环境卫生改善效果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pm2.5等污染物影响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革命老区生态改善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道路计划可使用年限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道路计划可使用年限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≥15年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促进革命老区可持续发展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村民满意度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村民满意度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6.人武、党团妇建设、纪检、宣传经费绩效目标表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489001玉田县林头屯乡人民政府本级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13022925P00004010002M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人武、党团妇建设、纪检、宣传经费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用于支出人武、党团妇建设等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1.项目保证资金拨付及时。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媒体宣传报道次数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媒体宣传报道次数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宣传覆盖人次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宣传覆盖人次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重点宣传时间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重点宣传时间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药品安全宣传总成本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药品安全宣传总成本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通过宣传组织和指导农业生产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通过宣传组织和指导农业生产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宣传农业政策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宣传农业政策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对全面从严治党的影响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对全面从严治党的影响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7.乡镇人大工作站绩效目标表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489001玉田县林头屯乡人民政府本级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13022925P000040100012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乡镇人大工作站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用于支出乡镇人大工作站经费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1.项目保证资金拨付及时。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业务装备消耗费实际财政拨款标准占《监狱基本支出经费标准》规定标准的比率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工作时效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工作时效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数据共享率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共享的数据容量占全部数据容量的比率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隐患消除情况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隐患消除情况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上级文件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16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2025-01-17T18:16:55Z</dcterms:created>
  <dcterms:modified xsi:type="dcterms:W3CDTF">2025-01-17T18:16:55Z</dcterms:modified>
</cp:coreProperties>
</file>