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23.xml" ContentType="application/xml"/>
  <Override PartName="/customXml/item24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玉田县无终街道办事处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玉田县无终街道办事处编制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1.居民医疗服务点（卫生服务站）绩效目标表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2.人民武装、共青团、人大经费绩效目标表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3.营业执照、食品卫生许可证工本费绩效目标表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4.城镇社区党组织服务群众专项经费绩效目标表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5.城镇社区工作经费绩效目标表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6.冀财资[2023]105号国有企业退休人员社会化管理中央财政补助资金绩效目标表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rPr/>
          <w:t xml:space="preserve">7.冀财资[2023]115号国有企业退休人员社会化管理省级财政补助资金绩效目标表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rPr/>
          <w:t xml:space="preserve">8.维稳经费绩效目标表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rPr/>
          <w:t xml:space="preserve">9.小区旱厕管理费绩效目标表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rPr/>
          <w:t xml:space="preserve">10.招聘社区工作者工资保险绩效目标表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25"/>
          <w:footerReference w:type="default" r:id="rId26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无终街道始终坚持以习近平新时代中国特色社会主义思想为指导，深入学习贯彻党的二十大精神，全面落实党中央和省、市、县委决策部署，认真贯彻习近平总书记视察河北重要讲话、重要指示要求，完整、准确、全面贯彻新发展理念，街道紧紧围绕县委、县政府年初确定的各项目标任务，紧密结合街道的实际，全面、客观、细致地总结各项工作完成情况。2024年，是学习贯彻党的二十大精神承上启下的关键之年，是“十四五”规划的攻坚之年，街道将深入贯彻党的二十大和省委十届四次全会、市委十一届八次全会、县委十三届六次全会精神，立足本地、本街道实际，深入开展调研，广泛征求意见，认真谋划明年工作。  </w:t>
      </w:r>
    </w:p>
    <w:p>
      <w:pPr>
        <w:pStyle w:val="插入文本样式-插入总体目标文件"/>
      </w:pPr>
      <w:r>
        <w:t xml:space="preserve">2024年加强基层党建工作，增强凝聚力，全面推行社区“大党委”工作机制，实现区域内各领域党组织互联互动，提升城市基层党建整体效应，成立23个社区党委，继续改善社区党群服务中心办公条件。提升服务水平，加快城镇化进程，依据人口分布、小区布局，做好现有小区及新建小区的区域划分，拟撤消梧桐、宏泰社区，新增钰鼎、北环、西郡府、德润锦城四个社区。倾力打造规范、高效、便捷的政务服务环境，做到让群众“最多跑一次”。抓好基础设施建设，改善居住和生活环境。积极推动老旧小区集中供水、供气、供暖工程，提升城市建设水平。加强信访综治工作，营造和谐稳定的居住环境。配齐配强信访接待室工作队伍，对群众反映件及时进行归口办理、按时反馈上报。加强矛盾隐患排查及基层矛盾调处工作，力争将矛盾化解在基层。推进网格化管理，及时调整网格内人员的设置，通过运用数字化、信息化手段，主动发现并及时处理各类问题，实现上下联动，资源共享。对群众反映较多的物业管理问题及时召开联席会议，加强与住建局、业委会、物业公司的沟通，督促物业严格按照《物业管理条例》的内容优化服务质量、服务态度，提高居民的满意度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部门职责分类绩效目标情况说明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1、社区工作者工资保险1000.73万元，项目主要目标为保证社区工作者对工作的积极性，更好的服务社区。资金累计支出进度3月底、6月底、10月底、12月底分别达到30%、60%、90%、100%。项目产出指标为：数量指标、质量指标、时效标，指标值为≥80%。效果指标为：经济效益指标值为≥80%、社会效益指标（不断推进专业人才建设）、可持续影响指标，指标值为≥80%。满意度指标为：服务对象满意（群众满意数量占总数的比例），指标值为≥90%。以上指标依据为县委、县政府相关文件要求。</w:t>
      </w:r>
    </w:p>
    <w:p>
      <w:pPr>
        <w:pStyle w:val="插入文本样式-插入职责分类绩效目标文件"/>
      </w:pPr>
      <w:r>
        <w:t xml:space="preserve">2、维稳经费60万元，项目主要目标为维护社会稳定。资金累计支出进度3月底、6月底、10月底、12月底分别达到30%、60%、90%、100%。项目产出指标为：数量指标、质量指标、时效标，指标值为≥90%。效果指标为：经济效益指标值为≥90%、社会效益指标、可持续影响指标，指标值为≥90%。满意度指标为：服务对象满意（群众满意数量占总数的比例），指标值为≥90%。以上指标依据为县委、县政府相关文件要求。</w:t>
      </w:r>
    </w:p>
    <w:p>
      <w:pPr>
        <w:pStyle w:val="插入文本样式-插入职责分类绩效目标文件"/>
      </w:pPr>
      <w:r>
        <w:t xml:space="preserve">3、城镇社区工作经费115万元，项目主要目标为更好的开展社区工作，服务广大社区居民。资金累计支出进度3月底、6月底、10月底、12月底分别达到30%、60%、90%、100%。项目产出指标为：数量指标、质量指标、时效指标，指标值为≥90%。效果指标为：经济效益指标值为≥90%、社会效益指标（组织前往爱国主义教育基地参观的数量200）、可持续影响指标，指标值为≥80%。满意度指标为：服务对象满意（群众满意数量占总数的比例），指标值为≥80%。以上指标依据为县委、县政府相关文件要求。</w:t>
      </w:r>
    </w:p>
    <w:p>
      <w:pPr>
        <w:pStyle w:val="插入文本样式-插入职责分类绩效目标文件"/>
      </w:pPr>
      <w:r>
        <w:t xml:space="preserve">4、人民武装经费、共青团经费、人大代表之家联络站经费共9万元，项目主要目标为更好的开展人民武装工作、更好的开展共青团少先队员工作、组建人大代表之家联络站，更好的为广大居民服务。资金累计支出进度3月底、6月底、10月底、12月底分别达到30%、60%、90%、100%。项目产出指标为：数量指标、质量指标、时效指标，指标值为≥80%。效果指标为：经济效益指标值为≥90%、可持续影响指标，指标值为≥90%。满意度指标为：服务对象满意（参加人民武装满意程度），指标值为≥90%。以上指标依据为县委、县政府相关文件要求。</w:t>
      </w:r>
    </w:p>
    <w:p>
      <w:pPr>
        <w:pStyle w:val="插入文本样式-插入职责分类绩效目标文件"/>
      </w:pPr>
      <w:r>
        <w:t xml:space="preserve">5、营业执照、食品卫生许可证工本费26000元，项目主要目标为更好地服务中小型企业发展。资金累计支出进度3月底、6月底、10月底、12月底分别达到30%、60%、90%、100%。项目产出指标为：数量指标、质量指标、时效指标，指标值为≥80%。效果指标为：经济效益指标值为≥90%、可持续影响指标，指标值为≥90%。满意度指标为：服务对象满意（参加人民武装满意程度），指标值为≥90%。以上指标依据为县委、县政府相关文件要求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实现年度发展规划目标的保障措施</w:t>
      </w:r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  <w:r>
        <w:t xml:space="preserve">1、加强党组织建设和党员管理，不断提高执政能力和领导水平;加强社区居委会建设和管理，不断提高业务水平和办事能力。</w:t>
      </w:r>
    </w:p>
    <w:p>
      <w:pPr>
        <w:pStyle w:val="插入文本样式-插入实现年度发展规划目标的保障措施文件"/>
      </w:pPr>
      <w:r>
        <w:t xml:space="preserve">2、加强对居民社会养老工作的管理；加强对居民医保工作的管理，解决居民看病难问题；加强对困难居民的管理，解决困难居民的实际问题；加强对残疾人的管理，帮助解决他们的实际问题；加强对社区食药品安全和安全生产的管理，确保不出问题；加强对社区社会治安综合治理和信访稳定工作的管理力度，确保不出问题；加强对社区环境卫生综合治理力度，解决居民小区“脏乱差”的问题；加强对人民武装工作的管理，解决工作中的实际问题。</w:t>
      </w:r>
    </w:p>
    <w:p>
      <w:pPr>
        <w:pStyle w:val="插入文本样式-插入实现年度发展规划目标的保障措施文件"/>
      </w:pPr>
      <w:r>
        <w:t xml:space="preserve">3、加强计划生育政策宣传，把好政策关；重点监督，杜绝选择生育；加强流动人口管理，流出及时办证，流入人口及时管理；抓好会员的培训，落实优惠政策。</w:t>
      </w:r>
    </w:p>
    <w:p>
      <w:pPr>
        <w:pStyle w:val="插入文本样式-插入实现年度发展规划目标的保障措施文件"/>
      </w:pPr>
      <w:r>
        <w:t xml:space="preserve">4、做好综合事务管理工作，保证机关和社区两委会工作正常高效运转。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1.居民医疗服务点（卫生服务站）绩效目标表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13022924P004R2810469P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居民医疗服务点（卫生服务站）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44000.00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居民医疗服务点（卫生服务站）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1.完善社区医疗系统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居民医疗服务点数量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居民医疗服务点数量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数据调查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项目验收合格率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项目验收合格率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依据工程验收报告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任务在规定时间完成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任务在规定时间完成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保证任务在规定时间内完成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依据工程实际完工时间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完成工作目标所需资金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完成工作目标所需资金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≤4.4万元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依据实际花费资金为标准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受益人口比例（%）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受益人口比例（%）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数据调查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推动保障性安居工程任务完成情况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推动保障性安居工程任务完成情况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保障了居民医疗需求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2.人民武装、共青团、人大经费绩效目标表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13022924P004R2810464M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人民武装、共青团、人大经费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人民武装、共青团、人大经费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1.保证工作正常开展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开办宣传专栏数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开办宣传专栏数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资金投入计划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组建联络站投入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保证征兵工作稳定开展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群众工作中心任务完成率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群众工作中心任务完成率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征兵入伍率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征兵入伍率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军民融合发展水平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军民融合发展水平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逐步提高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社会公众满意度（%）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社会公众满意度（%）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依据单位审核标准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3.营业执照、食品卫生许可证工本费绩效目标表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13022924P004R28104659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营业执照、食品卫生许可证工本费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26000.00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26000.00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营业执照、食品卫生许可证工本费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1.保证个体经营正常运行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专业证照数量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专业证照数量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≥500份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业务实际开展情况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问题整改率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服务过程中发现问题比率 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服务过程中发现问题比率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受理时间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受理时间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两天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整改问题占发现问题比率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免费办理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社会效益显著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提升社会经济增长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长期使用性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能够长期较好的满足人民群众的需求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保证民营企业正常发展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群众满意数量占总数的比例。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服务群众满意率 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4.城镇社区党组织服务群众专项经费绩效目标表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13022924P00JXC417569B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城镇社区党组织服务群众专项经费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2300000.00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城镇社区党组织服务群众专项经费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1.有利于建设高素质社区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组织宣传活动次数（次）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组织宣传活动次数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≥15次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问题整改率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服务过程中发现问题比率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服务过程中发现问题比率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问题整改效率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问题整改的时效性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数据调查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≤3857800万元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对社会发展带来的影响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对社会发展带来的影响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提高了群众整体素质水平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数据调查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示范带动作用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给居民起到了示范带动作用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数据调查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群众满意数量占总数的比例。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服务群众满意率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5.城镇社区工作经费绩效目标表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13022924P00JXC416755G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城镇社区工作经费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城镇社区工作经费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1.保障城镇社区工作正常运行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城市社区综合服务设施数量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城市社区综合服务设施数量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≥25个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社区工作覆盖情况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居民满意率 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居民满意率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各项工作按时完成率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各项工作完成率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115万元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资金使用情况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对地区工作的贡献率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对地区工作的贡献率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城市社区综合设施覆盖达标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城市社区综合设施覆盖达标率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依据单位考核指标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群众满意数量占总数的比例。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6.冀财资[2023]105号国有企业退休人员社会化管理中央财政补助资金绩效目标表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13022924P000BR0110000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冀财资[2023]105号国有企业退休人员社会化管理中央财政补助资金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24240.00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24240.00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国有企业退休人员社会化管理补助资金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1.使国有企业退休人员得到保障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需要资金24240元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达到服务水平标准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社会水平稳定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7.冀财资[2023]115号国有企业退休人员社会化管理省级财政补助资金绩效目标表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13022924P000BR010999U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冀财资[2023]115号国有企业退休人员社会化管理省级财政补助资金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国有企业退休人员社会化管理补助资金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1.更好的管理国有企业退休人员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国有企业不承担移交后的退休人员社会化管理服务费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综合业务管理工作完成率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需要资金20000元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资金发放准时率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达到服务水平标准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社会水平稳定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企业满意率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企业满意度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8.维稳经费绩效目标表</w:t>
      </w:r>
      <w:bookmarkEnd w:id="1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13022924P00JXC416758B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维稳经费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维稳经费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1.保障社会稳定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登记接待群众来访数量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登记接待群众来访数量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依据年接待上访人数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息诉罢访率(%)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息诉罢访率(%)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社会稳定程度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完成时限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案件完成时限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案件处理时限为两天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按时完成情况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案件交办率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规定时限交办案件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超期案件数量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案件不超期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长期影响力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能够长期较好地满足社会稳定需求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≥90合法访数量占总访数的百分比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引导群众合法上访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加大案件督导力度，维护社会稳定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社会稳定性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社会稳定程度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群众对社会稳定满意度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社会稳定程度 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9.小区旱厕管理费绩效目标表</w:t>
      </w:r>
      <w:bookmarkEnd w:id="1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13022924P00JXC418100H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小区旱厕管理费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216000.00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216000.00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小区旱厕管理费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1.使旱厕得到管理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旱厕管理数量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旱厕管理数量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17个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社区工作覆盖情况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工程质量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工程质量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保证居民正常使用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居民使用情况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旱厕管理完成率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各项活动完成率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35万元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资金使用情况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使公共服务水平得到提高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保障基本公共服务水平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群众满意数量占总数的比例。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10.招聘社区工作者工资保险绩效目标表</w:t>
      </w:r>
      <w:bookmarkEnd w:id="1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439001玉田县无终街道办事处本级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13022924P00JXC4180903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招聘社区工作者工资保险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10007300.00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10007300.00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招聘社区工作者工资保险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90%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1.保障社区工作的稳定开展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保证社区工作稳定进行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本单位共有社区工作者112人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依据上级文件安排招录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工资标准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每人每月工资标准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按照上级文件安排定级发放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按照上级文件批准发放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人均发放水平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人均发放水平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依据工龄定级发放相应工资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按照上级文件标准发放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工资发放及时程度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工资发放及时程度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确保当月工资按时发放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每月工资发放情况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提高工作效率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提高工作效率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工作提高率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不断推进专业技术人才队伍建设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不断推进专业技术人才队伍建设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不断推进专业技术人才队伍建设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人才队伍建设情况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社会保障制度更加公平可持续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保证社区工作者对工作的积极性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数据调查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社会保障制度更加公平可持续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相关单位人员满意度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相关单位人员满意度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相关单位人员满意度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customXml" Target="../customXml/item21.xml" /><Relationship Id="rId22" Type="http://schemas.openxmlformats.org/officeDocument/2006/relationships/customXml" Target="../customXml/item22.xml" /><Relationship Id="rId23" Type="http://schemas.openxmlformats.org/officeDocument/2006/relationships/customXml" Target="../customXml/item23.xml" /><Relationship Id="rId24" Type="http://schemas.openxmlformats.org/officeDocument/2006/relationships/customXml" Target="../customXml/item24.xml" /><Relationship Id="rId25" Type="http://schemas.openxmlformats.org/officeDocument/2006/relationships/footer" Target="footer1.xml" /><Relationship Id="rId26" Type="http://schemas.openxmlformats.org/officeDocument/2006/relationships/footer" Target="footer2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29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30" Type="http://schemas.openxmlformats.org/officeDocument/2006/relationships/numbering" Target="numbering.xml" /><Relationship Id="rId31" Type="http://schemas.openxmlformats.org/officeDocument/2006/relationships/settings" Target="settings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&#65279;<?xml version="1.0" encoding="utf-8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&#65279;<?xml version="1.0" encoding="utf-8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2024-02-01T18:16:09Z</dcterms:created>
  <dcterms:modified xsi:type="dcterms:W3CDTF">2024-02-01T10:16:09Z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2024-02-01T18:16:10Z</dcterms:created>
  <dcterms:modified xsi:type="dcterms:W3CDTF">2024-02-01T10:16:10Z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2024-02-01T18:16:10Z</dcterms:created>
  <dcterms:modified xsi:type="dcterms:W3CDTF">2024-02-01T10:16:10Z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2024-02-01T18:16:11Z</dcterms:created>
  <dcterms:modified xsi:type="dcterms:W3CDTF">2024-02-01T10:16:11Z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2024-02-01T18:16:11Z</dcterms:created>
  <dcterms:modified xsi:type="dcterms:W3CDTF">2024-02-01T10:16:11Z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2024-02-01T18:16:11Z</dcterms:created>
  <dcterms:modified xsi:type="dcterms:W3CDTF">2024-02-01T10:16:11Z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2024-02-01T18:16:12Z</dcterms:created>
  <dcterms:modified xsi:type="dcterms:W3CDTF">2024-02-01T10:16:12Z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2024-02-01T18:16:12Z</dcterms:created>
  <dcterms:modified xsi:type="dcterms:W3CDTF">2024-02-01T10:16:12Z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2024-02-01T18:16:09Z</dcterms:created>
  <dcterms:modified xsi:type="dcterms:W3CDTF">2024-02-01T10:16:09Z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2024-02-01T18:16:09Z</dcterms:created>
  <dcterms:modified xsi:type="dcterms:W3CDTF">2024-02-01T10:16:09Z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2024-02-01T18:16:09Z</dcterms:created>
  <dcterms:modified xsi:type="dcterms:W3CDTF">2024-02-01T10:16:09Z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2024-02-01T18:16:10Z</dcterms:created>
  <dcterms:modified xsi:type="dcterms:W3CDTF">2024-02-01T10:16:10Z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21.xml><?xml version="1.0" encoding="utf-8"?>
<ds:datastoreItem xmlns:ds="http://schemas.openxmlformats.org/officeDocument/2006/customXml" ds:itemID="">
  <ds:schemaRefs/>
</ds:datastoreItem>
</file>

<file path=customXml/itemProps22.xml><?xml version="1.0" encoding="utf-8"?>
<ds:datastoreItem xmlns:ds="http://schemas.openxmlformats.org/officeDocument/2006/customXml" ds:itemID="">
  <ds:schemaRefs/>
</ds:datastoreItem>
</file>

<file path=customXml/itemProps23.xml><?xml version="1.0" encoding="utf-8"?>
<ds:datastoreItem xmlns:ds="http://schemas.openxmlformats.org/officeDocument/2006/customXml" ds:itemID="">
  <ds:schemaRefs/>
</ds:datastoreItem>
</file>

<file path=customXml/itemProps24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2024-02-01T18:16:12Z</dcterms:created>
  <dcterms:modified xsi:type="dcterms:W3CDTF">2024-02-01T10:16:59Z</dcterms:modified>
</cp:coreProperties>
</file>