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32</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32</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32</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33</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439玉田县无终街道办事处</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26235990.09</w:t>
            </w:r>
          </w:p>
        </w:tc>
        <w:tc>
          <w:tcPr>
            <w:tcW w:w="4535" w:type="dxa"/>
            <w:vAlign w:val="center"/>
          </w:tcPr>
          <w:p>
            <w:pPr>
              <w:pStyle w:val="13"/>
            </w:pPr>
            <w:r>
              <w:t>一、一般公共服务支出</w:t>
            </w:r>
          </w:p>
        </w:tc>
        <w:tc>
          <w:tcPr>
            <w:tcW w:w="2126" w:type="dxa"/>
            <w:vAlign w:val="center"/>
          </w:tcPr>
          <w:p>
            <w:pPr>
              <w:pStyle w:val="12"/>
            </w:pPr>
            <w:r>
              <w:t>15000.00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r>
              <w:t>44240.00</w:t>
            </w: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r>
              <w:t>26220990.09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r>
              <w:t>44240.00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26280230.09</w:t>
            </w:r>
          </w:p>
        </w:tc>
        <w:tc>
          <w:tcPr>
            <w:tcW w:w="4535" w:type="dxa"/>
            <w:vAlign w:val="center"/>
          </w:tcPr>
          <w:p>
            <w:pPr>
              <w:pStyle w:val="15"/>
            </w:pPr>
            <w:r>
              <w:t>本年支出合计</w:t>
            </w:r>
          </w:p>
        </w:tc>
        <w:tc>
          <w:tcPr>
            <w:tcW w:w="2126" w:type="dxa"/>
            <w:vAlign w:val="center"/>
          </w:tcPr>
          <w:p>
            <w:pPr>
              <w:pStyle w:val="16"/>
            </w:pPr>
            <w:r>
              <w:t>26280230.09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26280230.09</w:t>
            </w:r>
          </w:p>
        </w:tc>
        <w:tc>
          <w:tcPr>
            <w:tcW w:w="4535" w:type="dxa"/>
            <w:vAlign w:val="center"/>
          </w:tcPr>
          <w:p>
            <w:pPr>
              <w:pStyle w:val="15"/>
            </w:pPr>
            <w:r>
              <w:t>支出总计</w:t>
            </w:r>
          </w:p>
        </w:tc>
        <w:tc>
          <w:tcPr>
            <w:tcW w:w="2126" w:type="dxa"/>
            <w:vAlign w:val="center"/>
          </w:tcPr>
          <w:p>
            <w:pPr>
              <w:pStyle w:val="16"/>
            </w:pPr>
            <w:r>
              <w:t>26280230.09</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439玉田县无终街道办事处</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26280230.09</w:t>
            </w:r>
          </w:p>
        </w:tc>
        <w:tc>
          <w:tcPr>
            <w:tcW w:w="1134" w:type="dxa"/>
            <w:vAlign w:val="center"/>
          </w:tcPr>
          <w:p>
            <w:pPr>
              <w:pStyle w:val="16"/>
            </w:pPr>
            <w:r>
              <w:t>26280230.09</w:t>
            </w:r>
          </w:p>
        </w:tc>
        <w:tc>
          <w:tcPr>
            <w:tcW w:w="1134" w:type="dxa"/>
            <w:vAlign w:val="center"/>
          </w:tcPr>
          <w:p>
            <w:pPr>
              <w:pStyle w:val="16"/>
            </w:pPr>
            <w:r>
              <w:t>26280230.09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15000.00</w:t>
            </w:r>
          </w:p>
        </w:tc>
        <w:tc>
          <w:tcPr>
            <w:tcW w:w="1134" w:type="dxa"/>
            <w:vAlign w:val="center"/>
          </w:tcPr>
          <w:p>
            <w:pPr>
              <w:pStyle w:val="12"/>
            </w:pPr>
            <w:r>
              <w:t>15000.00</w:t>
            </w:r>
          </w:p>
        </w:tc>
        <w:tc>
          <w:tcPr>
            <w:tcW w:w="1134" w:type="dxa"/>
            <w:vAlign w:val="center"/>
          </w:tcPr>
          <w:p>
            <w:pPr>
              <w:pStyle w:val="12"/>
            </w:pPr>
            <w:r>
              <w:t>15000.00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20199</w:t>
            </w:r>
          </w:p>
        </w:tc>
        <w:tc>
          <w:tcPr>
            <w:tcW w:w="1559" w:type="dxa"/>
            <w:vAlign w:val="center"/>
          </w:tcPr>
          <w:p>
            <w:pPr>
              <w:pStyle w:val="13"/>
            </w:pPr>
            <w:r>
              <w:t>其他一般公共服务支出</w:t>
            </w:r>
          </w:p>
        </w:tc>
        <w:tc>
          <w:tcPr>
            <w:tcW w:w="1134" w:type="dxa"/>
            <w:vAlign w:val="center"/>
          </w:tcPr>
          <w:p>
            <w:pPr>
              <w:pStyle w:val="12"/>
            </w:pPr>
            <w:r>
              <w:t>15000.00</w:t>
            </w:r>
          </w:p>
        </w:tc>
        <w:tc>
          <w:tcPr>
            <w:tcW w:w="1134" w:type="dxa"/>
            <w:vAlign w:val="center"/>
          </w:tcPr>
          <w:p>
            <w:pPr>
              <w:pStyle w:val="12"/>
            </w:pPr>
            <w:r>
              <w:t>15000.00</w:t>
            </w:r>
          </w:p>
        </w:tc>
        <w:tc>
          <w:tcPr>
            <w:tcW w:w="1134" w:type="dxa"/>
            <w:vAlign w:val="center"/>
          </w:tcPr>
          <w:p>
            <w:pPr>
              <w:pStyle w:val="12"/>
            </w:pPr>
            <w:r>
              <w:t>15000.00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2019999</w:t>
            </w:r>
          </w:p>
        </w:tc>
        <w:tc>
          <w:tcPr>
            <w:tcW w:w="1559" w:type="dxa"/>
            <w:vAlign w:val="center"/>
          </w:tcPr>
          <w:p>
            <w:pPr>
              <w:pStyle w:val="13"/>
            </w:pPr>
            <w:r>
              <w:t>其他一般公共服务支出</w:t>
            </w:r>
          </w:p>
        </w:tc>
        <w:tc>
          <w:tcPr>
            <w:tcW w:w="1134" w:type="dxa"/>
            <w:vAlign w:val="center"/>
          </w:tcPr>
          <w:p>
            <w:pPr>
              <w:pStyle w:val="12"/>
            </w:pPr>
            <w:r>
              <w:t>15000.00</w:t>
            </w:r>
          </w:p>
        </w:tc>
        <w:tc>
          <w:tcPr>
            <w:tcW w:w="1134" w:type="dxa"/>
            <w:vAlign w:val="center"/>
          </w:tcPr>
          <w:p>
            <w:pPr>
              <w:pStyle w:val="12"/>
            </w:pPr>
            <w:r>
              <w:t>15000.00</w:t>
            </w:r>
          </w:p>
        </w:tc>
        <w:tc>
          <w:tcPr>
            <w:tcW w:w="1134" w:type="dxa"/>
            <w:vAlign w:val="center"/>
          </w:tcPr>
          <w:p>
            <w:pPr>
              <w:pStyle w:val="12"/>
            </w:pPr>
            <w:r>
              <w:t>15000.00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212</w:t>
            </w:r>
          </w:p>
        </w:tc>
        <w:tc>
          <w:tcPr>
            <w:tcW w:w="1559" w:type="dxa"/>
            <w:vAlign w:val="center"/>
          </w:tcPr>
          <w:p>
            <w:pPr>
              <w:pStyle w:val="13"/>
            </w:pPr>
            <w:r>
              <w:t>城乡社区支出</w:t>
            </w:r>
          </w:p>
        </w:tc>
        <w:tc>
          <w:tcPr>
            <w:tcW w:w="1134" w:type="dxa"/>
            <w:vAlign w:val="center"/>
          </w:tcPr>
          <w:p>
            <w:pPr>
              <w:pStyle w:val="12"/>
            </w:pPr>
            <w:r>
              <w:t>26220990.09</w:t>
            </w:r>
          </w:p>
        </w:tc>
        <w:tc>
          <w:tcPr>
            <w:tcW w:w="1134" w:type="dxa"/>
            <w:vAlign w:val="center"/>
          </w:tcPr>
          <w:p>
            <w:pPr>
              <w:pStyle w:val="12"/>
            </w:pPr>
            <w:r>
              <w:t>26220990.09</w:t>
            </w:r>
          </w:p>
        </w:tc>
        <w:tc>
          <w:tcPr>
            <w:tcW w:w="1134" w:type="dxa"/>
            <w:vAlign w:val="center"/>
          </w:tcPr>
          <w:p>
            <w:pPr>
              <w:pStyle w:val="12"/>
            </w:pPr>
            <w:r>
              <w:t>26220990.09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21201</w:t>
            </w:r>
          </w:p>
        </w:tc>
        <w:tc>
          <w:tcPr>
            <w:tcW w:w="1559" w:type="dxa"/>
            <w:vAlign w:val="center"/>
          </w:tcPr>
          <w:p>
            <w:pPr>
              <w:pStyle w:val="13"/>
            </w:pPr>
            <w:r>
              <w:t>城乡社区管理事务</w:t>
            </w:r>
          </w:p>
        </w:tc>
        <w:tc>
          <w:tcPr>
            <w:tcW w:w="1134" w:type="dxa"/>
            <w:vAlign w:val="center"/>
          </w:tcPr>
          <w:p>
            <w:pPr>
              <w:pStyle w:val="12"/>
            </w:pPr>
            <w:r>
              <w:t>26220990.09</w:t>
            </w:r>
          </w:p>
        </w:tc>
        <w:tc>
          <w:tcPr>
            <w:tcW w:w="1134" w:type="dxa"/>
            <w:vAlign w:val="center"/>
          </w:tcPr>
          <w:p>
            <w:pPr>
              <w:pStyle w:val="12"/>
            </w:pPr>
            <w:r>
              <w:t>26220990.09</w:t>
            </w:r>
          </w:p>
        </w:tc>
        <w:tc>
          <w:tcPr>
            <w:tcW w:w="1134" w:type="dxa"/>
            <w:vAlign w:val="center"/>
          </w:tcPr>
          <w:p>
            <w:pPr>
              <w:pStyle w:val="12"/>
            </w:pPr>
            <w:r>
              <w:t>26220990.09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2120101</w:t>
            </w:r>
          </w:p>
        </w:tc>
        <w:tc>
          <w:tcPr>
            <w:tcW w:w="1559" w:type="dxa"/>
            <w:vAlign w:val="center"/>
          </w:tcPr>
          <w:p>
            <w:pPr>
              <w:pStyle w:val="13"/>
            </w:pPr>
            <w:r>
              <w:t>行政运行</w:t>
            </w:r>
          </w:p>
        </w:tc>
        <w:tc>
          <w:tcPr>
            <w:tcW w:w="1134" w:type="dxa"/>
            <w:vAlign w:val="center"/>
          </w:tcPr>
          <w:p>
            <w:pPr>
              <w:pStyle w:val="12"/>
            </w:pPr>
            <w:r>
              <w:t>12347690.09</w:t>
            </w:r>
          </w:p>
        </w:tc>
        <w:tc>
          <w:tcPr>
            <w:tcW w:w="1134" w:type="dxa"/>
            <w:vAlign w:val="center"/>
          </w:tcPr>
          <w:p>
            <w:pPr>
              <w:pStyle w:val="12"/>
            </w:pPr>
            <w:r>
              <w:t>12347690.09</w:t>
            </w:r>
          </w:p>
        </w:tc>
        <w:tc>
          <w:tcPr>
            <w:tcW w:w="1134" w:type="dxa"/>
            <w:vAlign w:val="center"/>
          </w:tcPr>
          <w:p>
            <w:pPr>
              <w:pStyle w:val="12"/>
            </w:pPr>
            <w:r>
              <w:t>12347690.09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2120102</w:t>
            </w:r>
          </w:p>
        </w:tc>
        <w:tc>
          <w:tcPr>
            <w:tcW w:w="1559" w:type="dxa"/>
            <w:vAlign w:val="center"/>
          </w:tcPr>
          <w:p>
            <w:pPr>
              <w:pStyle w:val="13"/>
            </w:pPr>
            <w:r>
              <w:t>一般行政管理事务</w:t>
            </w:r>
          </w:p>
        </w:tc>
        <w:tc>
          <w:tcPr>
            <w:tcW w:w="1134" w:type="dxa"/>
            <w:vAlign w:val="center"/>
          </w:tcPr>
          <w:p>
            <w:pPr>
              <w:pStyle w:val="12"/>
            </w:pPr>
            <w:r>
              <w:t>26000.00</w:t>
            </w:r>
          </w:p>
        </w:tc>
        <w:tc>
          <w:tcPr>
            <w:tcW w:w="1134" w:type="dxa"/>
            <w:vAlign w:val="center"/>
          </w:tcPr>
          <w:p>
            <w:pPr>
              <w:pStyle w:val="12"/>
            </w:pPr>
            <w:r>
              <w:t>26000.00</w:t>
            </w:r>
          </w:p>
        </w:tc>
        <w:tc>
          <w:tcPr>
            <w:tcW w:w="1134" w:type="dxa"/>
            <w:vAlign w:val="center"/>
          </w:tcPr>
          <w:p>
            <w:pPr>
              <w:pStyle w:val="12"/>
            </w:pPr>
            <w:r>
              <w:t>26000.00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2120199</w:t>
            </w:r>
          </w:p>
        </w:tc>
        <w:tc>
          <w:tcPr>
            <w:tcW w:w="1559" w:type="dxa"/>
            <w:vAlign w:val="center"/>
          </w:tcPr>
          <w:p>
            <w:pPr>
              <w:pStyle w:val="13"/>
            </w:pPr>
            <w:r>
              <w:t>其他城乡社区管理事务支出</w:t>
            </w:r>
          </w:p>
        </w:tc>
        <w:tc>
          <w:tcPr>
            <w:tcW w:w="1134" w:type="dxa"/>
            <w:vAlign w:val="center"/>
          </w:tcPr>
          <w:p>
            <w:pPr>
              <w:pStyle w:val="12"/>
            </w:pPr>
            <w:r>
              <w:t>13847300.00</w:t>
            </w:r>
          </w:p>
        </w:tc>
        <w:tc>
          <w:tcPr>
            <w:tcW w:w="1134" w:type="dxa"/>
            <w:vAlign w:val="center"/>
          </w:tcPr>
          <w:p>
            <w:pPr>
              <w:pStyle w:val="12"/>
            </w:pPr>
            <w:r>
              <w:t>13847300.00</w:t>
            </w:r>
          </w:p>
        </w:tc>
        <w:tc>
          <w:tcPr>
            <w:tcW w:w="1134" w:type="dxa"/>
            <w:vAlign w:val="center"/>
          </w:tcPr>
          <w:p>
            <w:pPr>
              <w:pStyle w:val="12"/>
            </w:pPr>
            <w:r>
              <w:t>13847300.00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223</w:t>
            </w:r>
          </w:p>
        </w:tc>
        <w:tc>
          <w:tcPr>
            <w:tcW w:w="1559" w:type="dxa"/>
            <w:vAlign w:val="center"/>
          </w:tcPr>
          <w:p>
            <w:pPr>
              <w:pStyle w:val="13"/>
            </w:pPr>
            <w:r>
              <w:t>国有资本经营预算支出</w:t>
            </w:r>
          </w:p>
        </w:tc>
        <w:tc>
          <w:tcPr>
            <w:tcW w:w="1134" w:type="dxa"/>
            <w:vAlign w:val="center"/>
          </w:tcPr>
          <w:p>
            <w:pPr>
              <w:pStyle w:val="12"/>
            </w:pPr>
            <w:r>
              <w:t>44240.00</w:t>
            </w:r>
          </w:p>
        </w:tc>
        <w:tc>
          <w:tcPr>
            <w:tcW w:w="1134" w:type="dxa"/>
            <w:vAlign w:val="center"/>
          </w:tcPr>
          <w:p>
            <w:pPr>
              <w:pStyle w:val="12"/>
            </w:pPr>
            <w:r>
              <w:t>44240.00</w:t>
            </w:r>
          </w:p>
        </w:tc>
        <w:tc>
          <w:tcPr>
            <w:tcW w:w="1134" w:type="dxa"/>
            <w:vAlign w:val="center"/>
          </w:tcPr>
          <w:p>
            <w:pPr>
              <w:pStyle w:val="12"/>
            </w:pPr>
            <w:r>
              <w:t>44240.00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22301</w:t>
            </w:r>
          </w:p>
        </w:tc>
        <w:tc>
          <w:tcPr>
            <w:tcW w:w="1559" w:type="dxa"/>
            <w:vAlign w:val="center"/>
          </w:tcPr>
          <w:p>
            <w:pPr>
              <w:pStyle w:val="13"/>
            </w:pPr>
            <w:r>
              <w:t>解决历史遗留问题及改革成本支出</w:t>
            </w:r>
          </w:p>
        </w:tc>
        <w:tc>
          <w:tcPr>
            <w:tcW w:w="1134" w:type="dxa"/>
            <w:vAlign w:val="center"/>
          </w:tcPr>
          <w:p>
            <w:pPr>
              <w:pStyle w:val="12"/>
            </w:pPr>
            <w:r>
              <w:t>44240.00</w:t>
            </w:r>
          </w:p>
        </w:tc>
        <w:tc>
          <w:tcPr>
            <w:tcW w:w="1134" w:type="dxa"/>
            <w:vAlign w:val="center"/>
          </w:tcPr>
          <w:p>
            <w:pPr>
              <w:pStyle w:val="12"/>
            </w:pPr>
            <w:r>
              <w:t>44240.00</w:t>
            </w:r>
          </w:p>
        </w:tc>
        <w:tc>
          <w:tcPr>
            <w:tcW w:w="1134" w:type="dxa"/>
            <w:vAlign w:val="center"/>
          </w:tcPr>
          <w:p>
            <w:pPr>
              <w:pStyle w:val="12"/>
            </w:pPr>
            <w:r>
              <w:t>44240.00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2230105</w:t>
            </w:r>
          </w:p>
        </w:tc>
        <w:tc>
          <w:tcPr>
            <w:tcW w:w="1559" w:type="dxa"/>
            <w:vAlign w:val="center"/>
          </w:tcPr>
          <w:p>
            <w:pPr>
              <w:pStyle w:val="13"/>
            </w:pPr>
            <w:r>
              <w:t>国有企业退休人员社会化管理补助支出</w:t>
            </w:r>
          </w:p>
        </w:tc>
        <w:tc>
          <w:tcPr>
            <w:tcW w:w="1134" w:type="dxa"/>
            <w:vAlign w:val="center"/>
          </w:tcPr>
          <w:p>
            <w:pPr>
              <w:pStyle w:val="12"/>
            </w:pPr>
            <w:r>
              <w:t>44240.00</w:t>
            </w:r>
          </w:p>
        </w:tc>
        <w:tc>
          <w:tcPr>
            <w:tcW w:w="1134" w:type="dxa"/>
            <w:vAlign w:val="center"/>
          </w:tcPr>
          <w:p>
            <w:pPr>
              <w:pStyle w:val="12"/>
            </w:pPr>
            <w:r>
              <w:t>44240.00</w:t>
            </w:r>
          </w:p>
        </w:tc>
        <w:tc>
          <w:tcPr>
            <w:tcW w:w="1134" w:type="dxa"/>
            <w:vAlign w:val="center"/>
          </w:tcPr>
          <w:p>
            <w:pPr>
              <w:pStyle w:val="12"/>
            </w:pPr>
            <w:r>
              <w:t>44240.00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439玉田县无终街道办事处</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26280230.09</w:t>
            </w:r>
          </w:p>
        </w:tc>
        <w:tc>
          <w:tcPr>
            <w:tcW w:w="1361" w:type="dxa"/>
            <w:vAlign w:val="center"/>
          </w:tcPr>
          <w:p>
            <w:pPr>
              <w:pStyle w:val="16"/>
            </w:pPr>
            <w:r>
              <w:t>12362690.09</w:t>
            </w:r>
          </w:p>
        </w:tc>
        <w:tc>
          <w:tcPr>
            <w:tcW w:w="1361" w:type="dxa"/>
            <w:vAlign w:val="center"/>
          </w:tcPr>
          <w:p>
            <w:pPr>
              <w:pStyle w:val="16"/>
            </w:pPr>
            <w:r>
              <w:t>13917540.00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15000.00</w:t>
            </w:r>
          </w:p>
        </w:tc>
        <w:tc>
          <w:tcPr>
            <w:tcW w:w="1361" w:type="dxa"/>
            <w:vAlign w:val="center"/>
          </w:tcPr>
          <w:p>
            <w:pPr>
              <w:pStyle w:val="12"/>
            </w:pPr>
            <w:r>
              <w:t>15000.00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20199</w:t>
            </w:r>
          </w:p>
        </w:tc>
        <w:tc>
          <w:tcPr>
            <w:tcW w:w="4535" w:type="dxa"/>
            <w:vAlign w:val="center"/>
          </w:tcPr>
          <w:p>
            <w:pPr>
              <w:pStyle w:val="13"/>
            </w:pPr>
            <w:r>
              <w:t>其他一般公共服务支出</w:t>
            </w:r>
          </w:p>
        </w:tc>
        <w:tc>
          <w:tcPr>
            <w:tcW w:w="1361" w:type="dxa"/>
            <w:vAlign w:val="center"/>
          </w:tcPr>
          <w:p>
            <w:pPr>
              <w:pStyle w:val="12"/>
            </w:pPr>
            <w:r>
              <w:t>15000.00</w:t>
            </w:r>
          </w:p>
        </w:tc>
        <w:tc>
          <w:tcPr>
            <w:tcW w:w="1361" w:type="dxa"/>
            <w:vAlign w:val="center"/>
          </w:tcPr>
          <w:p>
            <w:pPr>
              <w:pStyle w:val="12"/>
            </w:pPr>
            <w:r>
              <w:t>15000.00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2019999</w:t>
            </w:r>
          </w:p>
        </w:tc>
        <w:tc>
          <w:tcPr>
            <w:tcW w:w="4535" w:type="dxa"/>
            <w:vAlign w:val="center"/>
          </w:tcPr>
          <w:p>
            <w:pPr>
              <w:pStyle w:val="13"/>
            </w:pPr>
            <w:r>
              <w:t>其他一般公共服务支出</w:t>
            </w:r>
          </w:p>
        </w:tc>
        <w:tc>
          <w:tcPr>
            <w:tcW w:w="1361" w:type="dxa"/>
            <w:vAlign w:val="center"/>
          </w:tcPr>
          <w:p>
            <w:pPr>
              <w:pStyle w:val="12"/>
            </w:pPr>
            <w:r>
              <w:t>15000.00</w:t>
            </w:r>
          </w:p>
        </w:tc>
        <w:tc>
          <w:tcPr>
            <w:tcW w:w="1361" w:type="dxa"/>
            <w:vAlign w:val="center"/>
          </w:tcPr>
          <w:p>
            <w:pPr>
              <w:pStyle w:val="12"/>
            </w:pPr>
            <w:r>
              <w:t>15000.00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212</w:t>
            </w:r>
          </w:p>
        </w:tc>
        <w:tc>
          <w:tcPr>
            <w:tcW w:w="4535" w:type="dxa"/>
            <w:vAlign w:val="center"/>
          </w:tcPr>
          <w:p>
            <w:pPr>
              <w:pStyle w:val="13"/>
            </w:pPr>
            <w:r>
              <w:t>城乡社区支出</w:t>
            </w:r>
          </w:p>
        </w:tc>
        <w:tc>
          <w:tcPr>
            <w:tcW w:w="1361" w:type="dxa"/>
            <w:vAlign w:val="center"/>
          </w:tcPr>
          <w:p>
            <w:pPr>
              <w:pStyle w:val="12"/>
            </w:pPr>
            <w:r>
              <w:t>26220990.09</w:t>
            </w:r>
          </w:p>
        </w:tc>
        <w:tc>
          <w:tcPr>
            <w:tcW w:w="1361" w:type="dxa"/>
            <w:vAlign w:val="center"/>
          </w:tcPr>
          <w:p>
            <w:pPr>
              <w:pStyle w:val="12"/>
            </w:pPr>
            <w:r>
              <w:t>12347690.09</w:t>
            </w:r>
          </w:p>
        </w:tc>
        <w:tc>
          <w:tcPr>
            <w:tcW w:w="1361" w:type="dxa"/>
            <w:vAlign w:val="center"/>
          </w:tcPr>
          <w:p>
            <w:pPr>
              <w:pStyle w:val="12"/>
            </w:pPr>
            <w:r>
              <w:t>13873300.00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21201</w:t>
            </w:r>
          </w:p>
        </w:tc>
        <w:tc>
          <w:tcPr>
            <w:tcW w:w="4535" w:type="dxa"/>
            <w:vAlign w:val="center"/>
          </w:tcPr>
          <w:p>
            <w:pPr>
              <w:pStyle w:val="13"/>
            </w:pPr>
            <w:r>
              <w:t>城乡社区管理事务</w:t>
            </w:r>
          </w:p>
        </w:tc>
        <w:tc>
          <w:tcPr>
            <w:tcW w:w="1361" w:type="dxa"/>
            <w:vAlign w:val="center"/>
          </w:tcPr>
          <w:p>
            <w:pPr>
              <w:pStyle w:val="12"/>
            </w:pPr>
            <w:r>
              <w:t>26220990.09</w:t>
            </w:r>
          </w:p>
        </w:tc>
        <w:tc>
          <w:tcPr>
            <w:tcW w:w="1361" w:type="dxa"/>
            <w:vAlign w:val="center"/>
          </w:tcPr>
          <w:p>
            <w:pPr>
              <w:pStyle w:val="12"/>
            </w:pPr>
            <w:r>
              <w:t>12347690.09</w:t>
            </w:r>
          </w:p>
        </w:tc>
        <w:tc>
          <w:tcPr>
            <w:tcW w:w="1361" w:type="dxa"/>
            <w:vAlign w:val="center"/>
          </w:tcPr>
          <w:p>
            <w:pPr>
              <w:pStyle w:val="12"/>
            </w:pPr>
            <w:r>
              <w:t>13873300.00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2120101</w:t>
            </w:r>
          </w:p>
        </w:tc>
        <w:tc>
          <w:tcPr>
            <w:tcW w:w="4535" w:type="dxa"/>
            <w:vAlign w:val="center"/>
          </w:tcPr>
          <w:p>
            <w:pPr>
              <w:pStyle w:val="13"/>
            </w:pPr>
            <w:r>
              <w:t>行政运行</w:t>
            </w:r>
          </w:p>
        </w:tc>
        <w:tc>
          <w:tcPr>
            <w:tcW w:w="1361" w:type="dxa"/>
            <w:vAlign w:val="center"/>
          </w:tcPr>
          <w:p>
            <w:pPr>
              <w:pStyle w:val="12"/>
            </w:pPr>
            <w:r>
              <w:t>12347690.09</w:t>
            </w:r>
          </w:p>
        </w:tc>
        <w:tc>
          <w:tcPr>
            <w:tcW w:w="1361" w:type="dxa"/>
            <w:vAlign w:val="center"/>
          </w:tcPr>
          <w:p>
            <w:pPr>
              <w:pStyle w:val="12"/>
            </w:pPr>
            <w:r>
              <w:t>12347690.09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2120102</w:t>
            </w:r>
          </w:p>
        </w:tc>
        <w:tc>
          <w:tcPr>
            <w:tcW w:w="4535" w:type="dxa"/>
            <w:vAlign w:val="center"/>
          </w:tcPr>
          <w:p>
            <w:pPr>
              <w:pStyle w:val="13"/>
            </w:pPr>
            <w:r>
              <w:t>一般行政管理事务</w:t>
            </w:r>
          </w:p>
        </w:tc>
        <w:tc>
          <w:tcPr>
            <w:tcW w:w="1361" w:type="dxa"/>
            <w:vAlign w:val="center"/>
          </w:tcPr>
          <w:p>
            <w:pPr>
              <w:pStyle w:val="12"/>
            </w:pPr>
            <w:r>
              <w:t>26000.00</w:t>
            </w:r>
          </w:p>
        </w:tc>
        <w:tc>
          <w:tcPr>
            <w:tcW w:w="1361" w:type="dxa"/>
            <w:vAlign w:val="center"/>
          </w:tcPr>
          <w:p>
            <w:pPr>
              <w:pStyle w:val="12"/>
            </w:pPr>
          </w:p>
        </w:tc>
        <w:tc>
          <w:tcPr>
            <w:tcW w:w="1361" w:type="dxa"/>
            <w:vAlign w:val="center"/>
          </w:tcPr>
          <w:p>
            <w:pPr>
              <w:pStyle w:val="12"/>
            </w:pPr>
            <w:r>
              <w:t>26000.00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2120199</w:t>
            </w:r>
          </w:p>
        </w:tc>
        <w:tc>
          <w:tcPr>
            <w:tcW w:w="4535" w:type="dxa"/>
            <w:vAlign w:val="center"/>
          </w:tcPr>
          <w:p>
            <w:pPr>
              <w:pStyle w:val="13"/>
            </w:pPr>
            <w:r>
              <w:t>其他城乡社区管理事务支出</w:t>
            </w:r>
          </w:p>
        </w:tc>
        <w:tc>
          <w:tcPr>
            <w:tcW w:w="1361" w:type="dxa"/>
            <w:vAlign w:val="center"/>
          </w:tcPr>
          <w:p>
            <w:pPr>
              <w:pStyle w:val="12"/>
            </w:pPr>
            <w:r>
              <w:t>13847300.00</w:t>
            </w:r>
          </w:p>
        </w:tc>
        <w:tc>
          <w:tcPr>
            <w:tcW w:w="1361" w:type="dxa"/>
            <w:vAlign w:val="center"/>
          </w:tcPr>
          <w:p>
            <w:pPr>
              <w:pStyle w:val="12"/>
            </w:pPr>
          </w:p>
        </w:tc>
        <w:tc>
          <w:tcPr>
            <w:tcW w:w="1361" w:type="dxa"/>
            <w:vAlign w:val="center"/>
          </w:tcPr>
          <w:p>
            <w:pPr>
              <w:pStyle w:val="12"/>
            </w:pPr>
            <w:r>
              <w:t>13847300.00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223</w:t>
            </w:r>
          </w:p>
        </w:tc>
        <w:tc>
          <w:tcPr>
            <w:tcW w:w="4535" w:type="dxa"/>
            <w:vAlign w:val="center"/>
          </w:tcPr>
          <w:p>
            <w:pPr>
              <w:pStyle w:val="13"/>
            </w:pPr>
            <w:r>
              <w:t>国有资本经营预算支出</w:t>
            </w:r>
          </w:p>
        </w:tc>
        <w:tc>
          <w:tcPr>
            <w:tcW w:w="1361" w:type="dxa"/>
            <w:vAlign w:val="center"/>
          </w:tcPr>
          <w:p>
            <w:pPr>
              <w:pStyle w:val="12"/>
            </w:pPr>
            <w:r>
              <w:t>44240.00</w:t>
            </w:r>
          </w:p>
        </w:tc>
        <w:tc>
          <w:tcPr>
            <w:tcW w:w="1361" w:type="dxa"/>
            <w:vAlign w:val="center"/>
          </w:tcPr>
          <w:p>
            <w:pPr>
              <w:pStyle w:val="12"/>
            </w:pPr>
          </w:p>
        </w:tc>
        <w:tc>
          <w:tcPr>
            <w:tcW w:w="1361" w:type="dxa"/>
            <w:vAlign w:val="center"/>
          </w:tcPr>
          <w:p>
            <w:pPr>
              <w:pStyle w:val="12"/>
            </w:pPr>
            <w:r>
              <w:t>44240.00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22301</w:t>
            </w:r>
          </w:p>
        </w:tc>
        <w:tc>
          <w:tcPr>
            <w:tcW w:w="4535" w:type="dxa"/>
            <w:vAlign w:val="center"/>
          </w:tcPr>
          <w:p>
            <w:pPr>
              <w:pStyle w:val="13"/>
            </w:pPr>
            <w:r>
              <w:t>解决历史遗留问题及改革成本支出</w:t>
            </w:r>
          </w:p>
        </w:tc>
        <w:tc>
          <w:tcPr>
            <w:tcW w:w="1361" w:type="dxa"/>
            <w:vAlign w:val="center"/>
          </w:tcPr>
          <w:p>
            <w:pPr>
              <w:pStyle w:val="12"/>
            </w:pPr>
            <w:r>
              <w:t>44240.00</w:t>
            </w:r>
          </w:p>
        </w:tc>
        <w:tc>
          <w:tcPr>
            <w:tcW w:w="1361" w:type="dxa"/>
            <w:vAlign w:val="center"/>
          </w:tcPr>
          <w:p>
            <w:pPr>
              <w:pStyle w:val="12"/>
            </w:pPr>
          </w:p>
        </w:tc>
        <w:tc>
          <w:tcPr>
            <w:tcW w:w="1361" w:type="dxa"/>
            <w:vAlign w:val="center"/>
          </w:tcPr>
          <w:p>
            <w:pPr>
              <w:pStyle w:val="12"/>
            </w:pPr>
            <w:r>
              <w:t>44240.00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2230105</w:t>
            </w:r>
          </w:p>
        </w:tc>
        <w:tc>
          <w:tcPr>
            <w:tcW w:w="4535" w:type="dxa"/>
            <w:vAlign w:val="center"/>
          </w:tcPr>
          <w:p>
            <w:pPr>
              <w:pStyle w:val="13"/>
            </w:pPr>
            <w:r>
              <w:t>国有企业退休人员社会化管理补助支出</w:t>
            </w:r>
          </w:p>
        </w:tc>
        <w:tc>
          <w:tcPr>
            <w:tcW w:w="1361" w:type="dxa"/>
            <w:vAlign w:val="center"/>
          </w:tcPr>
          <w:p>
            <w:pPr>
              <w:pStyle w:val="12"/>
            </w:pPr>
            <w:r>
              <w:t>44240.00</w:t>
            </w:r>
          </w:p>
        </w:tc>
        <w:tc>
          <w:tcPr>
            <w:tcW w:w="1361" w:type="dxa"/>
            <w:vAlign w:val="center"/>
          </w:tcPr>
          <w:p>
            <w:pPr>
              <w:pStyle w:val="12"/>
            </w:pPr>
          </w:p>
        </w:tc>
        <w:tc>
          <w:tcPr>
            <w:tcW w:w="1361" w:type="dxa"/>
            <w:vAlign w:val="center"/>
          </w:tcPr>
          <w:p>
            <w:pPr>
              <w:pStyle w:val="12"/>
            </w:pPr>
            <w:r>
              <w:t>44240.00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439玉田县无终街道办事处</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26235990.09</w:t>
            </w:r>
          </w:p>
        </w:tc>
        <w:tc>
          <w:tcPr>
            <w:tcW w:w="3402" w:type="dxa"/>
            <w:vAlign w:val="center"/>
          </w:tcPr>
          <w:p>
            <w:pPr>
              <w:pStyle w:val="13"/>
            </w:pPr>
            <w:r>
              <w:t>一、一般公共服务支出</w:t>
            </w:r>
          </w:p>
        </w:tc>
        <w:tc>
          <w:tcPr>
            <w:tcW w:w="1474" w:type="dxa"/>
            <w:vAlign w:val="center"/>
          </w:tcPr>
          <w:p>
            <w:pPr>
              <w:pStyle w:val="12"/>
            </w:pPr>
            <w:r>
              <w:t>15000.00</w:t>
            </w:r>
          </w:p>
        </w:tc>
        <w:tc>
          <w:tcPr>
            <w:tcW w:w="1474" w:type="dxa"/>
            <w:vAlign w:val="center"/>
          </w:tcPr>
          <w:p>
            <w:pPr>
              <w:pStyle w:val="12"/>
            </w:pPr>
            <w:r>
              <w:t>15000.00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r>
              <w:t>44240.00</w:t>
            </w: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r>
              <w:t>26220990.09</w:t>
            </w:r>
          </w:p>
        </w:tc>
        <w:tc>
          <w:tcPr>
            <w:tcW w:w="1474" w:type="dxa"/>
            <w:vAlign w:val="center"/>
          </w:tcPr>
          <w:p>
            <w:pPr>
              <w:pStyle w:val="12"/>
            </w:pPr>
            <w:r>
              <w:t>26220990.09</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r>
              <w:t>44240.00</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r>
              <w:t>44240.00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26280230.09</w:t>
            </w:r>
          </w:p>
        </w:tc>
        <w:tc>
          <w:tcPr>
            <w:tcW w:w="3402" w:type="dxa"/>
            <w:vAlign w:val="center"/>
          </w:tcPr>
          <w:p>
            <w:pPr>
              <w:pStyle w:val="15"/>
            </w:pPr>
            <w:r>
              <w:t>本年支出合计</w:t>
            </w:r>
          </w:p>
        </w:tc>
        <w:tc>
          <w:tcPr>
            <w:tcW w:w="1474" w:type="dxa"/>
            <w:vAlign w:val="center"/>
          </w:tcPr>
          <w:p>
            <w:pPr>
              <w:pStyle w:val="16"/>
            </w:pPr>
            <w:r>
              <w:t>26280230.09</w:t>
            </w:r>
          </w:p>
        </w:tc>
        <w:tc>
          <w:tcPr>
            <w:tcW w:w="1474" w:type="dxa"/>
            <w:vAlign w:val="center"/>
          </w:tcPr>
          <w:p>
            <w:pPr>
              <w:pStyle w:val="16"/>
            </w:pPr>
            <w:r>
              <w:t>26235990.09</w:t>
            </w:r>
          </w:p>
        </w:tc>
        <w:tc>
          <w:tcPr>
            <w:tcW w:w="1474" w:type="dxa"/>
            <w:vAlign w:val="center"/>
          </w:tcPr>
          <w:p>
            <w:pPr>
              <w:pStyle w:val="16"/>
            </w:pPr>
          </w:p>
        </w:tc>
        <w:tc>
          <w:tcPr>
            <w:tcW w:w="1474" w:type="dxa"/>
            <w:vAlign w:val="center"/>
          </w:tcPr>
          <w:p>
            <w:pPr>
              <w:pStyle w:val="16"/>
            </w:pPr>
            <w:r>
              <w:t>44240.00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26280230.09</w:t>
            </w:r>
          </w:p>
        </w:tc>
        <w:tc>
          <w:tcPr>
            <w:tcW w:w="3402" w:type="dxa"/>
            <w:vAlign w:val="center"/>
          </w:tcPr>
          <w:p>
            <w:pPr>
              <w:pStyle w:val="15"/>
            </w:pPr>
            <w:r>
              <w:t>支出总计</w:t>
            </w:r>
          </w:p>
        </w:tc>
        <w:tc>
          <w:tcPr>
            <w:tcW w:w="1474" w:type="dxa"/>
            <w:vAlign w:val="center"/>
          </w:tcPr>
          <w:p>
            <w:pPr>
              <w:pStyle w:val="16"/>
            </w:pPr>
            <w:r>
              <w:t>26280230.09</w:t>
            </w:r>
          </w:p>
        </w:tc>
        <w:tc>
          <w:tcPr>
            <w:tcW w:w="1474" w:type="dxa"/>
            <w:vAlign w:val="center"/>
          </w:tcPr>
          <w:p>
            <w:pPr>
              <w:pStyle w:val="16"/>
            </w:pPr>
            <w:r>
              <w:t>26235990.09</w:t>
            </w:r>
          </w:p>
        </w:tc>
        <w:tc>
          <w:tcPr>
            <w:tcW w:w="1474" w:type="dxa"/>
            <w:vAlign w:val="center"/>
          </w:tcPr>
          <w:p>
            <w:pPr>
              <w:pStyle w:val="16"/>
            </w:pPr>
          </w:p>
        </w:tc>
        <w:tc>
          <w:tcPr>
            <w:tcW w:w="1474" w:type="dxa"/>
            <w:vAlign w:val="center"/>
          </w:tcPr>
          <w:p>
            <w:pPr>
              <w:pStyle w:val="16"/>
            </w:pPr>
            <w:r>
              <w:t>44240.00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439玉田县无终街道办事处</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26235990.09</w:t>
            </w:r>
          </w:p>
        </w:tc>
        <w:tc>
          <w:tcPr>
            <w:tcW w:w="2551" w:type="dxa"/>
            <w:vAlign w:val="center"/>
          </w:tcPr>
          <w:p>
            <w:pPr>
              <w:pStyle w:val="16"/>
            </w:pPr>
            <w:r>
              <w:t>12362690.09</w:t>
            </w:r>
          </w:p>
        </w:tc>
        <w:tc>
          <w:tcPr>
            <w:tcW w:w="2551" w:type="dxa"/>
            <w:vAlign w:val="center"/>
          </w:tcPr>
          <w:p>
            <w:pPr>
              <w:pStyle w:val="16"/>
            </w:pPr>
            <w:r>
              <w:t>13873300.00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15000.00</w:t>
            </w:r>
          </w:p>
        </w:tc>
        <w:tc>
          <w:tcPr>
            <w:tcW w:w="2551" w:type="dxa"/>
            <w:vAlign w:val="center"/>
          </w:tcPr>
          <w:p>
            <w:pPr>
              <w:pStyle w:val="12"/>
            </w:pPr>
            <w:r>
              <w:t>15000.00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20199</w:t>
            </w:r>
          </w:p>
        </w:tc>
        <w:tc>
          <w:tcPr>
            <w:tcW w:w="4535" w:type="dxa"/>
            <w:vAlign w:val="center"/>
          </w:tcPr>
          <w:p>
            <w:pPr>
              <w:pStyle w:val="13"/>
            </w:pPr>
            <w:r>
              <w:t>其他一般公共服务支出</w:t>
            </w:r>
          </w:p>
        </w:tc>
        <w:tc>
          <w:tcPr>
            <w:tcW w:w="2551" w:type="dxa"/>
            <w:vAlign w:val="center"/>
          </w:tcPr>
          <w:p>
            <w:pPr>
              <w:pStyle w:val="12"/>
            </w:pPr>
            <w:r>
              <w:t>15000.00</w:t>
            </w:r>
          </w:p>
        </w:tc>
        <w:tc>
          <w:tcPr>
            <w:tcW w:w="2551" w:type="dxa"/>
            <w:vAlign w:val="center"/>
          </w:tcPr>
          <w:p>
            <w:pPr>
              <w:pStyle w:val="12"/>
            </w:pPr>
            <w:r>
              <w:t>15000.00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2019999</w:t>
            </w:r>
          </w:p>
        </w:tc>
        <w:tc>
          <w:tcPr>
            <w:tcW w:w="4535" w:type="dxa"/>
            <w:vAlign w:val="center"/>
          </w:tcPr>
          <w:p>
            <w:pPr>
              <w:pStyle w:val="13"/>
            </w:pPr>
            <w:r>
              <w:t>其他一般公共服务支出</w:t>
            </w:r>
          </w:p>
        </w:tc>
        <w:tc>
          <w:tcPr>
            <w:tcW w:w="2551" w:type="dxa"/>
            <w:vAlign w:val="center"/>
          </w:tcPr>
          <w:p>
            <w:pPr>
              <w:pStyle w:val="12"/>
            </w:pPr>
            <w:r>
              <w:t>15000.00</w:t>
            </w:r>
          </w:p>
        </w:tc>
        <w:tc>
          <w:tcPr>
            <w:tcW w:w="2551" w:type="dxa"/>
            <w:vAlign w:val="center"/>
          </w:tcPr>
          <w:p>
            <w:pPr>
              <w:pStyle w:val="12"/>
            </w:pPr>
            <w:r>
              <w:t>15000.00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212</w:t>
            </w:r>
          </w:p>
        </w:tc>
        <w:tc>
          <w:tcPr>
            <w:tcW w:w="4535" w:type="dxa"/>
            <w:vAlign w:val="center"/>
          </w:tcPr>
          <w:p>
            <w:pPr>
              <w:pStyle w:val="13"/>
            </w:pPr>
            <w:r>
              <w:t>城乡社区支出</w:t>
            </w:r>
          </w:p>
        </w:tc>
        <w:tc>
          <w:tcPr>
            <w:tcW w:w="2551" w:type="dxa"/>
            <w:vAlign w:val="center"/>
          </w:tcPr>
          <w:p>
            <w:pPr>
              <w:pStyle w:val="12"/>
            </w:pPr>
            <w:r>
              <w:t>26220990.09</w:t>
            </w:r>
          </w:p>
        </w:tc>
        <w:tc>
          <w:tcPr>
            <w:tcW w:w="2551" w:type="dxa"/>
            <w:vAlign w:val="center"/>
          </w:tcPr>
          <w:p>
            <w:pPr>
              <w:pStyle w:val="12"/>
            </w:pPr>
            <w:r>
              <w:t>12347690.09</w:t>
            </w:r>
          </w:p>
        </w:tc>
        <w:tc>
          <w:tcPr>
            <w:tcW w:w="2551" w:type="dxa"/>
            <w:vAlign w:val="center"/>
          </w:tcPr>
          <w:p>
            <w:pPr>
              <w:pStyle w:val="12"/>
            </w:pPr>
            <w:r>
              <w:t>13873300.00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21201</w:t>
            </w:r>
          </w:p>
        </w:tc>
        <w:tc>
          <w:tcPr>
            <w:tcW w:w="4535" w:type="dxa"/>
            <w:vAlign w:val="center"/>
          </w:tcPr>
          <w:p>
            <w:pPr>
              <w:pStyle w:val="13"/>
            </w:pPr>
            <w:r>
              <w:t>城乡社区管理事务</w:t>
            </w:r>
          </w:p>
        </w:tc>
        <w:tc>
          <w:tcPr>
            <w:tcW w:w="2551" w:type="dxa"/>
            <w:vAlign w:val="center"/>
          </w:tcPr>
          <w:p>
            <w:pPr>
              <w:pStyle w:val="12"/>
            </w:pPr>
            <w:r>
              <w:t>26220990.09</w:t>
            </w:r>
          </w:p>
        </w:tc>
        <w:tc>
          <w:tcPr>
            <w:tcW w:w="2551" w:type="dxa"/>
            <w:vAlign w:val="center"/>
          </w:tcPr>
          <w:p>
            <w:pPr>
              <w:pStyle w:val="12"/>
            </w:pPr>
            <w:r>
              <w:t>12347690.09</w:t>
            </w:r>
          </w:p>
        </w:tc>
        <w:tc>
          <w:tcPr>
            <w:tcW w:w="2551" w:type="dxa"/>
            <w:vAlign w:val="center"/>
          </w:tcPr>
          <w:p>
            <w:pPr>
              <w:pStyle w:val="12"/>
            </w:pPr>
            <w:r>
              <w:t>13873300.00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2120101</w:t>
            </w:r>
          </w:p>
        </w:tc>
        <w:tc>
          <w:tcPr>
            <w:tcW w:w="4535" w:type="dxa"/>
            <w:vAlign w:val="center"/>
          </w:tcPr>
          <w:p>
            <w:pPr>
              <w:pStyle w:val="13"/>
            </w:pPr>
            <w:r>
              <w:t>行政运行</w:t>
            </w:r>
          </w:p>
        </w:tc>
        <w:tc>
          <w:tcPr>
            <w:tcW w:w="2551" w:type="dxa"/>
            <w:vAlign w:val="center"/>
          </w:tcPr>
          <w:p>
            <w:pPr>
              <w:pStyle w:val="12"/>
            </w:pPr>
            <w:r>
              <w:t>12347690.09</w:t>
            </w:r>
          </w:p>
        </w:tc>
        <w:tc>
          <w:tcPr>
            <w:tcW w:w="2551" w:type="dxa"/>
            <w:vAlign w:val="center"/>
          </w:tcPr>
          <w:p>
            <w:pPr>
              <w:pStyle w:val="12"/>
            </w:pPr>
            <w:r>
              <w:t>12347690.09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2120102</w:t>
            </w:r>
          </w:p>
        </w:tc>
        <w:tc>
          <w:tcPr>
            <w:tcW w:w="4535" w:type="dxa"/>
            <w:vAlign w:val="center"/>
          </w:tcPr>
          <w:p>
            <w:pPr>
              <w:pStyle w:val="13"/>
            </w:pPr>
            <w:r>
              <w:t>一般行政管理事务</w:t>
            </w:r>
          </w:p>
        </w:tc>
        <w:tc>
          <w:tcPr>
            <w:tcW w:w="2551" w:type="dxa"/>
            <w:vAlign w:val="center"/>
          </w:tcPr>
          <w:p>
            <w:pPr>
              <w:pStyle w:val="12"/>
            </w:pPr>
            <w:r>
              <w:t>26000.00</w:t>
            </w:r>
          </w:p>
        </w:tc>
        <w:tc>
          <w:tcPr>
            <w:tcW w:w="2551" w:type="dxa"/>
            <w:vAlign w:val="center"/>
          </w:tcPr>
          <w:p>
            <w:pPr>
              <w:pStyle w:val="12"/>
            </w:pPr>
          </w:p>
        </w:tc>
        <w:tc>
          <w:tcPr>
            <w:tcW w:w="2551" w:type="dxa"/>
            <w:vAlign w:val="center"/>
          </w:tcPr>
          <w:p>
            <w:pPr>
              <w:pStyle w:val="12"/>
            </w:pPr>
            <w:r>
              <w:t>26000.00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2120199</w:t>
            </w:r>
          </w:p>
        </w:tc>
        <w:tc>
          <w:tcPr>
            <w:tcW w:w="4535" w:type="dxa"/>
            <w:vAlign w:val="center"/>
          </w:tcPr>
          <w:p>
            <w:pPr>
              <w:pStyle w:val="13"/>
            </w:pPr>
            <w:r>
              <w:t>其他城乡社区管理事务支出</w:t>
            </w:r>
          </w:p>
        </w:tc>
        <w:tc>
          <w:tcPr>
            <w:tcW w:w="2551" w:type="dxa"/>
            <w:vAlign w:val="center"/>
          </w:tcPr>
          <w:p>
            <w:pPr>
              <w:pStyle w:val="12"/>
            </w:pPr>
            <w:r>
              <w:t>13847300.00</w:t>
            </w:r>
          </w:p>
        </w:tc>
        <w:tc>
          <w:tcPr>
            <w:tcW w:w="2551" w:type="dxa"/>
            <w:vAlign w:val="center"/>
          </w:tcPr>
          <w:p>
            <w:pPr>
              <w:pStyle w:val="12"/>
            </w:pPr>
          </w:p>
        </w:tc>
        <w:tc>
          <w:tcPr>
            <w:tcW w:w="2551" w:type="dxa"/>
            <w:vAlign w:val="center"/>
          </w:tcPr>
          <w:p>
            <w:pPr>
              <w:pStyle w:val="12"/>
            </w:pPr>
            <w:r>
              <w:t>13847300.00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439玉田县无终街道办事处</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12362690.09</w:t>
            </w:r>
          </w:p>
        </w:tc>
        <w:tc>
          <w:tcPr>
            <w:tcW w:w="2551" w:type="dxa"/>
            <w:vAlign w:val="center"/>
          </w:tcPr>
          <w:p>
            <w:pPr>
              <w:pStyle w:val="16"/>
            </w:pPr>
            <w:r>
              <w:t>11801320.92</w:t>
            </w:r>
          </w:p>
        </w:tc>
        <w:tc>
          <w:tcPr>
            <w:tcW w:w="2551" w:type="dxa"/>
            <w:vAlign w:val="center"/>
          </w:tcPr>
          <w:p>
            <w:pPr>
              <w:pStyle w:val="16"/>
            </w:pPr>
            <w:r>
              <w:t>561369.17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11515807.92</w:t>
            </w:r>
          </w:p>
        </w:tc>
        <w:tc>
          <w:tcPr>
            <w:tcW w:w="2551" w:type="dxa"/>
            <w:vAlign w:val="center"/>
          </w:tcPr>
          <w:p>
            <w:pPr>
              <w:pStyle w:val="12"/>
            </w:pPr>
            <w:r>
              <w:t>11515807.92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2100459.14</w:t>
            </w:r>
          </w:p>
        </w:tc>
        <w:tc>
          <w:tcPr>
            <w:tcW w:w="2551" w:type="dxa"/>
            <w:vAlign w:val="center"/>
          </w:tcPr>
          <w:p>
            <w:pPr>
              <w:pStyle w:val="12"/>
            </w:pPr>
            <w:r>
              <w:t>2100459.14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608100.00</w:t>
            </w:r>
          </w:p>
        </w:tc>
        <w:tc>
          <w:tcPr>
            <w:tcW w:w="2551" w:type="dxa"/>
            <w:vAlign w:val="center"/>
          </w:tcPr>
          <w:p>
            <w:pPr>
              <w:pStyle w:val="12"/>
            </w:pPr>
            <w:r>
              <w:t>608100.00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200052.00</w:t>
            </w:r>
          </w:p>
        </w:tc>
        <w:tc>
          <w:tcPr>
            <w:tcW w:w="2551" w:type="dxa"/>
            <w:vAlign w:val="center"/>
          </w:tcPr>
          <w:p>
            <w:pPr>
              <w:pStyle w:val="12"/>
            </w:pPr>
            <w:r>
              <w:t>200052.00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1287590.14</w:t>
            </w:r>
          </w:p>
        </w:tc>
        <w:tc>
          <w:tcPr>
            <w:tcW w:w="2551" w:type="dxa"/>
            <w:vAlign w:val="center"/>
          </w:tcPr>
          <w:p>
            <w:pPr>
              <w:pStyle w:val="12"/>
            </w:pPr>
            <w:r>
              <w:t>1287590.14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217104.00</w:t>
            </w:r>
          </w:p>
        </w:tc>
        <w:tc>
          <w:tcPr>
            <w:tcW w:w="2551" w:type="dxa"/>
            <w:vAlign w:val="center"/>
          </w:tcPr>
          <w:p>
            <w:pPr>
              <w:pStyle w:val="12"/>
            </w:pPr>
            <w:r>
              <w:t>217104.00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365329.91</w:t>
            </w:r>
          </w:p>
        </w:tc>
        <w:tc>
          <w:tcPr>
            <w:tcW w:w="2551" w:type="dxa"/>
            <w:vAlign w:val="center"/>
          </w:tcPr>
          <w:p>
            <w:pPr>
              <w:pStyle w:val="12"/>
            </w:pPr>
            <w:r>
              <w:t>365329.91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277169.45</w:t>
            </w:r>
          </w:p>
        </w:tc>
        <w:tc>
          <w:tcPr>
            <w:tcW w:w="2551" w:type="dxa"/>
            <w:vAlign w:val="center"/>
          </w:tcPr>
          <w:p>
            <w:pPr>
              <w:pStyle w:val="12"/>
            </w:pPr>
            <w:r>
              <w:t>277169.45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69292.36</w:t>
            </w:r>
          </w:p>
        </w:tc>
        <w:tc>
          <w:tcPr>
            <w:tcW w:w="2551" w:type="dxa"/>
            <w:vAlign w:val="center"/>
          </w:tcPr>
          <w:p>
            <w:pPr>
              <w:pStyle w:val="12"/>
            </w:pPr>
            <w:r>
              <w:t>69292.36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483036.74</w:t>
            </w:r>
          </w:p>
        </w:tc>
        <w:tc>
          <w:tcPr>
            <w:tcW w:w="2551" w:type="dxa"/>
            <w:vAlign w:val="center"/>
          </w:tcPr>
          <w:p>
            <w:pPr>
              <w:pStyle w:val="12"/>
            </w:pPr>
            <w:r>
              <w:t>483036.74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5907674.18</w:t>
            </w:r>
          </w:p>
        </w:tc>
        <w:tc>
          <w:tcPr>
            <w:tcW w:w="2551" w:type="dxa"/>
            <w:vAlign w:val="center"/>
          </w:tcPr>
          <w:p>
            <w:pPr>
              <w:pStyle w:val="12"/>
            </w:pPr>
            <w:r>
              <w:t>5907674.18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561369.17</w:t>
            </w:r>
          </w:p>
        </w:tc>
        <w:tc>
          <w:tcPr>
            <w:tcW w:w="2551" w:type="dxa"/>
            <w:vAlign w:val="center"/>
          </w:tcPr>
          <w:p>
            <w:pPr>
              <w:pStyle w:val="12"/>
            </w:pPr>
          </w:p>
        </w:tc>
        <w:tc>
          <w:tcPr>
            <w:tcW w:w="2551" w:type="dxa"/>
            <w:vAlign w:val="center"/>
          </w:tcPr>
          <w:p>
            <w:pPr>
              <w:pStyle w:val="12"/>
            </w:pPr>
            <w:r>
              <w:t>561369.17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24000.00</w:t>
            </w:r>
          </w:p>
        </w:tc>
        <w:tc>
          <w:tcPr>
            <w:tcW w:w="2551" w:type="dxa"/>
            <w:vAlign w:val="center"/>
          </w:tcPr>
          <w:p>
            <w:pPr>
              <w:pStyle w:val="12"/>
            </w:pPr>
          </w:p>
        </w:tc>
        <w:tc>
          <w:tcPr>
            <w:tcW w:w="2551" w:type="dxa"/>
            <w:vAlign w:val="center"/>
          </w:tcPr>
          <w:p>
            <w:pPr>
              <w:pStyle w:val="12"/>
            </w:pPr>
            <w:r>
              <w:t>24000.00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30205</w:t>
            </w:r>
          </w:p>
        </w:tc>
        <w:tc>
          <w:tcPr>
            <w:tcW w:w="4535" w:type="dxa"/>
            <w:vAlign w:val="center"/>
          </w:tcPr>
          <w:p>
            <w:pPr>
              <w:pStyle w:val="13"/>
            </w:pPr>
            <w:r>
              <w:t>水费</w:t>
            </w:r>
          </w:p>
        </w:tc>
        <w:tc>
          <w:tcPr>
            <w:tcW w:w="2551" w:type="dxa"/>
            <w:vAlign w:val="center"/>
          </w:tcPr>
          <w:p>
            <w:pPr>
              <w:pStyle w:val="12"/>
            </w:pPr>
            <w:r>
              <w:t>3432.00</w:t>
            </w:r>
          </w:p>
        </w:tc>
        <w:tc>
          <w:tcPr>
            <w:tcW w:w="2551" w:type="dxa"/>
            <w:vAlign w:val="center"/>
          </w:tcPr>
          <w:p>
            <w:pPr>
              <w:pStyle w:val="12"/>
            </w:pPr>
          </w:p>
        </w:tc>
        <w:tc>
          <w:tcPr>
            <w:tcW w:w="2551" w:type="dxa"/>
            <w:vAlign w:val="center"/>
          </w:tcPr>
          <w:p>
            <w:pPr>
              <w:pStyle w:val="12"/>
            </w:pPr>
            <w:r>
              <w:t>3432.00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29291.00</w:t>
            </w:r>
          </w:p>
        </w:tc>
        <w:tc>
          <w:tcPr>
            <w:tcW w:w="2551" w:type="dxa"/>
            <w:vAlign w:val="center"/>
          </w:tcPr>
          <w:p>
            <w:pPr>
              <w:pStyle w:val="12"/>
            </w:pPr>
          </w:p>
        </w:tc>
        <w:tc>
          <w:tcPr>
            <w:tcW w:w="2551" w:type="dxa"/>
            <w:vAlign w:val="center"/>
          </w:tcPr>
          <w:p>
            <w:pPr>
              <w:pStyle w:val="12"/>
            </w:pPr>
            <w:r>
              <w:t>29291.00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28928.00</w:t>
            </w:r>
          </w:p>
        </w:tc>
        <w:tc>
          <w:tcPr>
            <w:tcW w:w="2551" w:type="dxa"/>
            <w:vAlign w:val="center"/>
          </w:tcPr>
          <w:p>
            <w:pPr>
              <w:pStyle w:val="12"/>
            </w:pPr>
          </w:p>
        </w:tc>
        <w:tc>
          <w:tcPr>
            <w:tcW w:w="2551" w:type="dxa"/>
            <w:vAlign w:val="center"/>
          </w:tcPr>
          <w:p>
            <w:pPr>
              <w:pStyle w:val="12"/>
            </w:pPr>
            <w:r>
              <w:t>28928.00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60514.17</w:t>
            </w:r>
          </w:p>
        </w:tc>
        <w:tc>
          <w:tcPr>
            <w:tcW w:w="2551" w:type="dxa"/>
            <w:vAlign w:val="center"/>
          </w:tcPr>
          <w:p>
            <w:pPr>
              <w:pStyle w:val="12"/>
            </w:pPr>
          </w:p>
        </w:tc>
        <w:tc>
          <w:tcPr>
            <w:tcW w:w="2551" w:type="dxa"/>
            <w:vAlign w:val="center"/>
          </w:tcPr>
          <w:p>
            <w:pPr>
              <w:pStyle w:val="12"/>
            </w:pPr>
            <w:r>
              <w:t>60514.17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30209</w:t>
            </w:r>
          </w:p>
        </w:tc>
        <w:tc>
          <w:tcPr>
            <w:tcW w:w="4535" w:type="dxa"/>
            <w:vAlign w:val="center"/>
          </w:tcPr>
          <w:p>
            <w:pPr>
              <w:pStyle w:val="13"/>
            </w:pPr>
            <w:r>
              <w:t>物业管理费</w:t>
            </w:r>
          </w:p>
        </w:tc>
        <w:tc>
          <w:tcPr>
            <w:tcW w:w="2551" w:type="dxa"/>
            <w:vAlign w:val="center"/>
          </w:tcPr>
          <w:p>
            <w:pPr>
              <w:pStyle w:val="12"/>
            </w:pPr>
            <w:r>
              <w:t>6974.00</w:t>
            </w:r>
          </w:p>
        </w:tc>
        <w:tc>
          <w:tcPr>
            <w:tcW w:w="2551" w:type="dxa"/>
            <w:vAlign w:val="center"/>
          </w:tcPr>
          <w:p>
            <w:pPr>
              <w:pStyle w:val="12"/>
            </w:pPr>
          </w:p>
        </w:tc>
        <w:tc>
          <w:tcPr>
            <w:tcW w:w="2551" w:type="dxa"/>
            <w:vAlign w:val="center"/>
          </w:tcPr>
          <w:p>
            <w:pPr>
              <w:pStyle w:val="12"/>
            </w:pPr>
            <w:r>
              <w:t>6974.00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24000.00</w:t>
            </w:r>
          </w:p>
        </w:tc>
        <w:tc>
          <w:tcPr>
            <w:tcW w:w="2551" w:type="dxa"/>
            <w:vAlign w:val="center"/>
          </w:tcPr>
          <w:p>
            <w:pPr>
              <w:pStyle w:val="12"/>
            </w:pPr>
          </w:p>
        </w:tc>
        <w:tc>
          <w:tcPr>
            <w:tcW w:w="2551" w:type="dxa"/>
            <w:vAlign w:val="center"/>
          </w:tcPr>
          <w:p>
            <w:pPr>
              <w:pStyle w:val="12"/>
            </w:pPr>
            <w:r>
              <w:t>24000.00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2400.00</w:t>
            </w:r>
          </w:p>
        </w:tc>
        <w:tc>
          <w:tcPr>
            <w:tcW w:w="2551" w:type="dxa"/>
            <w:vAlign w:val="center"/>
          </w:tcPr>
          <w:p>
            <w:pPr>
              <w:pStyle w:val="12"/>
            </w:pPr>
          </w:p>
        </w:tc>
        <w:tc>
          <w:tcPr>
            <w:tcW w:w="2551" w:type="dxa"/>
            <w:vAlign w:val="center"/>
          </w:tcPr>
          <w:p>
            <w:pPr>
              <w:pStyle w:val="12"/>
            </w:pPr>
            <w:r>
              <w:t>2400.00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12780.00</w:t>
            </w:r>
          </w:p>
        </w:tc>
        <w:tc>
          <w:tcPr>
            <w:tcW w:w="2551" w:type="dxa"/>
            <w:vAlign w:val="center"/>
          </w:tcPr>
          <w:p>
            <w:pPr>
              <w:pStyle w:val="12"/>
            </w:pPr>
          </w:p>
        </w:tc>
        <w:tc>
          <w:tcPr>
            <w:tcW w:w="2551" w:type="dxa"/>
            <w:vAlign w:val="center"/>
          </w:tcPr>
          <w:p>
            <w:pPr>
              <w:pStyle w:val="12"/>
            </w:pPr>
            <w:r>
              <w:t>12780.00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30226</w:t>
            </w:r>
          </w:p>
        </w:tc>
        <w:tc>
          <w:tcPr>
            <w:tcW w:w="4535" w:type="dxa"/>
            <w:vAlign w:val="center"/>
          </w:tcPr>
          <w:p>
            <w:pPr>
              <w:pStyle w:val="13"/>
            </w:pPr>
            <w:r>
              <w:t>劳务费</w:t>
            </w:r>
          </w:p>
        </w:tc>
        <w:tc>
          <w:tcPr>
            <w:tcW w:w="2551" w:type="dxa"/>
            <w:vAlign w:val="center"/>
          </w:tcPr>
          <w:p>
            <w:pPr>
              <w:pStyle w:val="12"/>
            </w:pPr>
            <w:r>
              <w:t>18000.00</w:t>
            </w:r>
          </w:p>
        </w:tc>
        <w:tc>
          <w:tcPr>
            <w:tcW w:w="2551" w:type="dxa"/>
            <w:vAlign w:val="center"/>
          </w:tcPr>
          <w:p>
            <w:pPr>
              <w:pStyle w:val="12"/>
            </w:pPr>
          </w:p>
        </w:tc>
        <w:tc>
          <w:tcPr>
            <w:tcW w:w="2551" w:type="dxa"/>
            <w:vAlign w:val="center"/>
          </w:tcPr>
          <w:p>
            <w:pPr>
              <w:pStyle w:val="12"/>
            </w:pPr>
            <w:r>
              <w:t>18000.00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38400.00</w:t>
            </w:r>
          </w:p>
        </w:tc>
        <w:tc>
          <w:tcPr>
            <w:tcW w:w="2551" w:type="dxa"/>
            <w:vAlign w:val="center"/>
          </w:tcPr>
          <w:p>
            <w:pPr>
              <w:pStyle w:val="12"/>
            </w:pPr>
          </w:p>
        </w:tc>
        <w:tc>
          <w:tcPr>
            <w:tcW w:w="2551" w:type="dxa"/>
            <w:vAlign w:val="center"/>
          </w:tcPr>
          <w:p>
            <w:pPr>
              <w:pStyle w:val="12"/>
            </w:pPr>
            <w:r>
              <w:t>38400.00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48000.00</w:t>
            </w:r>
          </w:p>
        </w:tc>
        <w:tc>
          <w:tcPr>
            <w:tcW w:w="2551" w:type="dxa"/>
            <w:vAlign w:val="center"/>
          </w:tcPr>
          <w:p>
            <w:pPr>
              <w:pStyle w:val="12"/>
            </w:pPr>
          </w:p>
        </w:tc>
        <w:tc>
          <w:tcPr>
            <w:tcW w:w="2551" w:type="dxa"/>
            <w:vAlign w:val="center"/>
          </w:tcPr>
          <w:p>
            <w:pPr>
              <w:pStyle w:val="12"/>
            </w:pPr>
            <w:r>
              <w:t>48000.00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23000.00</w:t>
            </w:r>
          </w:p>
        </w:tc>
        <w:tc>
          <w:tcPr>
            <w:tcW w:w="2551" w:type="dxa"/>
            <w:vAlign w:val="center"/>
          </w:tcPr>
          <w:p>
            <w:pPr>
              <w:pStyle w:val="12"/>
            </w:pPr>
          </w:p>
        </w:tc>
        <w:tc>
          <w:tcPr>
            <w:tcW w:w="2551" w:type="dxa"/>
            <w:vAlign w:val="center"/>
          </w:tcPr>
          <w:p>
            <w:pPr>
              <w:pStyle w:val="12"/>
            </w:pPr>
            <w:r>
              <w:t>23000.00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215400.00</w:t>
            </w:r>
          </w:p>
        </w:tc>
        <w:tc>
          <w:tcPr>
            <w:tcW w:w="2551" w:type="dxa"/>
            <w:vAlign w:val="center"/>
          </w:tcPr>
          <w:p>
            <w:pPr>
              <w:pStyle w:val="12"/>
            </w:pPr>
          </w:p>
        </w:tc>
        <w:tc>
          <w:tcPr>
            <w:tcW w:w="2551" w:type="dxa"/>
            <w:vAlign w:val="center"/>
          </w:tcPr>
          <w:p>
            <w:pPr>
              <w:pStyle w:val="12"/>
            </w:pPr>
            <w:r>
              <w:t>215400.00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26250.00</w:t>
            </w:r>
          </w:p>
        </w:tc>
        <w:tc>
          <w:tcPr>
            <w:tcW w:w="2551" w:type="dxa"/>
            <w:vAlign w:val="center"/>
          </w:tcPr>
          <w:p>
            <w:pPr>
              <w:pStyle w:val="12"/>
            </w:pPr>
          </w:p>
        </w:tc>
        <w:tc>
          <w:tcPr>
            <w:tcW w:w="2551" w:type="dxa"/>
            <w:vAlign w:val="center"/>
          </w:tcPr>
          <w:p>
            <w:pPr>
              <w:pStyle w:val="12"/>
            </w:pPr>
            <w:r>
              <w:t>26250.00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285513.00</w:t>
            </w:r>
          </w:p>
        </w:tc>
        <w:tc>
          <w:tcPr>
            <w:tcW w:w="2551" w:type="dxa"/>
            <w:vAlign w:val="center"/>
          </w:tcPr>
          <w:p>
            <w:pPr>
              <w:pStyle w:val="12"/>
            </w:pPr>
            <w:r>
              <w:t>285513.00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284913.00</w:t>
            </w:r>
          </w:p>
        </w:tc>
        <w:tc>
          <w:tcPr>
            <w:tcW w:w="2551" w:type="dxa"/>
            <w:vAlign w:val="center"/>
          </w:tcPr>
          <w:p>
            <w:pPr>
              <w:pStyle w:val="12"/>
            </w:pPr>
            <w:r>
              <w:t>284913.00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600.00</w:t>
            </w:r>
          </w:p>
        </w:tc>
        <w:tc>
          <w:tcPr>
            <w:tcW w:w="2551" w:type="dxa"/>
            <w:vAlign w:val="center"/>
          </w:tcPr>
          <w:p>
            <w:pPr>
              <w:pStyle w:val="12"/>
            </w:pPr>
            <w:r>
              <w:t>600.00</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439玉田县无终街道办事处</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439玉田县无终街道办事处</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44240.00</w:t>
            </w:r>
          </w:p>
        </w:tc>
        <w:tc>
          <w:tcPr>
            <w:tcW w:w="2551" w:type="dxa"/>
            <w:vAlign w:val="center"/>
          </w:tcPr>
          <w:p>
            <w:pPr>
              <w:pStyle w:val="16"/>
            </w:pPr>
          </w:p>
        </w:tc>
        <w:tc>
          <w:tcPr>
            <w:tcW w:w="2551" w:type="dxa"/>
            <w:vAlign w:val="center"/>
          </w:tcPr>
          <w:p>
            <w:pPr>
              <w:pStyle w:val="16"/>
            </w:pPr>
            <w:r>
              <w:t>44240.00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223</w:t>
            </w:r>
          </w:p>
        </w:tc>
        <w:tc>
          <w:tcPr>
            <w:tcW w:w="4535" w:type="dxa"/>
            <w:vAlign w:val="center"/>
          </w:tcPr>
          <w:p>
            <w:pPr>
              <w:pStyle w:val="13"/>
            </w:pPr>
            <w:r>
              <w:t>国有资本经营预算支出</w:t>
            </w:r>
          </w:p>
        </w:tc>
        <w:tc>
          <w:tcPr>
            <w:tcW w:w="2551" w:type="dxa"/>
            <w:vAlign w:val="center"/>
          </w:tcPr>
          <w:p>
            <w:pPr>
              <w:pStyle w:val="12"/>
            </w:pPr>
            <w:r>
              <w:t>44240.00</w:t>
            </w:r>
          </w:p>
        </w:tc>
        <w:tc>
          <w:tcPr>
            <w:tcW w:w="2551" w:type="dxa"/>
            <w:vAlign w:val="center"/>
          </w:tcPr>
          <w:p>
            <w:pPr>
              <w:pStyle w:val="12"/>
            </w:pPr>
          </w:p>
        </w:tc>
        <w:tc>
          <w:tcPr>
            <w:tcW w:w="2551" w:type="dxa"/>
            <w:vAlign w:val="center"/>
          </w:tcPr>
          <w:p>
            <w:pPr>
              <w:pStyle w:val="12"/>
            </w:pPr>
            <w:r>
              <w:t>44240.00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22301</w:t>
            </w:r>
          </w:p>
        </w:tc>
        <w:tc>
          <w:tcPr>
            <w:tcW w:w="4535" w:type="dxa"/>
            <w:vAlign w:val="center"/>
          </w:tcPr>
          <w:p>
            <w:pPr>
              <w:pStyle w:val="13"/>
            </w:pPr>
            <w:r>
              <w:t>解决历史遗留问题及改革成本支出</w:t>
            </w:r>
          </w:p>
        </w:tc>
        <w:tc>
          <w:tcPr>
            <w:tcW w:w="2551" w:type="dxa"/>
            <w:vAlign w:val="center"/>
          </w:tcPr>
          <w:p>
            <w:pPr>
              <w:pStyle w:val="12"/>
            </w:pPr>
            <w:r>
              <w:t>44240.00</w:t>
            </w:r>
          </w:p>
        </w:tc>
        <w:tc>
          <w:tcPr>
            <w:tcW w:w="2551" w:type="dxa"/>
            <w:vAlign w:val="center"/>
          </w:tcPr>
          <w:p>
            <w:pPr>
              <w:pStyle w:val="12"/>
            </w:pPr>
          </w:p>
        </w:tc>
        <w:tc>
          <w:tcPr>
            <w:tcW w:w="2551" w:type="dxa"/>
            <w:vAlign w:val="center"/>
          </w:tcPr>
          <w:p>
            <w:pPr>
              <w:pStyle w:val="12"/>
            </w:pPr>
            <w:r>
              <w:t>44240.00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2230105</w:t>
            </w:r>
          </w:p>
        </w:tc>
        <w:tc>
          <w:tcPr>
            <w:tcW w:w="4535" w:type="dxa"/>
            <w:vAlign w:val="center"/>
          </w:tcPr>
          <w:p>
            <w:pPr>
              <w:pStyle w:val="13"/>
            </w:pPr>
            <w:r>
              <w:t>国有企业退休人员社会化管理补助支出</w:t>
            </w:r>
          </w:p>
        </w:tc>
        <w:tc>
          <w:tcPr>
            <w:tcW w:w="2551" w:type="dxa"/>
            <w:vAlign w:val="center"/>
          </w:tcPr>
          <w:p>
            <w:pPr>
              <w:pStyle w:val="12"/>
            </w:pPr>
            <w:r>
              <w:t>44240.00</w:t>
            </w:r>
          </w:p>
        </w:tc>
        <w:tc>
          <w:tcPr>
            <w:tcW w:w="2551" w:type="dxa"/>
            <w:vAlign w:val="center"/>
          </w:tcPr>
          <w:p>
            <w:pPr>
              <w:pStyle w:val="12"/>
            </w:pPr>
          </w:p>
        </w:tc>
        <w:tc>
          <w:tcPr>
            <w:tcW w:w="2551" w:type="dxa"/>
            <w:vAlign w:val="center"/>
          </w:tcPr>
          <w:p>
            <w:pPr>
              <w:pStyle w:val="12"/>
            </w:pPr>
            <w:r>
              <w:t>44240.00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439玉田县无终街道办事处</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35780.00</w:t>
            </w:r>
          </w:p>
        </w:tc>
        <w:tc>
          <w:tcPr>
            <w:tcW w:w="2381" w:type="dxa"/>
            <w:vAlign w:val="center"/>
          </w:tcPr>
          <w:p>
            <w:pPr>
              <w:pStyle w:val="16"/>
            </w:pPr>
            <w:r>
              <w:t>35780.00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35780.00</w:t>
            </w:r>
          </w:p>
        </w:tc>
        <w:tc>
          <w:tcPr>
            <w:tcW w:w="2381" w:type="dxa"/>
            <w:vAlign w:val="center"/>
          </w:tcPr>
          <w:p>
            <w:pPr>
              <w:pStyle w:val="12"/>
            </w:pPr>
            <w:r>
              <w:t>35780.00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二、公务用车购置及运维费</w:t>
            </w:r>
          </w:p>
        </w:tc>
        <w:tc>
          <w:tcPr>
            <w:tcW w:w="2381" w:type="dxa"/>
            <w:vAlign w:val="center"/>
          </w:tcPr>
          <w:p>
            <w:pPr>
              <w:pStyle w:val="12"/>
            </w:pPr>
            <w:r>
              <w:t>23000.00</w:t>
            </w:r>
          </w:p>
        </w:tc>
        <w:tc>
          <w:tcPr>
            <w:tcW w:w="2381" w:type="dxa"/>
            <w:vAlign w:val="center"/>
          </w:tcPr>
          <w:p>
            <w:pPr>
              <w:pStyle w:val="12"/>
            </w:pPr>
            <w:r>
              <w:t>23000.00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 xml:space="preserve">          公务用车运行维护费</w:t>
            </w:r>
          </w:p>
        </w:tc>
        <w:tc>
          <w:tcPr>
            <w:tcW w:w="2381" w:type="dxa"/>
            <w:vAlign w:val="center"/>
          </w:tcPr>
          <w:p>
            <w:pPr>
              <w:pStyle w:val="12"/>
            </w:pPr>
            <w:r>
              <w:t>23000.00</w:t>
            </w:r>
          </w:p>
        </w:tc>
        <w:tc>
          <w:tcPr>
            <w:tcW w:w="2381" w:type="dxa"/>
            <w:vAlign w:val="center"/>
          </w:tcPr>
          <w:p>
            <w:pPr>
              <w:pStyle w:val="12"/>
            </w:pPr>
            <w:r>
              <w:t>23000.00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三、公务接待费</w:t>
            </w:r>
          </w:p>
        </w:tc>
        <w:tc>
          <w:tcPr>
            <w:tcW w:w="2381" w:type="dxa"/>
            <w:vAlign w:val="center"/>
          </w:tcPr>
          <w:p>
            <w:pPr>
              <w:pStyle w:val="12"/>
            </w:pPr>
            <w:r>
              <w:t>12780.00</w:t>
            </w:r>
          </w:p>
        </w:tc>
        <w:tc>
          <w:tcPr>
            <w:tcW w:w="2381" w:type="dxa"/>
            <w:vAlign w:val="center"/>
          </w:tcPr>
          <w:p>
            <w:pPr>
              <w:pStyle w:val="12"/>
            </w:pPr>
            <w:r>
              <w:t>12780.00</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玉田县无终街道办事处2024年部门预算信息公开情况说明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玉田县无终街道办事处2024年部门预算信息公开情况说明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按照《中华人民共和国预算法》、《地方预决算公开操作规程》和《关于进一步推进预算公开工作的实施意见》规定，现将玉田县无终街道办事处2024年部门预算公开如下：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部门职责情况说明</w:t>
      </w:r>
    </w:p>
    <w:p>
      <w:pPr>
        <w:pStyle w:val="18"/>
      </w:pPr>
    </w:p>
    <w:p>
      <w:pPr>
        <w:pStyle w:val="18"/>
      </w:pPr>
      <w:r>
        <w:t>1、宣传贯彻执行党的路线方针政策和党中央、上级党组织的决议。贯彻执行法律、法规、规章和上级人民代表大会及其常务委员会决议及上级政府的决定、命令，依法管理辖区公共事务。</w:t>
      </w:r>
    </w:p>
    <w:p>
      <w:pPr>
        <w:pStyle w:val="18"/>
      </w:pPr>
      <w:r>
        <w:t>2、讨论并决定本街道重大问题，统筹、协调辖区单位和组织，团结、组织党内外干部和群众，抓好决策部署的组织实施和督促落实。组织实施与居民生活密切相关的公共服务，落实民政民生、卫生健康、住房保障，就业创业、社会保障、文化教育和体育事业等政策。</w:t>
      </w:r>
    </w:p>
    <w:p>
      <w:pPr>
        <w:pStyle w:val="18"/>
      </w:pPr>
      <w:r>
        <w:t>3、负责办理上级人大常委会交办的监督、选举以及其他工作，做好人大代表工作，联系选民、反应群众意见和要求。</w:t>
      </w:r>
    </w:p>
    <w:p>
      <w:pPr>
        <w:pStyle w:val="18"/>
      </w:pPr>
      <w:r>
        <w:t xml:space="preserve">4、街道党工委领导群团组织，加强指导和规范，支持和保证群团组织依照国家法律法规以及各自章程履行职责。坚持党管武装的根本原则和制度，协调各方力量，对街道人民武装工作实行统一领导。          </w:t>
      </w:r>
    </w:p>
    <w:p>
      <w:pPr>
        <w:pStyle w:val="18"/>
      </w:pPr>
      <w:r>
        <w:t>5、加强街道党工委自身建设和基层党组织建设，履行全面从严治党主体责任，建立健全党建联席会议制度，全面推进辖区党的政治建设、思想建设、组织建设、作风建设、纪律建设，把制度建设贯穿其中，组织开展党风廉政建设和反腐败工作。</w:t>
      </w:r>
    </w:p>
    <w:p>
      <w:pPr>
        <w:pStyle w:val="18"/>
      </w:pPr>
      <w:r>
        <w:t>6、指导居民委员会等基层群众性自治组织建设，健全自治平台。组织动员社区居民、单位和社会力量参与社区治理，整合辖区内社会力量，形成社区共治合理，为社区发展服务。对社区工作者队伍进行教育管理。</w:t>
      </w:r>
    </w:p>
    <w:p>
      <w:pPr>
        <w:pStyle w:val="18"/>
      </w:pPr>
      <w:r>
        <w:t>7、按照管理权限，对街道机关及所属单位干部进行教育、培训、选拔、考核和监督，对上级政府职能部门派出机构的工作考核和主要负责同志任免提出意见。</w:t>
      </w:r>
    </w:p>
    <w:p>
      <w:pPr>
        <w:pStyle w:val="18"/>
      </w:pPr>
      <w:r>
        <w:t>8、组织维护辖区安全稳定，协调推动社会治安综合治理，做好应急管理、民族宗教工作，承担民兵预备役、征兵、退役军人服务、拥军优属、防范邪教等工作。</w:t>
      </w:r>
    </w:p>
    <w:p>
      <w:pPr>
        <w:pStyle w:val="18"/>
      </w:pPr>
      <w:r>
        <w:t>9、组织开展群众性文化、体育、科普活动，开展法制宣传和社会公德教育，推动社区公益事业发展。维护老人、妇女、未成年人、残疾人等合法权益。</w:t>
      </w:r>
    </w:p>
    <w:p>
      <w:pPr>
        <w:pStyle w:val="18"/>
      </w:pPr>
      <w:r>
        <w:t>10、参与辖区设施规划、建设和验收，综合管理、统筹调度和考核督办涉及辖区的公共事务，按照有关规定统筹使用下沉到街道社区的人财物等资源。</w:t>
      </w:r>
    </w:p>
    <w:p>
      <w:pPr>
        <w:pStyle w:val="18"/>
      </w:pPr>
      <w:r>
        <w:t>11、承办上级党委、人大、政府交办的其他事项。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玉田县无终街道办事处本级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按照预算管理有关规定，目前部门预算的编制实行综合预算管理，即全部收入和支出都反映在预算中。玉田县无终街道办事处机关及所属事业单位的收支包含在部门预算中。</w:t>
      </w:r>
    </w:p>
    <w:p>
      <w:pPr>
        <w:pStyle w:val="19"/>
      </w:pPr>
      <w:r>
        <w:t>1、收入说明</w:t>
      </w:r>
    </w:p>
    <w:p>
      <w:pPr>
        <w:pStyle w:val="19"/>
      </w:pPr>
      <w:r>
        <w:t>反映本部门当年全部收入。2024年预算收入26280230.09元，其中：一般公共预算收入26235990.09元，基金预算收入0.00元，国有资本经营预算收入44240.00元，财政专户核拨收入0.00元，单位资金收入0.00元，上年结转结余0.00元。</w:t>
      </w:r>
    </w:p>
    <w:p>
      <w:pPr>
        <w:pStyle w:val="19"/>
      </w:pPr>
      <w:r>
        <w:t>2、支出说明</w:t>
      </w:r>
    </w:p>
    <w:p>
      <w:pPr>
        <w:pStyle w:val="19"/>
      </w:pPr>
      <w:r>
        <w:t>收支预算总表支出栏、基本支出表、项目支出表按经济分类和支出功能分类科目编制，反映玉田县无终街道办事处年度部门预算中支出预算的总体情况。2024年支出预算26280230.09元，其中基本支出12362690.09元，包括人员经费11801320.92元和日常公用经费561369.17元；项目支出13917540.00元，主要为国有企业退休人员社会化管理补助资金4.424万元；城镇社区党组织服务群众专项经费230万元；城镇社区工作经费115万元；人大、人民武装、共青团经费3万元；维稳经费10万元；招聘社区工作者75名工资保险1000.73万元；营业执照、食品卫生许可证工本费2.6万元；小区旱厕管理费21.6万元；居民医疗服务点（卫生服务站)4.4万元。</w:t>
      </w:r>
    </w:p>
    <w:p>
      <w:pPr>
        <w:pStyle w:val="19"/>
      </w:pPr>
      <w:r>
        <w:t>3、比上年增减情况</w:t>
      </w:r>
    </w:p>
    <w:p>
      <w:pPr>
        <w:pStyle w:val="19"/>
      </w:pPr>
      <w:r>
        <w:t>2024年预算收支安排26280230.09元，较2023年预算增加3145454.95元，其中：基本支出减少820365.05元，主要为2024年预算收支安排26280230.09元，较2023年预算增加3145454.95元，其中：基本支出减少820365.05元，主要为人员经费预算减少；日常公用经费减少。项目支出增加3965820.00万元，主要为项目支出增加3965820元，主要为招聘社区工作者工资保险、增加小区旱厕管理支出、居民医疗服务点支出</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2024年，我部门机关运行经费共计安排561369.17元，主要用于日常维修、办公用房水电费、办公用房取暖费、办公用房物业管理费等日常运行支出。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35780.00元，其中因公出国（境）费0.00元；公务用车购置及运维费23000.00元（其中：公务用车购置费为0.00元，公务用车运维费23000.00元)；公务接待费12780.00元。与2023年相比增加0.00元，增减变化的主要原因是2024年，我办财政拨款“三公”经费预算安排3.578万元，其中因公出国（境）费0万元；公务用车购置及运维费2.3万元（公务用车购置费为0万元，公务用车运维费2.3万元)；公务接待费1.278万元。</w:t>
      </w:r>
    </w:p>
    <w:p>
      <w:pPr>
        <w:pStyle w:val="21"/>
      </w:pPr>
      <w:r>
        <w:t>与2023年相比无增减，具体情况为：一是因公出国（境）费0万元，与上年持平，无变化；二是公务用车购置0万元，公务用车运行维护费与上年持平，无变化；三是公务接待费与上年持平，无变化。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 xml:space="preserve">无终街道始终坚持以习近平新时代中国特色社会主义思想为指导，深入学习贯彻党的二十大精神，全面落实党中央和省、市、县委决策部署，认真贯彻习近平总书记视察河北重要讲话、重要指示要求，完整、准确、全面贯彻新发展理念，街道紧紧围绕县委、县政府年初确定的各项目标任务，紧密结合街道的实际，全面、客观、细致地总结各项工作完成情况。2024年，是学习贯彻党的二十大精神承上启下的关键之年，是“十四五”规划的攻坚之年，街道将深入贯彻党的二十大和省委十届四次全会、市委十一届八次全会、县委十三届六次全会精神，立足本地、本街道实际，深入开展调研，广泛征求意见，认真谋划明年工作。  </w:t>
      </w:r>
    </w:p>
    <w:p>
      <w:pPr>
        <w:pStyle w:val="22"/>
      </w:pPr>
      <w:r>
        <w:t>2024年加强基层党建工作，增强凝聚力，全面推行社区“大党委”工作机制，实现区域内各领域党组织互联互动，提升城市基层党建整体效应，成立23个社区党委，继续改善社区党群服务中心办公条件。提升服务水平，加快城镇化进程，依据人口分布、小区布局，做好现有小区及新建小区的区域划分，拟撤消梧桐、宏泰社区，新增钰鼎、北环、西郡府、德润锦城四个社区。倾力打造规范、高效、便捷的政务服务环境，做到让群众“最多跑一次”。抓好基础设施建设，改善居住和生活环境。积极推动老旧小区集中供水、供气、供暖工程，提升城市建设水平。加强信访综治工作，营造和谐稳定的居住环境。配齐配强信访接待室工作队伍，对群众反映件及时进行归口办理、按时反馈上报。加强矛盾隐患排查及基层矛盾调处工作，力争将矛盾化解在基层。推进网格化管理，及时调整网格内人员的设置，通过运用数字化、信息化手段，主动发现并及时处理各类问题，实现上下联动，资源共享。对群众反映较多的物业管理问题及时召开联席会议，加强与住建局、业委会、物业公司的沟通，督促物业严格按照《物业管理条例》的内容优化服务质量、服务态度，提高居民的满意度。</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部门职责分类绩效目标情况说明</w:t>
      </w:r>
    </w:p>
    <w:p>
      <w:pPr>
        <w:pStyle w:val="23"/>
      </w:pPr>
    </w:p>
    <w:p>
      <w:pPr>
        <w:pStyle w:val="23"/>
      </w:pPr>
      <w:r>
        <w:t>1、社区工作者工资保险1000.73万元，项目主要目标为保证社区工作者对工作的积极性，更好的服务社区。资金累计支出进度3月底、6月底、10月底、12月底分别达到30%、60%、90%、100%。项目产出指标为：数量指标、质量指标、时效标，指标值为≥80%。效果指标为：经济效益指标值为≥80%、社会效益指标（不断推进专业人才建设）、可持续影响指标，指标值为≥80%。满意度指标为：服务对象满意（群众满意数量占总数的比例），指标值为≥90%。以上指标依据为县委、县政府相关文件要求。</w:t>
      </w:r>
    </w:p>
    <w:p>
      <w:pPr>
        <w:pStyle w:val="23"/>
      </w:pPr>
      <w:r>
        <w:t>2、维稳经费60万元，项目主要目标为维护社会稳定。资金累计支出进度3月底、6月底、10月底、12月底分别达到30%、60%、90%、100%。项目产出指标为：数量指标、质量指标、时效标，指标值为≥90%。效果指标为：经济效益指标值为≥90%、社会效益指标、可持续影响指标，指标值为≥90%。满意度指标为：服务对象满意（群众满意数量占总数的比例），指标值为≥90%。以上指标依据为县委、县政府相关文件要求。</w:t>
      </w:r>
    </w:p>
    <w:p>
      <w:pPr>
        <w:pStyle w:val="23"/>
      </w:pPr>
      <w:r>
        <w:t>3、城镇社区工作经费115万元，项目主要目标为更好的开展社区工作，服务广大社区居民。资金累计支出进度3月底、6月底、10月底、12月底分别达到30%、60%、90%、100%。项目产出指标为：数量指标、质量指标、时效指标，指标值为≥90%。效果指标为：经济效益指标值为≥90%、社会效益指标（组织前往爱国主义教育基地参观的数量200）、可持续影响指标，指标值为≥80%。满意度指标为：服务对象满意（群众满意数量占总数的比例），指标值为≥80%。以上指标依据为县委、县政府相关文件要求。</w:t>
      </w:r>
    </w:p>
    <w:p>
      <w:pPr>
        <w:pStyle w:val="23"/>
      </w:pPr>
      <w:r>
        <w:t>4、人民武装经费、共青团经费、人大代表之家联络站经费共9万元，项目主要目标为更好的开展人民武装工作、更好的开展共青团少先队员工作、组建人大代表之家联络站，更好的为广大居民服务。资金累计支出进度3月底、6月底、10月底、12月底分别达到30%、60%、90%、100%。项目产出指标为：数量指标、质量指标、时效指标，指标值为≥80%。效果指标为：经济效益指标值为≥90%、可持续影响指标，指标值为≥90%。满意度指标为：服务对象满意（参加人民武装满意程度），指标值为≥90%。以上指标依据为县委、县政府相关文件要求。</w:t>
      </w:r>
    </w:p>
    <w:p>
      <w:pPr>
        <w:pStyle w:val="23"/>
      </w:pPr>
      <w:r>
        <w:t>5、营业执照、食品卫生许可证工本费26000元，项目主要目标为更好地服务中小型企业发展。资金累计支出进度3月底、6月底、10月底、12月底分别达到30%、60%、90%、100%。项目产出指标为：数量指标、质量指标、时效指标，指标值为≥80%。效果指标为：经济效益指标值为≥90%、可持续影响指标，指标值为≥90%。满意度指标为：服务对象满意（参加人民武装满意程度），指标值为≥90%。以上指标依据为县委、县政府相关文件要求。</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实现年度发展规划目标的保障措施</w:t>
      </w:r>
    </w:p>
    <w:p>
      <w:pPr>
        <w:pStyle w:val="24"/>
      </w:pPr>
      <w:r>
        <w:t>1、加强党组织建设和党员管理，不断提高执政能力和领导水平;加强社区居委会建设和管理，不断提高业务水平和办事能力。</w:t>
      </w:r>
    </w:p>
    <w:p>
      <w:pPr>
        <w:pStyle w:val="24"/>
      </w:pPr>
      <w:r>
        <w:t>2、加强对居民社会养老工作的管理；加强对居民医保工作的管理，解决居民看病难问题；加强对困难居民的管理，解决困难居民的实际问题；加强对残疾人的管理，帮助解决他们的实际问题；加强对社区食药品安全和安全生产的管理，确保不出问题；加强对社区社会治安综合治理和信访稳定工作的管理力度，确保不出问题；加强对社区环境卫生综合治理力度，解决居民小区“脏乱差”的问题；加强对人民武装工作的管理，解决工作中的实际问题。</w:t>
      </w:r>
    </w:p>
    <w:p>
      <w:pPr>
        <w:pStyle w:val="24"/>
      </w:pPr>
      <w:r>
        <w:t>3、加强计划生育政策宣传，把好政策关；重点监督，杜绝选择生育；加强流动人口管理，流出及时办证，流入人口及时管理；抓好会员的培训，落实优惠政策。</w:t>
      </w:r>
    </w:p>
    <w:p>
      <w:pPr>
        <w:pStyle w:val="24"/>
        <w:sectPr>
          <w:pgSz w:w="16840" w:h="11900" w:orient="landscape"/>
          <w:pgMar w:top="1361" w:right="1020" w:bottom="1361" w:left="1020" w:header="720" w:footer="720" w:gutter="0"/>
          <w:cols w:space="720" w:num="1"/>
        </w:sectPr>
      </w:pPr>
      <w:r>
        <w:t>4、做好综合事务管理工作，保证机关和社区两委会工作正常高效运转。</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6"/>
      <w:r>
        <w:rPr>
          <w:rFonts w:hint="eastAsia" w:ascii="黑体" w:hAnsi="黑体" w:eastAsia="黑体" w:cs="黑体"/>
          <w:color w:val="000000"/>
          <w:sz w:val="32"/>
          <w:lang w:eastAsia="zh-CN"/>
        </w:rPr>
        <w:t>六</w:t>
      </w:r>
      <w:r>
        <w:rPr>
          <w:rFonts w:ascii="黑体" w:hAnsi="黑体" w:eastAsia="黑体" w:cs="黑体"/>
          <w:color w:val="000000"/>
          <w:sz w:val="32"/>
        </w:rPr>
        <w:t>、部门项目预算安排情况及绩效目标</w:t>
      </w:r>
      <w:bookmarkEnd w:id="14"/>
    </w:p>
    <w:p>
      <w:pPr>
        <w:spacing w:before="0" w:after="0"/>
        <w:ind w:firstLine="560"/>
        <w:jc w:val="left"/>
        <w:outlineLvl w:val="9"/>
      </w:pPr>
      <w:r>
        <w:rPr>
          <w:rFonts w:ascii="方正仿宋_GBK" w:hAnsi="方正仿宋_GBK" w:eastAsia="方正仿宋_GBK" w:cs="方正仿宋_GBK"/>
          <w:color w:val="000000"/>
          <w:sz w:val="28"/>
        </w:rPr>
        <w:t>1、居民医疗服务点（卫生服务站）绩效目标表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13022924P004R2810469P</w:t>
            </w:r>
          </w:p>
        </w:tc>
        <w:tc>
          <w:tcPr>
            <w:tcW w:w="2835" w:type="dxa"/>
            <w:vAlign w:val="center"/>
          </w:tcPr>
          <w:p>
            <w:pPr>
              <w:pStyle w:val="11"/>
            </w:pPr>
            <w:r>
              <w:t>项目名称</w:t>
            </w:r>
          </w:p>
        </w:tc>
        <w:tc>
          <w:tcPr>
            <w:tcW w:w="6094" w:type="dxa"/>
            <w:gridSpan w:val="3"/>
            <w:vAlign w:val="center"/>
          </w:tcPr>
          <w:p>
            <w:pPr>
              <w:pStyle w:val="13"/>
            </w:pPr>
            <w:r>
              <w:t>居民医疗服务点（卫生服务站）</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44000.00</w:t>
            </w:r>
          </w:p>
        </w:tc>
        <w:tc>
          <w:tcPr>
            <w:tcW w:w="2835" w:type="dxa"/>
            <w:vAlign w:val="center"/>
          </w:tcPr>
          <w:p>
            <w:pPr>
              <w:pStyle w:val="11"/>
            </w:pPr>
            <w:r>
              <w:t>其中：财政    资金</w:t>
            </w:r>
          </w:p>
        </w:tc>
        <w:tc>
          <w:tcPr>
            <w:tcW w:w="2551" w:type="dxa"/>
            <w:vAlign w:val="center"/>
          </w:tcPr>
          <w:p>
            <w:pPr>
              <w:pStyle w:val="13"/>
            </w:pPr>
            <w:r>
              <w:t>44000.00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居民医疗服务点（卫生服务站）</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1.完善社区医疗系统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居民医疗服务点数量</w:t>
            </w:r>
          </w:p>
        </w:tc>
        <w:tc>
          <w:tcPr>
            <w:tcW w:w="5386" w:type="dxa"/>
            <w:vAlign w:val="center"/>
          </w:tcPr>
          <w:p>
            <w:pPr>
              <w:pStyle w:val="13"/>
            </w:pPr>
            <w:r>
              <w:t>居民医疗服务点数量</w:t>
            </w:r>
          </w:p>
        </w:tc>
        <w:tc>
          <w:tcPr>
            <w:tcW w:w="2268" w:type="dxa"/>
            <w:vAlign w:val="center"/>
          </w:tcPr>
          <w:p>
            <w:pPr>
              <w:pStyle w:val="13"/>
            </w:pPr>
            <w:r>
              <w:t>≥5个</w:t>
            </w:r>
          </w:p>
        </w:tc>
        <w:tc>
          <w:tcPr>
            <w:tcW w:w="1276" w:type="dxa"/>
            <w:vAlign w:val="center"/>
          </w:tcPr>
          <w:p>
            <w:pPr>
              <w:pStyle w:val="13"/>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项目验收合格率</w:t>
            </w:r>
          </w:p>
        </w:tc>
        <w:tc>
          <w:tcPr>
            <w:tcW w:w="5386" w:type="dxa"/>
            <w:vAlign w:val="center"/>
          </w:tcPr>
          <w:p>
            <w:pPr>
              <w:pStyle w:val="13"/>
            </w:pPr>
            <w:r>
              <w:t>项目验收合格率</w:t>
            </w:r>
          </w:p>
        </w:tc>
        <w:tc>
          <w:tcPr>
            <w:tcW w:w="2268" w:type="dxa"/>
            <w:vAlign w:val="center"/>
          </w:tcPr>
          <w:p>
            <w:pPr>
              <w:pStyle w:val="13"/>
            </w:pPr>
            <w:r>
              <w:t>≥95%</w:t>
            </w:r>
          </w:p>
        </w:tc>
        <w:tc>
          <w:tcPr>
            <w:tcW w:w="1276" w:type="dxa"/>
            <w:vAlign w:val="center"/>
          </w:tcPr>
          <w:p>
            <w:pPr>
              <w:pStyle w:val="13"/>
            </w:pPr>
            <w:r>
              <w:t>依据工程验收报告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任务在规定时间完成</w:t>
            </w:r>
          </w:p>
        </w:tc>
        <w:tc>
          <w:tcPr>
            <w:tcW w:w="5386" w:type="dxa"/>
            <w:vAlign w:val="center"/>
          </w:tcPr>
          <w:p>
            <w:pPr>
              <w:pStyle w:val="13"/>
            </w:pPr>
            <w:r>
              <w:t>任务在规定时间完成</w:t>
            </w:r>
          </w:p>
        </w:tc>
        <w:tc>
          <w:tcPr>
            <w:tcW w:w="2268" w:type="dxa"/>
            <w:vAlign w:val="center"/>
          </w:tcPr>
          <w:p>
            <w:pPr>
              <w:pStyle w:val="13"/>
            </w:pPr>
            <w:r>
              <w:t>保证任务在规定时间内完成</w:t>
            </w:r>
          </w:p>
        </w:tc>
        <w:tc>
          <w:tcPr>
            <w:tcW w:w="1276" w:type="dxa"/>
            <w:vAlign w:val="center"/>
          </w:tcPr>
          <w:p>
            <w:pPr>
              <w:pStyle w:val="13"/>
            </w:pPr>
            <w:r>
              <w:t>依据工程实际完工时间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完成工作目标所需资金</w:t>
            </w:r>
          </w:p>
        </w:tc>
        <w:tc>
          <w:tcPr>
            <w:tcW w:w="5386" w:type="dxa"/>
            <w:vAlign w:val="center"/>
          </w:tcPr>
          <w:p>
            <w:pPr>
              <w:pStyle w:val="13"/>
            </w:pPr>
            <w:r>
              <w:t>完成工作目标所需资金</w:t>
            </w:r>
          </w:p>
        </w:tc>
        <w:tc>
          <w:tcPr>
            <w:tcW w:w="2268" w:type="dxa"/>
            <w:vAlign w:val="center"/>
          </w:tcPr>
          <w:p>
            <w:pPr>
              <w:pStyle w:val="13"/>
            </w:pPr>
            <w:r>
              <w:t>≤4.4万元</w:t>
            </w:r>
          </w:p>
        </w:tc>
        <w:tc>
          <w:tcPr>
            <w:tcW w:w="1276" w:type="dxa"/>
            <w:vAlign w:val="center"/>
          </w:tcPr>
          <w:p>
            <w:pPr>
              <w:pStyle w:val="13"/>
            </w:pPr>
            <w:r>
              <w:t>依据实际花费资金为标准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受益人口比例（%）</w:t>
            </w:r>
          </w:p>
        </w:tc>
        <w:tc>
          <w:tcPr>
            <w:tcW w:w="5386" w:type="dxa"/>
            <w:vAlign w:val="center"/>
          </w:tcPr>
          <w:p>
            <w:pPr>
              <w:pStyle w:val="13"/>
            </w:pPr>
            <w:r>
              <w:t>受益人口比例（%）</w:t>
            </w:r>
          </w:p>
        </w:tc>
        <w:tc>
          <w:tcPr>
            <w:tcW w:w="2268" w:type="dxa"/>
            <w:vAlign w:val="center"/>
          </w:tcPr>
          <w:p>
            <w:pPr>
              <w:pStyle w:val="13"/>
            </w:pPr>
            <w:r>
              <w:t>≥80%</w:t>
            </w:r>
          </w:p>
        </w:tc>
        <w:tc>
          <w:tcPr>
            <w:tcW w:w="1276" w:type="dxa"/>
            <w:vAlign w:val="center"/>
          </w:tcPr>
          <w:p>
            <w:pPr>
              <w:pStyle w:val="13"/>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推动保障性安居工程任务完成情况</w:t>
            </w:r>
          </w:p>
        </w:tc>
        <w:tc>
          <w:tcPr>
            <w:tcW w:w="5386" w:type="dxa"/>
            <w:vAlign w:val="center"/>
          </w:tcPr>
          <w:p>
            <w:pPr>
              <w:pStyle w:val="13"/>
            </w:pPr>
            <w:r>
              <w:t>推动保障性安居工程任务完成情况</w:t>
            </w:r>
          </w:p>
        </w:tc>
        <w:tc>
          <w:tcPr>
            <w:tcW w:w="2268" w:type="dxa"/>
            <w:vAlign w:val="center"/>
          </w:tcPr>
          <w:p>
            <w:pPr>
              <w:pStyle w:val="13"/>
            </w:pPr>
            <w:r>
              <w:t>保障了居民医疗需求</w:t>
            </w:r>
          </w:p>
        </w:tc>
        <w:tc>
          <w:tcPr>
            <w:tcW w:w="1276" w:type="dxa"/>
            <w:vAlign w:val="center"/>
          </w:tcPr>
          <w:p>
            <w:pPr>
              <w:pStyle w:val="13"/>
            </w:pPr>
            <w:r>
              <w:t>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服务对象满意度指标</w:t>
            </w:r>
          </w:p>
        </w:tc>
        <w:tc>
          <w:tcPr>
            <w:tcW w:w="2268" w:type="dxa"/>
            <w:vAlign w:val="center"/>
          </w:tcPr>
          <w:p>
            <w:pPr>
              <w:pStyle w:val="13"/>
            </w:pPr>
            <w:r>
              <w:t>≥80%</w:t>
            </w:r>
          </w:p>
        </w:tc>
        <w:tc>
          <w:tcPr>
            <w:tcW w:w="1276" w:type="dxa"/>
            <w:vAlign w:val="center"/>
          </w:tcPr>
          <w:p>
            <w:pPr>
              <w:pStyle w:val="13"/>
            </w:pPr>
            <w:r>
              <w:t>群众满意度</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2、人民武装、共青团、人大经费绩效目标表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13022924P004R2810464M</w:t>
            </w:r>
          </w:p>
        </w:tc>
        <w:tc>
          <w:tcPr>
            <w:tcW w:w="2835" w:type="dxa"/>
            <w:vAlign w:val="center"/>
          </w:tcPr>
          <w:p>
            <w:pPr>
              <w:pStyle w:val="11"/>
            </w:pPr>
            <w:r>
              <w:t>项目名称</w:t>
            </w:r>
          </w:p>
        </w:tc>
        <w:tc>
          <w:tcPr>
            <w:tcW w:w="6094" w:type="dxa"/>
            <w:gridSpan w:val="3"/>
            <w:vAlign w:val="center"/>
          </w:tcPr>
          <w:p>
            <w:pPr>
              <w:pStyle w:val="13"/>
            </w:pPr>
            <w:r>
              <w:t>人民武装、共青团、人大经费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30000.00</w:t>
            </w:r>
          </w:p>
        </w:tc>
        <w:tc>
          <w:tcPr>
            <w:tcW w:w="2835" w:type="dxa"/>
            <w:vAlign w:val="center"/>
          </w:tcPr>
          <w:p>
            <w:pPr>
              <w:pStyle w:val="11"/>
            </w:pPr>
            <w:r>
              <w:t>其中：财政    资金</w:t>
            </w:r>
          </w:p>
        </w:tc>
        <w:tc>
          <w:tcPr>
            <w:tcW w:w="2551" w:type="dxa"/>
            <w:vAlign w:val="center"/>
          </w:tcPr>
          <w:p>
            <w:pPr>
              <w:pStyle w:val="13"/>
            </w:pPr>
            <w:r>
              <w:t>30000.00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人民武装、共青团、人大经费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1.保证工作正常开展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开办宣传专栏数</w:t>
            </w:r>
          </w:p>
        </w:tc>
        <w:tc>
          <w:tcPr>
            <w:tcW w:w="5386" w:type="dxa"/>
            <w:vAlign w:val="center"/>
          </w:tcPr>
          <w:p>
            <w:pPr>
              <w:pStyle w:val="13"/>
            </w:pPr>
            <w:r>
              <w:t>开办宣传专栏数</w:t>
            </w:r>
          </w:p>
        </w:tc>
        <w:tc>
          <w:tcPr>
            <w:tcW w:w="2268" w:type="dxa"/>
            <w:vAlign w:val="center"/>
          </w:tcPr>
          <w:p>
            <w:pPr>
              <w:pStyle w:val="13"/>
            </w:pPr>
            <w:r>
              <w:t>≥10个</w:t>
            </w:r>
          </w:p>
        </w:tc>
        <w:tc>
          <w:tcPr>
            <w:tcW w:w="1276" w:type="dxa"/>
            <w:vAlign w:val="center"/>
          </w:tcPr>
          <w:p>
            <w:pPr>
              <w:pStyle w:val="13"/>
            </w:pPr>
            <w:r>
              <w:t>依据单位审核标准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资金投入计划</w:t>
            </w:r>
          </w:p>
        </w:tc>
        <w:tc>
          <w:tcPr>
            <w:tcW w:w="5386" w:type="dxa"/>
            <w:vAlign w:val="center"/>
          </w:tcPr>
          <w:p>
            <w:pPr>
              <w:pStyle w:val="13"/>
            </w:pPr>
            <w:r>
              <w:t>组建联络站投入</w:t>
            </w:r>
          </w:p>
        </w:tc>
        <w:tc>
          <w:tcPr>
            <w:tcW w:w="2268" w:type="dxa"/>
            <w:vAlign w:val="center"/>
          </w:tcPr>
          <w:p>
            <w:pPr>
              <w:pStyle w:val="13"/>
            </w:pPr>
            <w:r>
              <w:t>保证征兵工作稳定开展</w:t>
            </w:r>
          </w:p>
        </w:tc>
        <w:tc>
          <w:tcPr>
            <w:tcW w:w="1276" w:type="dxa"/>
            <w:vAlign w:val="center"/>
          </w:tcPr>
          <w:p>
            <w:pPr>
              <w:pStyle w:val="13"/>
            </w:pPr>
            <w:r>
              <w:t>依据单位审核标准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群众工作中心任务完成率</w:t>
            </w:r>
          </w:p>
        </w:tc>
        <w:tc>
          <w:tcPr>
            <w:tcW w:w="5386" w:type="dxa"/>
            <w:vAlign w:val="center"/>
          </w:tcPr>
          <w:p>
            <w:pPr>
              <w:pStyle w:val="13"/>
            </w:pPr>
            <w:r>
              <w:t>群众工作中心任务完成率</w:t>
            </w:r>
          </w:p>
        </w:tc>
        <w:tc>
          <w:tcPr>
            <w:tcW w:w="2268" w:type="dxa"/>
            <w:vAlign w:val="center"/>
          </w:tcPr>
          <w:p>
            <w:pPr>
              <w:pStyle w:val="13"/>
            </w:pPr>
            <w:r>
              <w:t>≥90%</w:t>
            </w:r>
          </w:p>
        </w:tc>
        <w:tc>
          <w:tcPr>
            <w:tcW w:w="1276" w:type="dxa"/>
            <w:vAlign w:val="center"/>
          </w:tcPr>
          <w:p>
            <w:pPr>
              <w:pStyle w:val="13"/>
            </w:pPr>
            <w:r>
              <w:t>依据单位审核标准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征兵入伍率</w:t>
            </w:r>
          </w:p>
        </w:tc>
        <w:tc>
          <w:tcPr>
            <w:tcW w:w="5386" w:type="dxa"/>
            <w:vAlign w:val="center"/>
          </w:tcPr>
          <w:p>
            <w:pPr>
              <w:pStyle w:val="13"/>
            </w:pPr>
            <w:r>
              <w:t>征兵入伍率</w:t>
            </w:r>
          </w:p>
        </w:tc>
        <w:tc>
          <w:tcPr>
            <w:tcW w:w="2268" w:type="dxa"/>
            <w:vAlign w:val="center"/>
          </w:tcPr>
          <w:p>
            <w:pPr>
              <w:pStyle w:val="13"/>
            </w:pPr>
            <w:r>
              <w:t>≥90%</w:t>
            </w:r>
          </w:p>
        </w:tc>
        <w:tc>
          <w:tcPr>
            <w:tcW w:w="1276" w:type="dxa"/>
            <w:vAlign w:val="center"/>
          </w:tcPr>
          <w:p>
            <w:pPr>
              <w:pStyle w:val="13"/>
            </w:pPr>
            <w:r>
              <w:t>依据单位审核标准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工作完成率</w:t>
            </w:r>
          </w:p>
        </w:tc>
        <w:tc>
          <w:tcPr>
            <w:tcW w:w="5386" w:type="dxa"/>
            <w:vAlign w:val="center"/>
          </w:tcPr>
          <w:p>
            <w:pPr>
              <w:pStyle w:val="13"/>
            </w:pPr>
            <w:r>
              <w:t>工作完成率</w:t>
            </w:r>
          </w:p>
        </w:tc>
        <w:tc>
          <w:tcPr>
            <w:tcW w:w="2268" w:type="dxa"/>
            <w:vAlign w:val="center"/>
          </w:tcPr>
          <w:p>
            <w:pPr>
              <w:pStyle w:val="13"/>
            </w:pPr>
            <w:r>
              <w:t>≥90%</w:t>
            </w:r>
          </w:p>
        </w:tc>
        <w:tc>
          <w:tcPr>
            <w:tcW w:w="1276" w:type="dxa"/>
            <w:vAlign w:val="center"/>
          </w:tcPr>
          <w:p>
            <w:pPr>
              <w:pStyle w:val="13"/>
            </w:pPr>
            <w:r>
              <w:t>依据单位审核标准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军民融合发展水平</w:t>
            </w:r>
          </w:p>
        </w:tc>
        <w:tc>
          <w:tcPr>
            <w:tcW w:w="5386" w:type="dxa"/>
            <w:vAlign w:val="center"/>
          </w:tcPr>
          <w:p>
            <w:pPr>
              <w:pStyle w:val="13"/>
            </w:pPr>
            <w:r>
              <w:t>军民融合发展水平</w:t>
            </w:r>
          </w:p>
        </w:tc>
        <w:tc>
          <w:tcPr>
            <w:tcW w:w="2268" w:type="dxa"/>
            <w:vAlign w:val="center"/>
          </w:tcPr>
          <w:p>
            <w:pPr>
              <w:pStyle w:val="13"/>
            </w:pPr>
            <w:r>
              <w:t>逐步提高</w:t>
            </w:r>
          </w:p>
        </w:tc>
        <w:tc>
          <w:tcPr>
            <w:tcW w:w="1276" w:type="dxa"/>
            <w:vAlign w:val="center"/>
          </w:tcPr>
          <w:p>
            <w:pPr>
              <w:pStyle w:val="13"/>
            </w:pPr>
            <w:r>
              <w:t>依据单位审核标准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社会公众满意度（%）</w:t>
            </w:r>
          </w:p>
        </w:tc>
        <w:tc>
          <w:tcPr>
            <w:tcW w:w="5386" w:type="dxa"/>
            <w:vAlign w:val="center"/>
          </w:tcPr>
          <w:p>
            <w:pPr>
              <w:pStyle w:val="13"/>
            </w:pPr>
            <w:r>
              <w:t>社会公众满意度（%）</w:t>
            </w:r>
          </w:p>
        </w:tc>
        <w:tc>
          <w:tcPr>
            <w:tcW w:w="2268" w:type="dxa"/>
            <w:vAlign w:val="center"/>
          </w:tcPr>
          <w:p>
            <w:pPr>
              <w:pStyle w:val="13"/>
            </w:pPr>
            <w:r>
              <w:t>≥90%</w:t>
            </w:r>
          </w:p>
        </w:tc>
        <w:tc>
          <w:tcPr>
            <w:tcW w:w="1276" w:type="dxa"/>
            <w:vAlign w:val="center"/>
          </w:tcPr>
          <w:p>
            <w:pPr>
              <w:pStyle w:val="13"/>
            </w:pPr>
            <w:r>
              <w:t>依据单位审核标准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3、营业执照、食品卫生许可证工本费绩效目标表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13022924P004R28104659</w:t>
            </w:r>
          </w:p>
        </w:tc>
        <w:tc>
          <w:tcPr>
            <w:tcW w:w="2835" w:type="dxa"/>
            <w:vAlign w:val="center"/>
          </w:tcPr>
          <w:p>
            <w:pPr>
              <w:pStyle w:val="11"/>
            </w:pPr>
            <w:r>
              <w:t>项目名称</w:t>
            </w:r>
          </w:p>
        </w:tc>
        <w:tc>
          <w:tcPr>
            <w:tcW w:w="6094" w:type="dxa"/>
            <w:gridSpan w:val="3"/>
            <w:vAlign w:val="center"/>
          </w:tcPr>
          <w:p>
            <w:pPr>
              <w:pStyle w:val="13"/>
            </w:pPr>
            <w:r>
              <w:t>营业执照、食品卫生许可证工本费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26000.00</w:t>
            </w:r>
          </w:p>
        </w:tc>
        <w:tc>
          <w:tcPr>
            <w:tcW w:w="2835" w:type="dxa"/>
            <w:vAlign w:val="center"/>
          </w:tcPr>
          <w:p>
            <w:pPr>
              <w:pStyle w:val="11"/>
            </w:pPr>
            <w:r>
              <w:t>其中：财政    资金</w:t>
            </w:r>
          </w:p>
        </w:tc>
        <w:tc>
          <w:tcPr>
            <w:tcW w:w="2551" w:type="dxa"/>
            <w:vAlign w:val="center"/>
          </w:tcPr>
          <w:p>
            <w:pPr>
              <w:pStyle w:val="13"/>
            </w:pPr>
            <w:r>
              <w:t>26000.00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营业执照、食品卫生许可证工本费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1.保证个体经营正常运行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专业证照数量</w:t>
            </w:r>
          </w:p>
        </w:tc>
        <w:tc>
          <w:tcPr>
            <w:tcW w:w="5386" w:type="dxa"/>
            <w:vAlign w:val="center"/>
          </w:tcPr>
          <w:p>
            <w:pPr>
              <w:pStyle w:val="13"/>
            </w:pPr>
            <w:r>
              <w:t>专业证照数量</w:t>
            </w:r>
          </w:p>
        </w:tc>
        <w:tc>
          <w:tcPr>
            <w:tcW w:w="2268" w:type="dxa"/>
            <w:vAlign w:val="center"/>
          </w:tcPr>
          <w:p>
            <w:pPr>
              <w:pStyle w:val="13"/>
            </w:pPr>
            <w:r>
              <w:t>≥500份</w:t>
            </w:r>
          </w:p>
        </w:tc>
        <w:tc>
          <w:tcPr>
            <w:tcW w:w="1276" w:type="dxa"/>
            <w:vAlign w:val="center"/>
          </w:tcPr>
          <w:p>
            <w:pPr>
              <w:pStyle w:val="13"/>
            </w:pPr>
            <w:r>
              <w:t>业务实际开展情况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问题整改率</w:t>
            </w:r>
          </w:p>
        </w:tc>
        <w:tc>
          <w:tcPr>
            <w:tcW w:w="5386" w:type="dxa"/>
            <w:vAlign w:val="center"/>
          </w:tcPr>
          <w:p>
            <w:pPr>
              <w:pStyle w:val="13"/>
            </w:pPr>
            <w:r>
              <w:t xml:space="preserve">服务过程中发现问题比率 </w:t>
            </w:r>
          </w:p>
        </w:tc>
        <w:tc>
          <w:tcPr>
            <w:tcW w:w="2268" w:type="dxa"/>
            <w:vAlign w:val="center"/>
          </w:tcPr>
          <w:p>
            <w:pPr>
              <w:pStyle w:val="13"/>
            </w:pPr>
            <w:r>
              <w:t>≥90%</w:t>
            </w:r>
          </w:p>
        </w:tc>
        <w:tc>
          <w:tcPr>
            <w:tcW w:w="1276" w:type="dxa"/>
            <w:vAlign w:val="center"/>
          </w:tcPr>
          <w:p>
            <w:pPr>
              <w:pStyle w:val="13"/>
            </w:pPr>
            <w:r>
              <w:t xml:space="preserve">服务过程中发现问题比率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受理时间</w:t>
            </w:r>
          </w:p>
        </w:tc>
        <w:tc>
          <w:tcPr>
            <w:tcW w:w="5386" w:type="dxa"/>
            <w:vAlign w:val="center"/>
          </w:tcPr>
          <w:p>
            <w:pPr>
              <w:pStyle w:val="13"/>
            </w:pPr>
            <w:r>
              <w:t>受理时间</w:t>
            </w:r>
          </w:p>
        </w:tc>
        <w:tc>
          <w:tcPr>
            <w:tcW w:w="2268" w:type="dxa"/>
            <w:vAlign w:val="center"/>
          </w:tcPr>
          <w:p>
            <w:pPr>
              <w:pStyle w:val="13"/>
            </w:pPr>
            <w:r>
              <w:t>两天</w:t>
            </w:r>
          </w:p>
        </w:tc>
        <w:tc>
          <w:tcPr>
            <w:tcW w:w="1276" w:type="dxa"/>
            <w:vAlign w:val="center"/>
          </w:tcPr>
          <w:p>
            <w:pPr>
              <w:pStyle w:val="13"/>
            </w:pPr>
            <w:r>
              <w:t>整改问题占发现问题比率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免费办理</w:t>
            </w:r>
          </w:p>
        </w:tc>
        <w:tc>
          <w:tcPr>
            <w:tcW w:w="1276" w:type="dxa"/>
            <w:vAlign w:val="center"/>
          </w:tcPr>
          <w:p>
            <w:pPr>
              <w:pStyle w:val="13"/>
            </w:pPr>
            <w:r>
              <w:t xml:space="preserve">依据单位考核指标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社会效益显著</w:t>
            </w:r>
          </w:p>
        </w:tc>
        <w:tc>
          <w:tcPr>
            <w:tcW w:w="5386" w:type="dxa"/>
            <w:vAlign w:val="center"/>
          </w:tcPr>
          <w:p>
            <w:pPr>
              <w:pStyle w:val="13"/>
            </w:pPr>
            <w:r>
              <w:t>社会效益显著</w:t>
            </w:r>
          </w:p>
        </w:tc>
        <w:tc>
          <w:tcPr>
            <w:tcW w:w="2268" w:type="dxa"/>
            <w:vAlign w:val="center"/>
          </w:tcPr>
          <w:p>
            <w:pPr>
              <w:pStyle w:val="13"/>
            </w:pPr>
            <w:r>
              <w:t>提升社会经济增长</w:t>
            </w:r>
          </w:p>
        </w:tc>
        <w:tc>
          <w:tcPr>
            <w:tcW w:w="1276" w:type="dxa"/>
            <w:vAlign w:val="center"/>
          </w:tcPr>
          <w:p>
            <w:pPr>
              <w:pStyle w:val="13"/>
            </w:pPr>
            <w:r>
              <w:t xml:space="preserve">依据单位考核指标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长期使用性</w:t>
            </w:r>
          </w:p>
        </w:tc>
        <w:tc>
          <w:tcPr>
            <w:tcW w:w="5386" w:type="dxa"/>
            <w:vAlign w:val="center"/>
          </w:tcPr>
          <w:p>
            <w:pPr>
              <w:pStyle w:val="13"/>
            </w:pPr>
            <w:r>
              <w:t>能够长期较好的满足人民群众的需求</w:t>
            </w:r>
          </w:p>
        </w:tc>
        <w:tc>
          <w:tcPr>
            <w:tcW w:w="2268" w:type="dxa"/>
            <w:vAlign w:val="center"/>
          </w:tcPr>
          <w:p>
            <w:pPr>
              <w:pStyle w:val="13"/>
            </w:pPr>
            <w:r>
              <w:t>保证民营企业正常发展</w:t>
            </w:r>
          </w:p>
        </w:tc>
        <w:tc>
          <w:tcPr>
            <w:tcW w:w="1276" w:type="dxa"/>
            <w:vAlign w:val="center"/>
          </w:tcPr>
          <w:p>
            <w:pPr>
              <w:pStyle w:val="13"/>
            </w:pPr>
            <w:r>
              <w:t xml:space="preserve">依据单位考核指标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群众满意数量占总数的比例。</w:t>
            </w:r>
          </w:p>
        </w:tc>
        <w:tc>
          <w:tcPr>
            <w:tcW w:w="2268" w:type="dxa"/>
            <w:vAlign w:val="center"/>
          </w:tcPr>
          <w:p>
            <w:pPr>
              <w:pStyle w:val="13"/>
            </w:pPr>
            <w:r>
              <w:t>≥90%</w:t>
            </w:r>
          </w:p>
        </w:tc>
        <w:tc>
          <w:tcPr>
            <w:tcW w:w="1276" w:type="dxa"/>
            <w:vAlign w:val="center"/>
          </w:tcPr>
          <w:p>
            <w:pPr>
              <w:pStyle w:val="13"/>
            </w:pPr>
            <w:r>
              <w:t xml:space="preserve">服务群众满意率 </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4、城镇社区党组织服务群众专项经费绩效目标表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13022924P00JXC417569B</w:t>
            </w:r>
          </w:p>
        </w:tc>
        <w:tc>
          <w:tcPr>
            <w:tcW w:w="2835" w:type="dxa"/>
            <w:vAlign w:val="center"/>
          </w:tcPr>
          <w:p>
            <w:pPr>
              <w:pStyle w:val="11"/>
            </w:pPr>
            <w:r>
              <w:t>项目名称</w:t>
            </w:r>
          </w:p>
        </w:tc>
        <w:tc>
          <w:tcPr>
            <w:tcW w:w="6094" w:type="dxa"/>
            <w:gridSpan w:val="3"/>
            <w:vAlign w:val="center"/>
          </w:tcPr>
          <w:p>
            <w:pPr>
              <w:pStyle w:val="13"/>
            </w:pPr>
            <w:r>
              <w:t>城镇社区党组织服务群众专项经费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2300000.00</w:t>
            </w:r>
          </w:p>
        </w:tc>
        <w:tc>
          <w:tcPr>
            <w:tcW w:w="2835" w:type="dxa"/>
            <w:vAlign w:val="center"/>
          </w:tcPr>
          <w:p>
            <w:pPr>
              <w:pStyle w:val="11"/>
            </w:pPr>
            <w:r>
              <w:t>其中：财政    资金</w:t>
            </w:r>
          </w:p>
        </w:tc>
        <w:tc>
          <w:tcPr>
            <w:tcW w:w="2551" w:type="dxa"/>
            <w:vAlign w:val="center"/>
          </w:tcPr>
          <w:p>
            <w:pPr>
              <w:pStyle w:val="13"/>
            </w:pPr>
            <w:r>
              <w:t>2300000.00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城镇社区党组织服务群众专项经费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1.有利于建设高素质社区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组织宣传活动次数（次）</w:t>
            </w:r>
          </w:p>
        </w:tc>
        <w:tc>
          <w:tcPr>
            <w:tcW w:w="5386" w:type="dxa"/>
            <w:vAlign w:val="center"/>
          </w:tcPr>
          <w:p>
            <w:pPr>
              <w:pStyle w:val="13"/>
            </w:pPr>
            <w:r>
              <w:t>组织宣传活动次数</w:t>
            </w:r>
          </w:p>
        </w:tc>
        <w:tc>
          <w:tcPr>
            <w:tcW w:w="2268" w:type="dxa"/>
            <w:vAlign w:val="center"/>
          </w:tcPr>
          <w:p>
            <w:pPr>
              <w:pStyle w:val="13"/>
            </w:pPr>
            <w:r>
              <w:t>≥15次</w:t>
            </w:r>
          </w:p>
        </w:tc>
        <w:tc>
          <w:tcPr>
            <w:tcW w:w="1276" w:type="dxa"/>
            <w:vAlign w:val="center"/>
          </w:tcPr>
          <w:p>
            <w:pPr>
              <w:pStyle w:val="13"/>
            </w:pPr>
            <w:r>
              <w:t>依据单位考核指标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问题整改率</w:t>
            </w:r>
          </w:p>
        </w:tc>
        <w:tc>
          <w:tcPr>
            <w:tcW w:w="5386" w:type="dxa"/>
            <w:vAlign w:val="center"/>
          </w:tcPr>
          <w:p>
            <w:pPr>
              <w:pStyle w:val="13"/>
            </w:pPr>
            <w:r>
              <w:t>服务过程中发现问题比率</w:t>
            </w:r>
          </w:p>
        </w:tc>
        <w:tc>
          <w:tcPr>
            <w:tcW w:w="2268" w:type="dxa"/>
            <w:vAlign w:val="center"/>
          </w:tcPr>
          <w:p>
            <w:pPr>
              <w:pStyle w:val="13"/>
            </w:pPr>
            <w:r>
              <w:t>≥80%</w:t>
            </w:r>
          </w:p>
        </w:tc>
        <w:tc>
          <w:tcPr>
            <w:tcW w:w="1276" w:type="dxa"/>
            <w:vAlign w:val="center"/>
          </w:tcPr>
          <w:p>
            <w:pPr>
              <w:pStyle w:val="13"/>
            </w:pPr>
            <w:r>
              <w:t>服务过程中发现问题比率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问题整改效率</w:t>
            </w:r>
          </w:p>
        </w:tc>
        <w:tc>
          <w:tcPr>
            <w:tcW w:w="5386" w:type="dxa"/>
            <w:vAlign w:val="center"/>
          </w:tcPr>
          <w:p>
            <w:pPr>
              <w:pStyle w:val="13"/>
            </w:pPr>
            <w:r>
              <w:t>问题整改的时效性</w:t>
            </w:r>
          </w:p>
        </w:tc>
        <w:tc>
          <w:tcPr>
            <w:tcW w:w="2268" w:type="dxa"/>
            <w:vAlign w:val="center"/>
          </w:tcPr>
          <w:p>
            <w:pPr>
              <w:pStyle w:val="13"/>
            </w:pPr>
            <w:r>
              <w:t>≤2天</w:t>
            </w:r>
          </w:p>
        </w:tc>
        <w:tc>
          <w:tcPr>
            <w:tcW w:w="1276" w:type="dxa"/>
            <w:vAlign w:val="center"/>
          </w:tcPr>
          <w:p>
            <w:pPr>
              <w:pStyle w:val="13"/>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w:t>
            </w:r>
          </w:p>
        </w:tc>
        <w:tc>
          <w:tcPr>
            <w:tcW w:w="5386" w:type="dxa"/>
            <w:vAlign w:val="center"/>
          </w:tcPr>
          <w:p>
            <w:pPr>
              <w:pStyle w:val="13"/>
            </w:pPr>
            <w:r>
              <w:t>项目成本</w:t>
            </w:r>
          </w:p>
        </w:tc>
        <w:tc>
          <w:tcPr>
            <w:tcW w:w="2268" w:type="dxa"/>
            <w:vAlign w:val="center"/>
          </w:tcPr>
          <w:p>
            <w:pPr>
              <w:pStyle w:val="13"/>
            </w:pPr>
            <w:r>
              <w:t>≤3857800万元</w:t>
            </w:r>
          </w:p>
        </w:tc>
        <w:tc>
          <w:tcPr>
            <w:tcW w:w="1276" w:type="dxa"/>
            <w:vAlign w:val="center"/>
          </w:tcPr>
          <w:p>
            <w:pPr>
              <w:pStyle w:val="13"/>
            </w:pPr>
            <w:r>
              <w:t>资金使用率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对社会发展带来的影响</w:t>
            </w:r>
          </w:p>
        </w:tc>
        <w:tc>
          <w:tcPr>
            <w:tcW w:w="5386" w:type="dxa"/>
            <w:vAlign w:val="center"/>
          </w:tcPr>
          <w:p>
            <w:pPr>
              <w:pStyle w:val="13"/>
            </w:pPr>
            <w:r>
              <w:t>对社会发展带来的影响</w:t>
            </w:r>
          </w:p>
        </w:tc>
        <w:tc>
          <w:tcPr>
            <w:tcW w:w="2268" w:type="dxa"/>
            <w:vAlign w:val="center"/>
          </w:tcPr>
          <w:p>
            <w:pPr>
              <w:pStyle w:val="13"/>
            </w:pPr>
            <w:r>
              <w:t>提高了群众整体素质水平</w:t>
            </w:r>
          </w:p>
        </w:tc>
        <w:tc>
          <w:tcPr>
            <w:tcW w:w="1276" w:type="dxa"/>
            <w:vAlign w:val="center"/>
          </w:tcPr>
          <w:p>
            <w:pPr>
              <w:pStyle w:val="13"/>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示范带动作用</w:t>
            </w:r>
          </w:p>
        </w:tc>
        <w:tc>
          <w:tcPr>
            <w:tcW w:w="5386" w:type="dxa"/>
            <w:vAlign w:val="center"/>
          </w:tcPr>
          <w:p>
            <w:pPr>
              <w:pStyle w:val="13"/>
            </w:pPr>
            <w:r>
              <w:t>示范带动作用</w:t>
            </w:r>
          </w:p>
        </w:tc>
        <w:tc>
          <w:tcPr>
            <w:tcW w:w="2268" w:type="dxa"/>
            <w:vAlign w:val="center"/>
          </w:tcPr>
          <w:p>
            <w:pPr>
              <w:pStyle w:val="13"/>
            </w:pPr>
            <w:r>
              <w:t>给居民起到了示范带动作用</w:t>
            </w:r>
          </w:p>
        </w:tc>
        <w:tc>
          <w:tcPr>
            <w:tcW w:w="1276" w:type="dxa"/>
            <w:vAlign w:val="center"/>
          </w:tcPr>
          <w:p>
            <w:pPr>
              <w:pStyle w:val="13"/>
            </w:pPr>
            <w:r>
              <w:t>数据调查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群众满意数量占总数的比例。</w:t>
            </w:r>
          </w:p>
        </w:tc>
        <w:tc>
          <w:tcPr>
            <w:tcW w:w="2268" w:type="dxa"/>
            <w:vAlign w:val="center"/>
          </w:tcPr>
          <w:p>
            <w:pPr>
              <w:pStyle w:val="13"/>
            </w:pPr>
            <w:r>
              <w:t>≥90%</w:t>
            </w:r>
          </w:p>
        </w:tc>
        <w:tc>
          <w:tcPr>
            <w:tcW w:w="1276" w:type="dxa"/>
            <w:vAlign w:val="center"/>
          </w:tcPr>
          <w:p>
            <w:pPr>
              <w:pStyle w:val="13"/>
            </w:pPr>
            <w:r>
              <w:t>服务群众满意率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5、城镇社区工作经费绩效目标表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13022924P00JXC416755G</w:t>
            </w:r>
          </w:p>
        </w:tc>
        <w:tc>
          <w:tcPr>
            <w:tcW w:w="2835" w:type="dxa"/>
            <w:vAlign w:val="center"/>
          </w:tcPr>
          <w:p>
            <w:pPr>
              <w:pStyle w:val="11"/>
            </w:pPr>
            <w:r>
              <w:t>项目名称</w:t>
            </w:r>
          </w:p>
        </w:tc>
        <w:tc>
          <w:tcPr>
            <w:tcW w:w="6094" w:type="dxa"/>
            <w:gridSpan w:val="3"/>
            <w:vAlign w:val="center"/>
          </w:tcPr>
          <w:p>
            <w:pPr>
              <w:pStyle w:val="13"/>
            </w:pPr>
            <w:r>
              <w:t>城镇社区工作经费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1150000.00</w:t>
            </w:r>
          </w:p>
        </w:tc>
        <w:tc>
          <w:tcPr>
            <w:tcW w:w="2835" w:type="dxa"/>
            <w:vAlign w:val="center"/>
          </w:tcPr>
          <w:p>
            <w:pPr>
              <w:pStyle w:val="11"/>
            </w:pPr>
            <w:r>
              <w:t>其中：财政    资金</w:t>
            </w:r>
          </w:p>
        </w:tc>
        <w:tc>
          <w:tcPr>
            <w:tcW w:w="2551" w:type="dxa"/>
            <w:vAlign w:val="center"/>
          </w:tcPr>
          <w:p>
            <w:pPr>
              <w:pStyle w:val="13"/>
            </w:pPr>
            <w:r>
              <w:t>1150000.00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城镇社区工作经费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1.保障城镇社区工作正常运行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城市社区综合服务设施数量</w:t>
            </w:r>
          </w:p>
        </w:tc>
        <w:tc>
          <w:tcPr>
            <w:tcW w:w="5386" w:type="dxa"/>
            <w:vAlign w:val="center"/>
          </w:tcPr>
          <w:p>
            <w:pPr>
              <w:pStyle w:val="13"/>
            </w:pPr>
            <w:r>
              <w:t>城市社区综合服务设施数量</w:t>
            </w:r>
          </w:p>
        </w:tc>
        <w:tc>
          <w:tcPr>
            <w:tcW w:w="2268" w:type="dxa"/>
            <w:vAlign w:val="center"/>
          </w:tcPr>
          <w:p>
            <w:pPr>
              <w:pStyle w:val="13"/>
            </w:pPr>
            <w:r>
              <w:t>≥25个</w:t>
            </w:r>
          </w:p>
        </w:tc>
        <w:tc>
          <w:tcPr>
            <w:tcW w:w="1276" w:type="dxa"/>
            <w:vAlign w:val="center"/>
          </w:tcPr>
          <w:p>
            <w:pPr>
              <w:pStyle w:val="13"/>
            </w:pPr>
            <w:r>
              <w:t>社区工作覆盖情况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满意率</w:t>
            </w:r>
          </w:p>
        </w:tc>
        <w:tc>
          <w:tcPr>
            <w:tcW w:w="5386" w:type="dxa"/>
            <w:vAlign w:val="center"/>
          </w:tcPr>
          <w:p>
            <w:pPr>
              <w:pStyle w:val="13"/>
            </w:pPr>
            <w:r>
              <w:t xml:space="preserve">居民满意率 </w:t>
            </w:r>
          </w:p>
        </w:tc>
        <w:tc>
          <w:tcPr>
            <w:tcW w:w="2268" w:type="dxa"/>
            <w:vAlign w:val="center"/>
          </w:tcPr>
          <w:p>
            <w:pPr>
              <w:pStyle w:val="13"/>
            </w:pPr>
            <w:r>
              <w:t>≥90%</w:t>
            </w:r>
          </w:p>
        </w:tc>
        <w:tc>
          <w:tcPr>
            <w:tcW w:w="1276" w:type="dxa"/>
            <w:vAlign w:val="center"/>
          </w:tcPr>
          <w:p>
            <w:pPr>
              <w:pStyle w:val="13"/>
            </w:pPr>
            <w:r>
              <w:t xml:space="preserve">居民满意率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完成率</w:t>
            </w:r>
          </w:p>
        </w:tc>
        <w:tc>
          <w:tcPr>
            <w:tcW w:w="5386" w:type="dxa"/>
            <w:vAlign w:val="center"/>
          </w:tcPr>
          <w:p>
            <w:pPr>
              <w:pStyle w:val="13"/>
            </w:pPr>
            <w:r>
              <w:t>各项工作按时完成率</w:t>
            </w:r>
          </w:p>
        </w:tc>
        <w:tc>
          <w:tcPr>
            <w:tcW w:w="2268" w:type="dxa"/>
            <w:vAlign w:val="center"/>
          </w:tcPr>
          <w:p>
            <w:pPr>
              <w:pStyle w:val="13"/>
            </w:pPr>
            <w:r>
              <w:t>≥90%</w:t>
            </w:r>
          </w:p>
        </w:tc>
        <w:tc>
          <w:tcPr>
            <w:tcW w:w="1276" w:type="dxa"/>
            <w:vAlign w:val="center"/>
          </w:tcPr>
          <w:p>
            <w:pPr>
              <w:pStyle w:val="13"/>
            </w:pPr>
            <w:r>
              <w:t>各项工作完成率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115万元</w:t>
            </w:r>
          </w:p>
        </w:tc>
        <w:tc>
          <w:tcPr>
            <w:tcW w:w="1276" w:type="dxa"/>
            <w:vAlign w:val="center"/>
          </w:tcPr>
          <w:p>
            <w:pPr>
              <w:pStyle w:val="13"/>
            </w:pPr>
            <w: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对地区工作的贡献率</w:t>
            </w:r>
          </w:p>
        </w:tc>
        <w:tc>
          <w:tcPr>
            <w:tcW w:w="5386" w:type="dxa"/>
            <w:vAlign w:val="center"/>
          </w:tcPr>
          <w:p>
            <w:pPr>
              <w:pStyle w:val="13"/>
            </w:pPr>
            <w:r>
              <w:t>对地区工作的贡献率</w:t>
            </w:r>
          </w:p>
        </w:tc>
        <w:tc>
          <w:tcPr>
            <w:tcW w:w="2268" w:type="dxa"/>
            <w:vAlign w:val="center"/>
          </w:tcPr>
          <w:p>
            <w:pPr>
              <w:pStyle w:val="13"/>
            </w:pPr>
            <w:r>
              <w:t>≥80%</w:t>
            </w:r>
          </w:p>
        </w:tc>
        <w:tc>
          <w:tcPr>
            <w:tcW w:w="1276" w:type="dxa"/>
            <w:vAlign w:val="center"/>
          </w:tcPr>
          <w:p>
            <w:pPr>
              <w:pStyle w:val="13"/>
            </w:pPr>
            <w:r>
              <w:t xml:space="preserve">依据单位考核指标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城市社区综合设施覆盖达标</w:t>
            </w:r>
          </w:p>
        </w:tc>
        <w:tc>
          <w:tcPr>
            <w:tcW w:w="5386" w:type="dxa"/>
            <w:vAlign w:val="center"/>
          </w:tcPr>
          <w:p>
            <w:pPr>
              <w:pStyle w:val="13"/>
            </w:pPr>
            <w:r>
              <w:t>城市社区综合设施覆盖达标率</w:t>
            </w:r>
          </w:p>
        </w:tc>
        <w:tc>
          <w:tcPr>
            <w:tcW w:w="2268" w:type="dxa"/>
            <w:vAlign w:val="center"/>
          </w:tcPr>
          <w:p>
            <w:pPr>
              <w:pStyle w:val="13"/>
            </w:pPr>
            <w:r>
              <w:t>≥80%</w:t>
            </w:r>
          </w:p>
        </w:tc>
        <w:tc>
          <w:tcPr>
            <w:tcW w:w="1276" w:type="dxa"/>
            <w:vAlign w:val="center"/>
          </w:tcPr>
          <w:p>
            <w:pPr>
              <w:pStyle w:val="13"/>
            </w:pPr>
            <w:r>
              <w:t xml:space="preserve">依据单位考核指标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群众满意数量占总数的比例。</w:t>
            </w:r>
          </w:p>
        </w:tc>
        <w:tc>
          <w:tcPr>
            <w:tcW w:w="2268" w:type="dxa"/>
            <w:vAlign w:val="center"/>
          </w:tcPr>
          <w:p>
            <w:pPr>
              <w:pStyle w:val="13"/>
            </w:pPr>
            <w:r>
              <w:t>≥80%</w:t>
            </w:r>
          </w:p>
        </w:tc>
        <w:tc>
          <w:tcPr>
            <w:tcW w:w="1276" w:type="dxa"/>
            <w:vAlign w:val="center"/>
          </w:tcPr>
          <w:p>
            <w:pPr>
              <w:pStyle w:val="13"/>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6、冀财资[2023]105号国有企业退休人员社会化管理中央财政补助资金绩效目标表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13022924P000BR0110000</w:t>
            </w:r>
          </w:p>
        </w:tc>
        <w:tc>
          <w:tcPr>
            <w:tcW w:w="2835" w:type="dxa"/>
            <w:vAlign w:val="center"/>
          </w:tcPr>
          <w:p>
            <w:pPr>
              <w:pStyle w:val="11"/>
            </w:pPr>
            <w:r>
              <w:t>项目名称</w:t>
            </w:r>
          </w:p>
        </w:tc>
        <w:tc>
          <w:tcPr>
            <w:tcW w:w="6094" w:type="dxa"/>
            <w:gridSpan w:val="3"/>
            <w:vAlign w:val="center"/>
          </w:tcPr>
          <w:p>
            <w:pPr>
              <w:pStyle w:val="13"/>
            </w:pPr>
            <w:r>
              <w:t>冀财资[2023]105号国有企业退休人员社会化管理中央财政补助资金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24240.00</w:t>
            </w:r>
          </w:p>
        </w:tc>
        <w:tc>
          <w:tcPr>
            <w:tcW w:w="2835" w:type="dxa"/>
            <w:vAlign w:val="center"/>
          </w:tcPr>
          <w:p>
            <w:pPr>
              <w:pStyle w:val="11"/>
            </w:pPr>
            <w:r>
              <w:t>其中：财政    资金</w:t>
            </w:r>
          </w:p>
        </w:tc>
        <w:tc>
          <w:tcPr>
            <w:tcW w:w="2551" w:type="dxa"/>
            <w:vAlign w:val="center"/>
          </w:tcPr>
          <w:p>
            <w:pPr>
              <w:pStyle w:val="13"/>
            </w:pPr>
            <w:r>
              <w:t>24240.00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国有企业退休人员社会化管理补助资金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1.使国有企业退休人员得到保障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国有企业不承担移交后的退休人员社会化管理服务费</w:t>
            </w:r>
          </w:p>
        </w:tc>
        <w:tc>
          <w:tcPr>
            <w:tcW w:w="5386" w:type="dxa"/>
            <w:vAlign w:val="center"/>
          </w:tcPr>
          <w:p>
            <w:pPr>
              <w:pStyle w:val="13"/>
            </w:pPr>
            <w:r>
              <w:t>国有企业不承担移交后的退休人员社会化管理服务费</w:t>
            </w:r>
          </w:p>
        </w:tc>
        <w:tc>
          <w:tcPr>
            <w:tcW w:w="2268" w:type="dxa"/>
            <w:vAlign w:val="center"/>
          </w:tcPr>
          <w:p>
            <w:pPr>
              <w:pStyle w:val="13"/>
            </w:pPr>
            <w:r>
              <w:t>国有企业不承担移交后的退休人员社会化管理服务费</w:t>
            </w:r>
          </w:p>
        </w:tc>
        <w:tc>
          <w:tcPr>
            <w:tcW w:w="1276" w:type="dxa"/>
            <w:vAlign w:val="center"/>
          </w:tcPr>
          <w:p>
            <w:pPr>
              <w:pStyle w:val="13"/>
            </w:pPr>
            <w:r>
              <w:t>国有企业不承担移交后的退休人员社会化管理服务费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综合业务管理工作完成率</w:t>
            </w:r>
          </w:p>
        </w:tc>
        <w:tc>
          <w:tcPr>
            <w:tcW w:w="5386" w:type="dxa"/>
            <w:vAlign w:val="center"/>
          </w:tcPr>
          <w:p>
            <w:pPr>
              <w:pStyle w:val="13"/>
            </w:pPr>
            <w:r>
              <w:t>综合业务管理工作完成率</w:t>
            </w:r>
          </w:p>
        </w:tc>
        <w:tc>
          <w:tcPr>
            <w:tcW w:w="2268" w:type="dxa"/>
            <w:vAlign w:val="center"/>
          </w:tcPr>
          <w:p>
            <w:pPr>
              <w:pStyle w:val="13"/>
            </w:pPr>
            <w:r>
              <w:t>≥90%</w:t>
            </w:r>
          </w:p>
        </w:tc>
        <w:tc>
          <w:tcPr>
            <w:tcW w:w="1276" w:type="dxa"/>
            <w:vAlign w:val="center"/>
          </w:tcPr>
          <w:p>
            <w:pPr>
              <w:pStyle w:val="13"/>
            </w:pPr>
            <w:r>
              <w:t>综合业务管理工作完成率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需要资金24240元</w:t>
            </w:r>
          </w:p>
        </w:tc>
        <w:tc>
          <w:tcPr>
            <w:tcW w:w="1276" w:type="dxa"/>
            <w:vAlign w:val="center"/>
          </w:tcPr>
          <w:p>
            <w:pPr>
              <w:pStyle w:val="13"/>
            </w:pPr>
            <w:r>
              <w:t>资金成本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资金发放准时率</w:t>
            </w:r>
          </w:p>
        </w:tc>
        <w:tc>
          <w:tcPr>
            <w:tcW w:w="5386" w:type="dxa"/>
            <w:vAlign w:val="center"/>
          </w:tcPr>
          <w:p>
            <w:pPr>
              <w:pStyle w:val="13"/>
            </w:pPr>
            <w:r>
              <w:t>资金发放准时率</w:t>
            </w:r>
          </w:p>
        </w:tc>
        <w:tc>
          <w:tcPr>
            <w:tcW w:w="2268" w:type="dxa"/>
            <w:vAlign w:val="center"/>
          </w:tcPr>
          <w:p>
            <w:pPr>
              <w:pStyle w:val="13"/>
            </w:pPr>
            <w:r>
              <w:t>≥95%</w:t>
            </w:r>
          </w:p>
        </w:tc>
        <w:tc>
          <w:tcPr>
            <w:tcW w:w="1276" w:type="dxa"/>
            <w:vAlign w:val="center"/>
          </w:tcPr>
          <w:p>
            <w:pPr>
              <w:pStyle w:val="13"/>
            </w:pPr>
            <w:r>
              <w:t>资金发放准时率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基本公共服务水平</w:t>
            </w:r>
          </w:p>
        </w:tc>
        <w:tc>
          <w:tcPr>
            <w:tcW w:w="5386" w:type="dxa"/>
            <w:vAlign w:val="center"/>
          </w:tcPr>
          <w:p>
            <w:pPr>
              <w:pStyle w:val="13"/>
            </w:pPr>
            <w:r>
              <w:t>基本公共服务水平</w:t>
            </w:r>
          </w:p>
        </w:tc>
        <w:tc>
          <w:tcPr>
            <w:tcW w:w="2268" w:type="dxa"/>
            <w:vAlign w:val="center"/>
          </w:tcPr>
          <w:p>
            <w:pPr>
              <w:pStyle w:val="13"/>
            </w:pPr>
            <w:r>
              <w:t>达到服务水平标准</w:t>
            </w:r>
          </w:p>
        </w:tc>
        <w:tc>
          <w:tcPr>
            <w:tcW w:w="1276" w:type="dxa"/>
            <w:vAlign w:val="center"/>
          </w:tcPr>
          <w:p>
            <w:pPr>
              <w:pStyle w:val="13"/>
            </w:pPr>
            <w:r>
              <w:t>基本公共服务水平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社会稳定水平</w:t>
            </w:r>
          </w:p>
        </w:tc>
        <w:tc>
          <w:tcPr>
            <w:tcW w:w="5386" w:type="dxa"/>
            <w:vAlign w:val="center"/>
          </w:tcPr>
          <w:p>
            <w:pPr>
              <w:pStyle w:val="13"/>
            </w:pPr>
            <w:r>
              <w:t>社会稳定水平</w:t>
            </w:r>
          </w:p>
        </w:tc>
        <w:tc>
          <w:tcPr>
            <w:tcW w:w="2268" w:type="dxa"/>
            <w:vAlign w:val="center"/>
          </w:tcPr>
          <w:p>
            <w:pPr>
              <w:pStyle w:val="13"/>
            </w:pPr>
            <w:r>
              <w:t>社会水平稳定</w:t>
            </w:r>
          </w:p>
        </w:tc>
        <w:tc>
          <w:tcPr>
            <w:tcW w:w="1276" w:type="dxa"/>
            <w:vAlign w:val="center"/>
          </w:tcPr>
          <w:p>
            <w:pPr>
              <w:pStyle w:val="13"/>
            </w:pPr>
            <w:r>
              <w:t>社会稳定水平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对象满意度</w:t>
            </w:r>
          </w:p>
        </w:tc>
        <w:tc>
          <w:tcPr>
            <w:tcW w:w="5386" w:type="dxa"/>
            <w:vAlign w:val="center"/>
          </w:tcPr>
          <w:p>
            <w:pPr>
              <w:pStyle w:val="13"/>
            </w:pPr>
            <w:r>
              <w:t>对象满意度</w:t>
            </w:r>
          </w:p>
        </w:tc>
        <w:tc>
          <w:tcPr>
            <w:tcW w:w="2268" w:type="dxa"/>
            <w:vAlign w:val="center"/>
          </w:tcPr>
          <w:p>
            <w:pPr>
              <w:pStyle w:val="13"/>
            </w:pPr>
            <w:r>
              <w:t>≥85%</w:t>
            </w:r>
          </w:p>
        </w:tc>
        <w:tc>
          <w:tcPr>
            <w:tcW w:w="1276" w:type="dxa"/>
            <w:vAlign w:val="center"/>
          </w:tcPr>
          <w:p>
            <w:pPr>
              <w:pStyle w:val="13"/>
            </w:pPr>
            <w:r>
              <w:t>企业满意度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7、冀财资[2023]115号国有企业退休人员社会化管理省级财政补助资金绩效目标表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13022924P000BR010999U</w:t>
            </w:r>
          </w:p>
        </w:tc>
        <w:tc>
          <w:tcPr>
            <w:tcW w:w="2835" w:type="dxa"/>
            <w:vAlign w:val="center"/>
          </w:tcPr>
          <w:p>
            <w:pPr>
              <w:pStyle w:val="11"/>
            </w:pPr>
            <w:r>
              <w:t>项目名称</w:t>
            </w:r>
          </w:p>
        </w:tc>
        <w:tc>
          <w:tcPr>
            <w:tcW w:w="6094" w:type="dxa"/>
            <w:gridSpan w:val="3"/>
            <w:vAlign w:val="center"/>
          </w:tcPr>
          <w:p>
            <w:pPr>
              <w:pStyle w:val="13"/>
            </w:pPr>
            <w:r>
              <w:t>冀财资[2023]115号国有企业退休人员社会化管理省级财政补助资金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20000.00</w:t>
            </w:r>
          </w:p>
        </w:tc>
        <w:tc>
          <w:tcPr>
            <w:tcW w:w="2835" w:type="dxa"/>
            <w:vAlign w:val="center"/>
          </w:tcPr>
          <w:p>
            <w:pPr>
              <w:pStyle w:val="11"/>
            </w:pPr>
            <w:r>
              <w:t>其中：财政    资金</w:t>
            </w:r>
          </w:p>
        </w:tc>
        <w:tc>
          <w:tcPr>
            <w:tcW w:w="2551" w:type="dxa"/>
            <w:vAlign w:val="center"/>
          </w:tcPr>
          <w:p>
            <w:pPr>
              <w:pStyle w:val="13"/>
            </w:pPr>
            <w:r>
              <w:t>20000.00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国有企业退休人员社会化管理补助资金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1.更好的管理国有企业退休人员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国有企业不承担移交后的退休人员社会化管理服务费</w:t>
            </w:r>
          </w:p>
        </w:tc>
        <w:tc>
          <w:tcPr>
            <w:tcW w:w="5386" w:type="dxa"/>
            <w:vAlign w:val="center"/>
          </w:tcPr>
          <w:p>
            <w:pPr>
              <w:pStyle w:val="13"/>
            </w:pPr>
            <w:r>
              <w:t>国有企业不承担移交后的退休人员社会化管理服务费</w:t>
            </w:r>
          </w:p>
        </w:tc>
        <w:tc>
          <w:tcPr>
            <w:tcW w:w="2268" w:type="dxa"/>
            <w:vAlign w:val="center"/>
          </w:tcPr>
          <w:p>
            <w:pPr>
              <w:pStyle w:val="13"/>
            </w:pPr>
            <w:r>
              <w:t>国有企业不承担移交后的退休人员社会化管理服务费</w:t>
            </w:r>
          </w:p>
        </w:tc>
        <w:tc>
          <w:tcPr>
            <w:tcW w:w="1276" w:type="dxa"/>
            <w:vAlign w:val="center"/>
          </w:tcPr>
          <w:p>
            <w:pPr>
              <w:pStyle w:val="13"/>
            </w:pPr>
            <w:r>
              <w:t>国有企业不承担移交后的退休人员社会化管理服务费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综合业务管理工作完成率</w:t>
            </w:r>
          </w:p>
        </w:tc>
        <w:tc>
          <w:tcPr>
            <w:tcW w:w="5386" w:type="dxa"/>
            <w:vAlign w:val="center"/>
          </w:tcPr>
          <w:p>
            <w:pPr>
              <w:pStyle w:val="13"/>
            </w:pPr>
            <w:r>
              <w:t>综合业务管理工作完成率</w:t>
            </w:r>
          </w:p>
        </w:tc>
        <w:tc>
          <w:tcPr>
            <w:tcW w:w="2268" w:type="dxa"/>
            <w:vAlign w:val="center"/>
          </w:tcPr>
          <w:p>
            <w:pPr>
              <w:pStyle w:val="13"/>
            </w:pPr>
            <w:r>
              <w:t>≥90%</w:t>
            </w:r>
          </w:p>
        </w:tc>
        <w:tc>
          <w:tcPr>
            <w:tcW w:w="1276" w:type="dxa"/>
            <w:vAlign w:val="center"/>
          </w:tcPr>
          <w:p>
            <w:pPr>
              <w:pStyle w:val="13"/>
            </w:pPr>
            <w:r>
              <w:t>综合业务管理工作完成率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需要资金20000元</w:t>
            </w:r>
          </w:p>
        </w:tc>
        <w:tc>
          <w:tcPr>
            <w:tcW w:w="1276" w:type="dxa"/>
            <w:vAlign w:val="center"/>
          </w:tcPr>
          <w:p>
            <w:pPr>
              <w:pStyle w:val="13"/>
            </w:pPr>
            <w:r>
              <w:t>资金成本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资金发放准时率</w:t>
            </w:r>
          </w:p>
        </w:tc>
        <w:tc>
          <w:tcPr>
            <w:tcW w:w="5386" w:type="dxa"/>
            <w:vAlign w:val="center"/>
          </w:tcPr>
          <w:p>
            <w:pPr>
              <w:pStyle w:val="13"/>
            </w:pPr>
            <w:r>
              <w:t>资金发放准时率</w:t>
            </w:r>
          </w:p>
        </w:tc>
        <w:tc>
          <w:tcPr>
            <w:tcW w:w="2268" w:type="dxa"/>
            <w:vAlign w:val="center"/>
          </w:tcPr>
          <w:p>
            <w:pPr>
              <w:pStyle w:val="13"/>
            </w:pPr>
            <w:r>
              <w:t>≥95%</w:t>
            </w:r>
          </w:p>
        </w:tc>
        <w:tc>
          <w:tcPr>
            <w:tcW w:w="1276" w:type="dxa"/>
            <w:vAlign w:val="center"/>
          </w:tcPr>
          <w:p>
            <w:pPr>
              <w:pStyle w:val="13"/>
            </w:pPr>
            <w:r>
              <w:t>资金发放准时率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基本公共服务水平</w:t>
            </w:r>
          </w:p>
        </w:tc>
        <w:tc>
          <w:tcPr>
            <w:tcW w:w="5386" w:type="dxa"/>
            <w:vAlign w:val="center"/>
          </w:tcPr>
          <w:p>
            <w:pPr>
              <w:pStyle w:val="13"/>
            </w:pPr>
            <w:r>
              <w:t>基本公共服务水平</w:t>
            </w:r>
          </w:p>
        </w:tc>
        <w:tc>
          <w:tcPr>
            <w:tcW w:w="2268" w:type="dxa"/>
            <w:vAlign w:val="center"/>
          </w:tcPr>
          <w:p>
            <w:pPr>
              <w:pStyle w:val="13"/>
            </w:pPr>
            <w:r>
              <w:t>达到服务水平标准</w:t>
            </w:r>
          </w:p>
        </w:tc>
        <w:tc>
          <w:tcPr>
            <w:tcW w:w="1276" w:type="dxa"/>
            <w:vAlign w:val="center"/>
          </w:tcPr>
          <w:p>
            <w:pPr>
              <w:pStyle w:val="13"/>
            </w:pPr>
            <w:r>
              <w:t>基本公共服务水平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社会稳定水平</w:t>
            </w:r>
          </w:p>
        </w:tc>
        <w:tc>
          <w:tcPr>
            <w:tcW w:w="5386" w:type="dxa"/>
            <w:vAlign w:val="center"/>
          </w:tcPr>
          <w:p>
            <w:pPr>
              <w:pStyle w:val="13"/>
            </w:pPr>
            <w:r>
              <w:t>社会稳定水平</w:t>
            </w:r>
          </w:p>
        </w:tc>
        <w:tc>
          <w:tcPr>
            <w:tcW w:w="2268" w:type="dxa"/>
            <w:vAlign w:val="center"/>
          </w:tcPr>
          <w:p>
            <w:pPr>
              <w:pStyle w:val="13"/>
            </w:pPr>
            <w:r>
              <w:t>社会水平稳定</w:t>
            </w:r>
          </w:p>
        </w:tc>
        <w:tc>
          <w:tcPr>
            <w:tcW w:w="1276" w:type="dxa"/>
            <w:vAlign w:val="center"/>
          </w:tcPr>
          <w:p>
            <w:pPr>
              <w:pStyle w:val="13"/>
            </w:pPr>
            <w:r>
              <w:t>社会稳定水平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企业满意度</w:t>
            </w:r>
          </w:p>
        </w:tc>
        <w:tc>
          <w:tcPr>
            <w:tcW w:w="5386" w:type="dxa"/>
            <w:vAlign w:val="center"/>
          </w:tcPr>
          <w:p>
            <w:pPr>
              <w:pStyle w:val="13"/>
            </w:pPr>
            <w:r>
              <w:t>企业满意率</w:t>
            </w:r>
          </w:p>
        </w:tc>
        <w:tc>
          <w:tcPr>
            <w:tcW w:w="2268" w:type="dxa"/>
            <w:vAlign w:val="center"/>
          </w:tcPr>
          <w:p>
            <w:pPr>
              <w:pStyle w:val="13"/>
            </w:pPr>
            <w:r>
              <w:t>≥85%</w:t>
            </w:r>
          </w:p>
        </w:tc>
        <w:tc>
          <w:tcPr>
            <w:tcW w:w="1276" w:type="dxa"/>
            <w:vAlign w:val="center"/>
          </w:tcPr>
          <w:p>
            <w:pPr>
              <w:pStyle w:val="13"/>
            </w:pPr>
            <w:r>
              <w:t>企业满意度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8、维稳经费绩效目标表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13022924P00JXC416758B</w:t>
            </w:r>
          </w:p>
        </w:tc>
        <w:tc>
          <w:tcPr>
            <w:tcW w:w="2835" w:type="dxa"/>
            <w:vAlign w:val="center"/>
          </w:tcPr>
          <w:p>
            <w:pPr>
              <w:pStyle w:val="11"/>
            </w:pPr>
            <w:r>
              <w:t>项目名称</w:t>
            </w:r>
          </w:p>
        </w:tc>
        <w:tc>
          <w:tcPr>
            <w:tcW w:w="6094" w:type="dxa"/>
            <w:gridSpan w:val="3"/>
            <w:vAlign w:val="center"/>
          </w:tcPr>
          <w:p>
            <w:pPr>
              <w:pStyle w:val="13"/>
            </w:pPr>
            <w:r>
              <w:t>维稳经费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100000.00</w:t>
            </w:r>
          </w:p>
        </w:tc>
        <w:tc>
          <w:tcPr>
            <w:tcW w:w="2835" w:type="dxa"/>
            <w:vAlign w:val="center"/>
          </w:tcPr>
          <w:p>
            <w:pPr>
              <w:pStyle w:val="11"/>
            </w:pPr>
            <w:r>
              <w:t>其中：财政    资金</w:t>
            </w:r>
          </w:p>
        </w:tc>
        <w:tc>
          <w:tcPr>
            <w:tcW w:w="2551" w:type="dxa"/>
            <w:vAlign w:val="center"/>
          </w:tcPr>
          <w:p>
            <w:pPr>
              <w:pStyle w:val="13"/>
            </w:pPr>
            <w:r>
              <w:t>100000.00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维稳经费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登记接待群众来访数量</w:t>
            </w:r>
          </w:p>
        </w:tc>
        <w:tc>
          <w:tcPr>
            <w:tcW w:w="5386" w:type="dxa"/>
            <w:vAlign w:val="center"/>
          </w:tcPr>
          <w:p>
            <w:pPr>
              <w:pStyle w:val="13"/>
            </w:pPr>
            <w:r>
              <w:t>登记接待群众来访数量</w:t>
            </w:r>
          </w:p>
        </w:tc>
        <w:tc>
          <w:tcPr>
            <w:tcW w:w="2268" w:type="dxa"/>
            <w:vAlign w:val="center"/>
          </w:tcPr>
          <w:p>
            <w:pPr>
              <w:pStyle w:val="13"/>
            </w:pPr>
            <w:r>
              <w:t>≤100人</w:t>
            </w:r>
          </w:p>
        </w:tc>
        <w:tc>
          <w:tcPr>
            <w:tcW w:w="1276" w:type="dxa"/>
            <w:vAlign w:val="center"/>
          </w:tcPr>
          <w:p>
            <w:pPr>
              <w:pStyle w:val="13"/>
            </w:pPr>
            <w:r>
              <w:t>依据年接待上访人数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息诉罢访率(%)</w:t>
            </w:r>
          </w:p>
        </w:tc>
        <w:tc>
          <w:tcPr>
            <w:tcW w:w="5386" w:type="dxa"/>
            <w:vAlign w:val="center"/>
          </w:tcPr>
          <w:p>
            <w:pPr>
              <w:pStyle w:val="13"/>
            </w:pPr>
            <w:r>
              <w:t>息诉罢访率(%)</w:t>
            </w:r>
          </w:p>
        </w:tc>
        <w:tc>
          <w:tcPr>
            <w:tcW w:w="2268" w:type="dxa"/>
            <w:vAlign w:val="center"/>
          </w:tcPr>
          <w:p>
            <w:pPr>
              <w:pStyle w:val="13"/>
            </w:pPr>
            <w:r>
              <w:t>≥90%</w:t>
            </w:r>
          </w:p>
        </w:tc>
        <w:tc>
          <w:tcPr>
            <w:tcW w:w="1276" w:type="dxa"/>
            <w:vAlign w:val="center"/>
          </w:tcPr>
          <w:p>
            <w:pPr>
              <w:pStyle w:val="13"/>
            </w:pPr>
            <w:r>
              <w:t xml:space="preserve">社会稳定程度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案件完成时限</w:t>
            </w:r>
          </w:p>
        </w:tc>
        <w:tc>
          <w:tcPr>
            <w:tcW w:w="2268" w:type="dxa"/>
            <w:vAlign w:val="center"/>
          </w:tcPr>
          <w:p>
            <w:pPr>
              <w:pStyle w:val="13"/>
            </w:pPr>
            <w:r>
              <w:t>案件处理时限为两天</w:t>
            </w:r>
          </w:p>
        </w:tc>
        <w:tc>
          <w:tcPr>
            <w:tcW w:w="1276" w:type="dxa"/>
            <w:vAlign w:val="center"/>
          </w:tcPr>
          <w:p>
            <w:pPr>
              <w:pStyle w:val="13"/>
            </w:pPr>
            <w:r>
              <w:t xml:space="preserve">按时完成情况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案件交办率</w:t>
            </w:r>
          </w:p>
        </w:tc>
        <w:tc>
          <w:tcPr>
            <w:tcW w:w="5386" w:type="dxa"/>
            <w:vAlign w:val="center"/>
          </w:tcPr>
          <w:p>
            <w:pPr>
              <w:pStyle w:val="13"/>
            </w:pPr>
            <w:r>
              <w:t>规定时限交办案件</w:t>
            </w:r>
          </w:p>
        </w:tc>
        <w:tc>
          <w:tcPr>
            <w:tcW w:w="2268" w:type="dxa"/>
            <w:vAlign w:val="center"/>
          </w:tcPr>
          <w:p>
            <w:pPr>
              <w:pStyle w:val="13"/>
            </w:pPr>
            <w:r>
              <w:t>超期案件数量</w:t>
            </w:r>
          </w:p>
        </w:tc>
        <w:tc>
          <w:tcPr>
            <w:tcW w:w="1276" w:type="dxa"/>
            <w:vAlign w:val="center"/>
          </w:tcPr>
          <w:p>
            <w:pPr>
              <w:pStyle w:val="13"/>
            </w:pPr>
            <w:r>
              <w:t>案件不超期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长期影响力</w:t>
            </w:r>
          </w:p>
        </w:tc>
        <w:tc>
          <w:tcPr>
            <w:tcW w:w="5386" w:type="dxa"/>
            <w:vAlign w:val="center"/>
          </w:tcPr>
          <w:p>
            <w:pPr>
              <w:pStyle w:val="13"/>
            </w:pPr>
            <w:r>
              <w:t>能够长期较好地满足社会稳定需求</w:t>
            </w:r>
          </w:p>
        </w:tc>
        <w:tc>
          <w:tcPr>
            <w:tcW w:w="2268" w:type="dxa"/>
            <w:vAlign w:val="center"/>
          </w:tcPr>
          <w:p>
            <w:pPr>
              <w:pStyle w:val="13"/>
            </w:pPr>
            <w:r>
              <w:t>≥90合法访数量占总访数的百分比</w:t>
            </w:r>
          </w:p>
        </w:tc>
        <w:tc>
          <w:tcPr>
            <w:tcW w:w="1276" w:type="dxa"/>
            <w:vAlign w:val="center"/>
          </w:tcPr>
          <w:p>
            <w:pPr>
              <w:pStyle w:val="13"/>
            </w:pPr>
            <w:r>
              <w:t>引导群众合法上访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社会稳定水平</w:t>
            </w:r>
          </w:p>
        </w:tc>
        <w:tc>
          <w:tcPr>
            <w:tcW w:w="5386" w:type="dxa"/>
            <w:vAlign w:val="center"/>
          </w:tcPr>
          <w:p>
            <w:pPr>
              <w:pStyle w:val="13"/>
            </w:pPr>
            <w:r>
              <w:t>加大案件督导力度，维护社会稳定</w:t>
            </w:r>
          </w:p>
        </w:tc>
        <w:tc>
          <w:tcPr>
            <w:tcW w:w="2268" w:type="dxa"/>
            <w:vAlign w:val="center"/>
          </w:tcPr>
          <w:p>
            <w:pPr>
              <w:pStyle w:val="13"/>
            </w:pPr>
            <w:r>
              <w:t>社会稳定性</w:t>
            </w:r>
          </w:p>
        </w:tc>
        <w:tc>
          <w:tcPr>
            <w:tcW w:w="1276" w:type="dxa"/>
            <w:vAlign w:val="center"/>
          </w:tcPr>
          <w:p>
            <w:pPr>
              <w:pStyle w:val="13"/>
            </w:pPr>
            <w:r>
              <w:t xml:space="preserve">社会稳定程度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群众对社会稳定满意度</w:t>
            </w:r>
          </w:p>
        </w:tc>
        <w:tc>
          <w:tcPr>
            <w:tcW w:w="2268" w:type="dxa"/>
            <w:vAlign w:val="center"/>
          </w:tcPr>
          <w:p>
            <w:pPr>
              <w:pStyle w:val="13"/>
            </w:pPr>
            <w:r>
              <w:t>≥95%</w:t>
            </w:r>
          </w:p>
        </w:tc>
        <w:tc>
          <w:tcPr>
            <w:tcW w:w="1276" w:type="dxa"/>
            <w:vAlign w:val="center"/>
          </w:tcPr>
          <w:p>
            <w:pPr>
              <w:pStyle w:val="13"/>
            </w:pPr>
            <w:r>
              <w:t xml:space="preserve">社会稳定程度 </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9、小区旱厕管理费绩效目标表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13022924P00JXC418100H</w:t>
            </w:r>
          </w:p>
        </w:tc>
        <w:tc>
          <w:tcPr>
            <w:tcW w:w="2835" w:type="dxa"/>
            <w:vAlign w:val="center"/>
          </w:tcPr>
          <w:p>
            <w:pPr>
              <w:pStyle w:val="11"/>
            </w:pPr>
            <w:r>
              <w:t>项目名称</w:t>
            </w:r>
          </w:p>
        </w:tc>
        <w:tc>
          <w:tcPr>
            <w:tcW w:w="6094" w:type="dxa"/>
            <w:gridSpan w:val="3"/>
            <w:vAlign w:val="center"/>
          </w:tcPr>
          <w:p>
            <w:pPr>
              <w:pStyle w:val="13"/>
            </w:pPr>
            <w:r>
              <w:t>小区旱厕管理费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216000.00</w:t>
            </w:r>
          </w:p>
        </w:tc>
        <w:tc>
          <w:tcPr>
            <w:tcW w:w="2835" w:type="dxa"/>
            <w:vAlign w:val="center"/>
          </w:tcPr>
          <w:p>
            <w:pPr>
              <w:pStyle w:val="11"/>
            </w:pPr>
            <w:r>
              <w:t>其中：财政    资金</w:t>
            </w:r>
          </w:p>
        </w:tc>
        <w:tc>
          <w:tcPr>
            <w:tcW w:w="2551" w:type="dxa"/>
            <w:vAlign w:val="center"/>
          </w:tcPr>
          <w:p>
            <w:pPr>
              <w:pStyle w:val="13"/>
            </w:pPr>
            <w:r>
              <w:t>216000.00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小区旱厕管理费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1.使旱厕得到管理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旱厕管理数量</w:t>
            </w:r>
          </w:p>
        </w:tc>
        <w:tc>
          <w:tcPr>
            <w:tcW w:w="5386" w:type="dxa"/>
            <w:vAlign w:val="center"/>
          </w:tcPr>
          <w:p>
            <w:pPr>
              <w:pStyle w:val="13"/>
            </w:pPr>
            <w:r>
              <w:t>旱厕管理数量</w:t>
            </w:r>
          </w:p>
        </w:tc>
        <w:tc>
          <w:tcPr>
            <w:tcW w:w="2268" w:type="dxa"/>
            <w:vAlign w:val="center"/>
          </w:tcPr>
          <w:p>
            <w:pPr>
              <w:pStyle w:val="13"/>
            </w:pPr>
            <w:r>
              <w:t>17个</w:t>
            </w:r>
          </w:p>
        </w:tc>
        <w:tc>
          <w:tcPr>
            <w:tcW w:w="1276" w:type="dxa"/>
            <w:vAlign w:val="center"/>
          </w:tcPr>
          <w:p>
            <w:pPr>
              <w:pStyle w:val="13"/>
            </w:pPr>
            <w:r>
              <w:t>社区工作覆盖情况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工程质量</w:t>
            </w:r>
          </w:p>
        </w:tc>
        <w:tc>
          <w:tcPr>
            <w:tcW w:w="5386" w:type="dxa"/>
            <w:vAlign w:val="center"/>
          </w:tcPr>
          <w:p>
            <w:pPr>
              <w:pStyle w:val="13"/>
            </w:pPr>
            <w:r>
              <w:t>工程质量</w:t>
            </w:r>
          </w:p>
        </w:tc>
        <w:tc>
          <w:tcPr>
            <w:tcW w:w="2268" w:type="dxa"/>
            <w:vAlign w:val="center"/>
          </w:tcPr>
          <w:p>
            <w:pPr>
              <w:pStyle w:val="13"/>
            </w:pPr>
            <w:r>
              <w:t>保证居民正常使用</w:t>
            </w:r>
          </w:p>
        </w:tc>
        <w:tc>
          <w:tcPr>
            <w:tcW w:w="1276" w:type="dxa"/>
            <w:vAlign w:val="center"/>
          </w:tcPr>
          <w:p>
            <w:pPr>
              <w:pStyle w:val="13"/>
            </w:pPr>
            <w:r>
              <w:t>居民使用情况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完成率</w:t>
            </w:r>
          </w:p>
        </w:tc>
        <w:tc>
          <w:tcPr>
            <w:tcW w:w="5386" w:type="dxa"/>
            <w:vAlign w:val="center"/>
          </w:tcPr>
          <w:p>
            <w:pPr>
              <w:pStyle w:val="13"/>
            </w:pPr>
            <w:r>
              <w:t>旱厕管理完成率</w:t>
            </w:r>
          </w:p>
        </w:tc>
        <w:tc>
          <w:tcPr>
            <w:tcW w:w="2268" w:type="dxa"/>
            <w:vAlign w:val="center"/>
          </w:tcPr>
          <w:p>
            <w:pPr>
              <w:pStyle w:val="13"/>
            </w:pPr>
            <w:r>
              <w:t>≥90%</w:t>
            </w:r>
          </w:p>
        </w:tc>
        <w:tc>
          <w:tcPr>
            <w:tcW w:w="1276" w:type="dxa"/>
            <w:vAlign w:val="center"/>
          </w:tcPr>
          <w:p>
            <w:pPr>
              <w:pStyle w:val="13"/>
            </w:pPr>
            <w:r>
              <w:t>各项活动完成率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35万元</w:t>
            </w:r>
          </w:p>
        </w:tc>
        <w:tc>
          <w:tcPr>
            <w:tcW w:w="1276" w:type="dxa"/>
            <w:vAlign w:val="center"/>
          </w:tcPr>
          <w:p>
            <w:pPr>
              <w:pStyle w:val="13"/>
            </w:pPr>
            <w: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公共服务水平提升情况</w:t>
            </w:r>
          </w:p>
        </w:tc>
        <w:tc>
          <w:tcPr>
            <w:tcW w:w="5386" w:type="dxa"/>
            <w:vAlign w:val="center"/>
          </w:tcPr>
          <w:p>
            <w:pPr>
              <w:pStyle w:val="13"/>
            </w:pPr>
            <w:r>
              <w:t>公共服务水平提升情况</w:t>
            </w:r>
          </w:p>
        </w:tc>
        <w:tc>
          <w:tcPr>
            <w:tcW w:w="2268" w:type="dxa"/>
            <w:vAlign w:val="center"/>
          </w:tcPr>
          <w:p>
            <w:pPr>
              <w:pStyle w:val="13"/>
            </w:pPr>
            <w:r>
              <w:t>使公共服务水平得到提高</w:t>
            </w:r>
          </w:p>
        </w:tc>
        <w:tc>
          <w:tcPr>
            <w:tcW w:w="1276" w:type="dxa"/>
            <w:vAlign w:val="center"/>
          </w:tcPr>
          <w:p>
            <w:pPr>
              <w:pStyle w:val="13"/>
            </w:pPr>
            <w:r>
              <w:t>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基本公共服务水平</w:t>
            </w:r>
          </w:p>
        </w:tc>
        <w:tc>
          <w:tcPr>
            <w:tcW w:w="5386" w:type="dxa"/>
            <w:vAlign w:val="center"/>
          </w:tcPr>
          <w:p>
            <w:pPr>
              <w:pStyle w:val="13"/>
            </w:pPr>
            <w:r>
              <w:t>基本公共服务水平</w:t>
            </w:r>
          </w:p>
        </w:tc>
        <w:tc>
          <w:tcPr>
            <w:tcW w:w="2268" w:type="dxa"/>
            <w:vAlign w:val="center"/>
          </w:tcPr>
          <w:p>
            <w:pPr>
              <w:pStyle w:val="13"/>
            </w:pPr>
            <w:r>
              <w:t>保障基本公共服务水平</w:t>
            </w:r>
          </w:p>
        </w:tc>
        <w:tc>
          <w:tcPr>
            <w:tcW w:w="1276" w:type="dxa"/>
            <w:vAlign w:val="center"/>
          </w:tcPr>
          <w:p>
            <w:pPr>
              <w:pStyle w:val="13"/>
            </w:pPr>
            <w:r>
              <w:t>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群众满意数量占总数的比例。</w:t>
            </w:r>
          </w:p>
        </w:tc>
        <w:tc>
          <w:tcPr>
            <w:tcW w:w="2268" w:type="dxa"/>
            <w:vAlign w:val="center"/>
          </w:tcPr>
          <w:p>
            <w:pPr>
              <w:pStyle w:val="13"/>
            </w:pPr>
            <w:r>
              <w:t>≥80%</w:t>
            </w:r>
          </w:p>
        </w:tc>
        <w:tc>
          <w:tcPr>
            <w:tcW w:w="1276" w:type="dxa"/>
            <w:vAlign w:val="center"/>
          </w:tcPr>
          <w:p>
            <w:pPr>
              <w:pStyle w:val="13"/>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10、招聘社区工作者工资保险绩效目标表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13022924P00JXC4180903</w:t>
            </w:r>
          </w:p>
        </w:tc>
        <w:tc>
          <w:tcPr>
            <w:tcW w:w="2835" w:type="dxa"/>
            <w:vAlign w:val="center"/>
          </w:tcPr>
          <w:p>
            <w:pPr>
              <w:pStyle w:val="11"/>
            </w:pPr>
            <w:r>
              <w:t>项目名称</w:t>
            </w:r>
          </w:p>
        </w:tc>
        <w:tc>
          <w:tcPr>
            <w:tcW w:w="6094" w:type="dxa"/>
            <w:gridSpan w:val="3"/>
            <w:vAlign w:val="center"/>
          </w:tcPr>
          <w:p>
            <w:pPr>
              <w:pStyle w:val="13"/>
            </w:pPr>
            <w:r>
              <w:t>招聘社区工作者工资保险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10007300.00</w:t>
            </w:r>
          </w:p>
        </w:tc>
        <w:tc>
          <w:tcPr>
            <w:tcW w:w="2835" w:type="dxa"/>
            <w:vAlign w:val="center"/>
          </w:tcPr>
          <w:p>
            <w:pPr>
              <w:pStyle w:val="11"/>
            </w:pPr>
            <w:r>
              <w:t>其中：财政    资金</w:t>
            </w:r>
          </w:p>
        </w:tc>
        <w:tc>
          <w:tcPr>
            <w:tcW w:w="2551" w:type="dxa"/>
            <w:vAlign w:val="center"/>
          </w:tcPr>
          <w:p>
            <w:pPr>
              <w:pStyle w:val="13"/>
            </w:pPr>
            <w:r>
              <w:t>10007300.00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招聘社区工作者工资保险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1.保障社区工作的稳定开展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总人数</w:t>
            </w:r>
          </w:p>
        </w:tc>
        <w:tc>
          <w:tcPr>
            <w:tcW w:w="5386" w:type="dxa"/>
            <w:vAlign w:val="center"/>
          </w:tcPr>
          <w:p>
            <w:pPr>
              <w:pStyle w:val="13"/>
            </w:pPr>
            <w:r>
              <w:t>保证社区工作稳定进行</w:t>
            </w:r>
          </w:p>
        </w:tc>
        <w:tc>
          <w:tcPr>
            <w:tcW w:w="2268" w:type="dxa"/>
            <w:vAlign w:val="center"/>
          </w:tcPr>
          <w:p>
            <w:pPr>
              <w:pStyle w:val="13"/>
            </w:pPr>
            <w:r>
              <w:t>本单位共有社区工作者112人</w:t>
            </w:r>
          </w:p>
        </w:tc>
        <w:tc>
          <w:tcPr>
            <w:tcW w:w="1276" w:type="dxa"/>
            <w:vAlign w:val="center"/>
          </w:tcPr>
          <w:p>
            <w:pPr>
              <w:pStyle w:val="13"/>
            </w:pPr>
            <w:r>
              <w:t>依据上级文件安排招录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工资标准</w:t>
            </w:r>
          </w:p>
        </w:tc>
        <w:tc>
          <w:tcPr>
            <w:tcW w:w="5386" w:type="dxa"/>
            <w:vAlign w:val="center"/>
          </w:tcPr>
          <w:p>
            <w:pPr>
              <w:pStyle w:val="13"/>
            </w:pPr>
            <w:r>
              <w:t>每人每月工资标准</w:t>
            </w:r>
          </w:p>
        </w:tc>
        <w:tc>
          <w:tcPr>
            <w:tcW w:w="2268" w:type="dxa"/>
            <w:vAlign w:val="center"/>
          </w:tcPr>
          <w:p>
            <w:pPr>
              <w:pStyle w:val="13"/>
            </w:pPr>
            <w:r>
              <w:t>按照上级文件安排定级发放</w:t>
            </w:r>
          </w:p>
        </w:tc>
        <w:tc>
          <w:tcPr>
            <w:tcW w:w="1276" w:type="dxa"/>
            <w:vAlign w:val="center"/>
          </w:tcPr>
          <w:p>
            <w:pPr>
              <w:pStyle w:val="13"/>
            </w:pPr>
            <w:r>
              <w:t>按照上级文件批准发放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人均发放水平</w:t>
            </w:r>
          </w:p>
        </w:tc>
        <w:tc>
          <w:tcPr>
            <w:tcW w:w="5386" w:type="dxa"/>
            <w:vAlign w:val="center"/>
          </w:tcPr>
          <w:p>
            <w:pPr>
              <w:pStyle w:val="13"/>
            </w:pPr>
            <w:r>
              <w:t>人均发放水平</w:t>
            </w:r>
          </w:p>
        </w:tc>
        <w:tc>
          <w:tcPr>
            <w:tcW w:w="2268" w:type="dxa"/>
            <w:vAlign w:val="center"/>
          </w:tcPr>
          <w:p>
            <w:pPr>
              <w:pStyle w:val="13"/>
            </w:pPr>
            <w:r>
              <w:t>依据工龄定级发放相应工资</w:t>
            </w:r>
          </w:p>
        </w:tc>
        <w:tc>
          <w:tcPr>
            <w:tcW w:w="1276" w:type="dxa"/>
            <w:vAlign w:val="center"/>
          </w:tcPr>
          <w:p>
            <w:pPr>
              <w:pStyle w:val="13"/>
            </w:pPr>
            <w:r>
              <w:t>按照上级文件标准发放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工资发放及时程度</w:t>
            </w:r>
          </w:p>
        </w:tc>
        <w:tc>
          <w:tcPr>
            <w:tcW w:w="5386" w:type="dxa"/>
            <w:vAlign w:val="center"/>
          </w:tcPr>
          <w:p>
            <w:pPr>
              <w:pStyle w:val="13"/>
            </w:pPr>
            <w:r>
              <w:t>工资发放及时程度</w:t>
            </w:r>
          </w:p>
        </w:tc>
        <w:tc>
          <w:tcPr>
            <w:tcW w:w="2268" w:type="dxa"/>
            <w:vAlign w:val="center"/>
          </w:tcPr>
          <w:p>
            <w:pPr>
              <w:pStyle w:val="13"/>
            </w:pPr>
            <w:r>
              <w:t>确保当月工资按时发放</w:t>
            </w:r>
          </w:p>
        </w:tc>
        <w:tc>
          <w:tcPr>
            <w:tcW w:w="1276" w:type="dxa"/>
            <w:vAlign w:val="center"/>
          </w:tcPr>
          <w:p>
            <w:pPr>
              <w:pStyle w:val="13"/>
            </w:pPr>
            <w:r>
              <w:t>每月工资发放情况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提高工作效率</w:t>
            </w:r>
          </w:p>
        </w:tc>
        <w:tc>
          <w:tcPr>
            <w:tcW w:w="5386" w:type="dxa"/>
            <w:vAlign w:val="center"/>
          </w:tcPr>
          <w:p>
            <w:pPr>
              <w:pStyle w:val="13"/>
            </w:pPr>
            <w:r>
              <w:t>提高工作效率</w:t>
            </w:r>
          </w:p>
        </w:tc>
        <w:tc>
          <w:tcPr>
            <w:tcW w:w="2268" w:type="dxa"/>
            <w:vAlign w:val="center"/>
          </w:tcPr>
          <w:p>
            <w:pPr>
              <w:pStyle w:val="13"/>
            </w:pPr>
            <w:r>
              <w:t>≥90%</w:t>
            </w:r>
          </w:p>
        </w:tc>
        <w:tc>
          <w:tcPr>
            <w:tcW w:w="1276" w:type="dxa"/>
            <w:vAlign w:val="center"/>
          </w:tcPr>
          <w:p>
            <w:pPr>
              <w:pStyle w:val="13"/>
            </w:pPr>
            <w:r>
              <w:t>工作提高率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不断推进专业技术人才队伍建设</w:t>
            </w:r>
          </w:p>
        </w:tc>
        <w:tc>
          <w:tcPr>
            <w:tcW w:w="5386" w:type="dxa"/>
            <w:vAlign w:val="center"/>
          </w:tcPr>
          <w:p>
            <w:pPr>
              <w:pStyle w:val="13"/>
            </w:pPr>
            <w:r>
              <w:t>不断推进专业技术人才队伍建设</w:t>
            </w:r>
          </w:p>
        </w:tc>
        <w:tc>
          <w:tcPr>
            <w:tcW w:w="2268" w:type="dxa"/>
            <w:vAlign w:val="center"/>
          </w:tcPr>
          <w:p>
            <w:pPr>
              <w:pStyle w:val="13"/>
            </w:pPr>
            <w:r>
              <w:t>不断推进专业技术人才队伍建设</w:t>
            </w:r>
          </w:p>
        </w:tc>
        <w:tc>
          <w:tcPr>
            <w:tcW w:w="1276" w:type="dxa"/>
            <w:vAlign w:val="center"/>
          </w:tcPr>
          <w:p>
            <w:pPr>
              <w:pStyle w:val="13"/>
            </w:pPr>
            <w:r>
              <w:t>人才队伍建设情况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社会保障制度更加公平可持续</w:t>
            </w:r>
          </w:p>
        </w:tc>
        <w:tc>
          <w:tcPr>
            <w:tcW w:w="5386" w:type="dxa"/>
            <w:vAlign w:val="center"/>
          </w:tcPr>
          <w:p>
            <w:pPr>
              <w:pStyle w:val="13"/>
            </w:pPr>
            <w:r>
              <w:t>保证社区工作者对工作的积极性</w:t>
            </w:r>
          </w:p>
        </w:tc>
        <w:tc>
          <w:tcPr>
            <w:tcW w:w="2268" w:type="dxa"/>
            <w:vAlign w:val="center"/>
          </w:tcPr>
          <w:p>
            <w:pPr>
              <w:pStyle w:val="13"/>
            </w:pPr>
            <w:r>
              <w:t>数据调查</w:t>
            </w:r>
          </w:p>
        </w:tc>
        <w:tc>
          <w:tcPr>
            <w:tcW w:w="1276" w:type="dxa"/>
            <w:vAlign w:val="center"/>
          </w:tcPr>
          <w:p>
            <w:pPr>
              <w:pStyle w:val="13"/>
            </w:pPr>
            <w:r>
              <w:t>社会保障制度更加公平可持续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相关单位人员满意度</w:t>
            </w:r>
          </w:p>
        </w:tc>
        <w:tc>
          <w:tcPr>
            <w:tcW w:w="5386" w:type="dxa"/>
            <w:vAlign w:val="center"/>
          </w:tcPr>
          <w:p>
            <w:pPr>
              <w:pStyle w:val="13"/>
            </w:pPr>
            <w:r>
              <w:t>相关单位人员满意度</w:t>
            </w:r>
          </w:p>
        </w:tc>
        <w:tc>
          <w:tcPr>
            <w:tcW w:w="2268" w:type="dxa"/>
            <w:vAlign w:val="center"/>
          </w:tcPr>
          <w:p>
            <w:pPr>
              <w:pStyle w:val="13"/>
            </w:pPr>
            <w:r>
              <w:t>≥90%</w:t>
            </w:r>
          </w:p>
        </w:tc>
        <w:tc>
          <w:tcPr>
            <w:tcW w:w="1276" w:type="dxa"/>
            <w:vAlign w:val="center"/>
          </w:tcPr>
          <w:p>
            <w:pPr>
              <w:pStyle w:val="13"/>
            </w:pPr>
            <w:r>
              <w:t>相关单位人员满意度</w:t>
            </w:r>
          </w:p>
        </w:tc>
      </w:tr>
    </w:tbl>
    <w:p>
      <w:pPr>
        <w:sectPr>
          <w:pgSz w:w="16840" w:h="11900" w:orient="landscape"/>
          <w:pgMar w:top="1361" w:right="1020" w:bottom="1134" w:left="1020" w:header="720" w:footer="720" w:gutter="0"/>
          <w:cols w:space="720" w:num="1"/>
        </w:sectPr>
      </w:pPr>
    </w:p>
    <w:p>
      <w:pPr>
        <w:numPr>
          <w:ilvl w:val="0"/>
          <w:numId w:val="0"/>
        </w:numPr>
        <w:spacing w:before="10" w:after="10" w:line="240" w:lineRule="auto"/>
        <w:ind w:firstLine="640" w:firstLineChars="200"/>
        <w:jc w:val="left"/>
        <w:outlineLvl w:val="2"/>
        <w:rPr>
          <w:rFonts w:ascii="黑体" w:hAnsi="黑体" w:eastAsia="黑体" w:cs="黑体"/>
          <w:color w:val="000000"/>
          <w:sz w:val="32"/>
        </w:rPr>
      </w:pPr>
      <w:bookmarkStart w:id="15" w:name="_Toc_3_3_0000000017"/>
      <w:r>
        <w:rPr>
          <w:rFonts w:hint="eastAsia" w:ascii="黑体" w:hAnsi="黑体" w:eastAsia="黑体" w:cs="黑体"/>
          <w:color w:val="000000"/>
          <w:sz w:val="32"/>
          <w:lang w:eastAsia="zh-CN"/>
        </w:rPr>
        <w:t>七、</w:t>
      </w:r>
      <w:r>
        <w:rPr>
          <w:rFonts w:ascii="黑体" w:hAnsi="黑体" w:eastAsia="黑体" w:cs="黑体"/>
          <w:color w:val="000000"/>
          <w:sz w:val="32"/>
        </w:rPr>
        <w:t>政府采购预算情况</w:t>
      </w:r>
      <w:bookmarkEnd w:id="15"/>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202</w:t>
      </w:r>
      <w:r>
        <w:rPr>
          <w:rFonts w:hint="eastAsia" w:ascii="Times New Roman" w:hAnsi="Times New Roman" w:eastAsia="方正仿宋_GBK" w:cs="Times New Roman"/>
          <w:b w:val="0"/>
          <w:color w:val="000000"/>
          <w:sz w:val="28"/>
          <w:lang w:val="en-US" w:eastAsia="zh-CN"/>
        </w:rPr>
        <w:t>4</w:t>
      </w:r>
      <w:r>
        <w:rPr>
          <w:rFonts w:ascii="Times New Roman" w:hAnsi="Times New Roman" w:eastAsia="方正仿宋_GBK" w:cs="Times New Roman"/>
          <w:b w:val="0"/>
          <w:color w:val="000000"/>
          <w:sz w:val="28"/>
        </w:rPr>
        <w:t>年，玉田县无终街道办事处本级安排政府采购预算2.3万元。具体内容见下表。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439玉田县无终街道办事处</w:t>
            </w:r>
          </w:p>
        </w:tc>
        <w:tc>
          <w:tcPr>
            <w:tcW w:w="7710" w:type="dxa"/>
            <w:gridSpan w:val="8"/>
            <w:tcBorders>
              <w:top w:val="single" w:color="FFFFFF" w:sz="6" w:space="0"/>
              <w:left w:val="single" w:color="FFFFFF" w:sz="6" w:space="0"/>
              <w:right w:val="single" w:color="FFFFFF" w:sz="6" w:space="0"/>
            </w:tcBorders>
            <w:vAlign w:val="center"/>
          </w:tcPr>
          <w:p>
            <w:pPr>
              <w:pStyle w:val="25"/>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rPr>
                <w:rFonts w:hint="eastAsia" w:eastAsia="方正书宋_GBK"/>
                <w:lang w:val="en-US" w:eastAsia="zh-CN"/>
              </w:rPr>
            </w:pPr>
            <w:r>
              <w:rPr>
                <w:rFonts w:hint="eastAsia"/>
                <w:lang w:val="en-US" w:eastAsia="zh-CN"/>
              </w:rPr>
              <w:t>公务用车运行维护费</w:t>
            </w:r>
          </w:p>
        </w:tc>
        <w:tc>
          <w:tcPr>
            <w:tcW w:w="964" w:type="dxa"/>
            <w:vAlign w:val="center"/>
          </w:tcPr>
          <w:p>
            <w:pPr>
              <w:pStyle w:val="12"/>
              <w:rPr>
                <w:rFonts w:hint="default" w:eastAsia="方正书宋_GBK"/>
                <w:lang w:val="en-US" w:eastAsia="zh-CN"/>
              </w:rPr>
            </w:pPr>
            <w:r>
              <w:rPr>
                <w:rFonts w:hint="eastAsia"/>
                <w:lang w:val="en-US" w:eastAsia="zh-CN"/>
              </w:rPr>
              <w:t>23000</w:t>
            </w:r>
          </w:p>
        </w:tc>
        <w:tc>
          <w:tcPr>
            <w:tcW w:w="1134" w:type="dxa"/>
            <w:vAlign w:val="center"/>
          </w:tcPr>
          <w:p>
            <w:pPr>
              <w:pStyle w:val="13"/>
            </w:pPr>
            <w:r>
              <w:rPr>
                <w:rFonts w:hint="eastAsia"/>
                <w:lang w:val="en-US" w:eastAsia="zh-CN"/>
              </w:rPr>
              <w:t>公务用车运行维护费</w:t>
            </w:r>
          </w:p>
        </w:tc>
        <w:tc>
          <w:tcPr>
            <w:tcW w:w="1134" w:type="dxa"/>
            <w:vAlign w:val="center"/>
          </w:tcPr>
          <w:p>
            <w:pPr>
              <w:pStyle w:val="13"/>
            </w:pPr>
          </w:p>
        </w:tc>
        <w:tc>
          <w:tcPr>
            <w:tcW w:w="709" w:type="dxa"/>
            <w:vAlign w:val="center"/>
          </w:tcPr>
          <w:p>
            <w:pPr>
              <w:pStyle w:val="14"/>
            </w:pPr>
          </w:p>
        </w:tc>
        <w:tc>
          <w:tcPr>
            <w:tcW w:w="850" w:type="dxa"/>
            <w:vAlign w:val="center"/>
          </w:tcPr>
          <w:p>
            <w:pPr>
              <w:pStyle w:val="12"/>
              <w:rPr>
                <w:rFonts w:hint="eastAsia" w:eastAsia="方正书宋_GBK"/>
                <w:lang w:val="en-US" w:eastAsia="zh-CN"/>
              </w:rPr>
            </w:pPr>
            <w:r>
              <w:rPr>
                <w:rFonts w:hint="eastAsia"/>
                <w:lang w:val="en-US" w:eastAsia="zh-CN"/>
              </w:rPr>
              <w:t>1</w:t>
            </w:r>
          </w:p>
        </w:tc>
        <w:tc>
          <w:tcPr>
            <w:tcW w:w="850" w:type="dxa"/>
            <w:vAlign w:val="center"/>
          </w:tcPr>
          <w:p>
            <w:pPr>
              <w:pStyle w:val="12"/>
              <w:rPr>
                <w:rFonts w:hint="default" w:eastAsia="方正书宋_GBK"/>
                <w:lang w:val="en-US" w:eastAsia="zh-CN"/>
              </w:rPr>
            </w:pPr>
            <w:r>
              <w:rPr>
                <w:rFonts w:hint="eastAsia"/>
                <w:lang w:val="en-US" w:eastAsia="zh-CN"/>
              </w:rPr>
              <w:t>23000</w:t>
            </w:r>
          </w:p>
        </w:tc>
        <w:tc>
          <w:tcPr>
            <w:tcW w:w="964" w:type="dxa"/>
            <w:vAlign w:val="center"/>
          </w:tcPr>
          <w:p>
            <w:pPr>
              <w:pStyle w:val="12"/>
              <w:rPr>
                <w:rFonts w:hint="default" w:eastAsia="方正书宋_GBK"/>
                <w:lang w:val="en-US" w:eastAsia="zh-CN"/>
              </w:rPr>
            </w:pPr>
            <w:r>
              <w:rPr>
                <w:rFonts w:hint="eastAsia"/>
                <w:lang w:val="en-US" w:eastAsia="zh-CN"/>
              </w:rPr>
              <w:t>23000</w:t>
            </w:r>
          </w:p>
        </w:tc>
        <w:tc>
          <w:tcPr>
            <w:tcW w:w="964" w:type="dxa"/>
            <w:vAlign w:val="center"/>
          </w:tcPr>
          <w:p>
            <w:pPr>
              <w:pStyle w:val="12"/>
              <w:rPr>
                <w:rFonts w:hint="default" w:eastAsia="方正书宋_GBK"/>
                <w:lang w:val="en-US" w:eastAsia="zh-CN"/>
              </w:rPr>
            </w:pPr>
            <w:r>
              <w:rPr>
                <w:rFonts w:hint="eastAsia"/>
                <w:lang w:val="en-US" w:eastAsia="zh-CN"/>
              </w:rPr>
              <w:t>23000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8"/>
      <w:r>
        <w:rPr>
          <w:rFonts w:hint="eastAsia" w:ascii="黑体" w:hAnsi="黑体" w:eastAsia="黑体" w:cs="黑体"/>
          <w:color w:val="000000"/>
          <w:sz w:val="32"/>
          <w:lang w:eastAsia="zh-CN"/>
        </w:rPr>
        <w:t>八</w:t>
      </w:r>
      <w:r>
        <w:rPr>
          <w:rFonts w:ascii="黑体" w:hAnsi="黑体" w:eastAsia="黑体" w:cs="黑体"/>
          <w:color w:val="000000"/>
          <w:sz w:val="32"/>
        </w:rPr>
        <w:t>、国有资产信息</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玉田县无终街道办事处（含所属单位）上年末固定资产金额为2697200.00元（详见下表）。本年度拟购置固定资产总额为0.00万元，已按要求列入政府采购预算，详见政府采购预算表。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439玉田县无终街道办事处</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2697200.00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r>
              <w:t>2055.02</w:t>
            </w:r>
          </w:p>
        </w:tc>
        <w:tc>
          <w:tcPr>
            <w:tcW w:w="2835" w:type="dxa"/>
            <w:vAlign w:val="center"/>
          </w:tcPr>
          <w:p>
            <w:pPr>
              <w:pStyle w:val="12"/>
            </w:pPr>
            <w:r>
              <w:t>2518200.00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r>
              <w:t>2055.02</w:t>
            </w:r>
          </w:p>
        </w:tc>
        <w:tc>
          <w:tcPr>
            <w:tcW w:w="2835" w:type="dxa"/>
            <w:vAlign w:val="center"/>
          </w:tcPr>
          <w:p>
            <w:pPr>
              <w:pStyle w:val="12"/>
            </w:pPr>
            <w:r>
              <w:t>2518200.00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1</w:t>
            </w:r>
          </w:p>
        </w:tc>
        <w:tc>
          <w:tcPr>
            <w:tcW w:w="2835" w:type="dxa"/>
            <w:vAlign w:val="center"/>
          </w:tcPr>
          <w:p>
            <w:pPr>
              <w:pStyle w:val="12"/>
            </w:pPr>
            <w:r>
              <w:t>179000.00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p>
        </w:tc>
        <w:tc>
          <w:tcPr>
            <w:tcW w:w="2835" w:type="dxa"/>
            <w:vAlign w:val="center"/>
          </w:tcPr>
          <w:p>
            <w:pPr>
              <w:pStyle w:val="12"/>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9"/>
      <w:r>
        <w:rPr>
          <w:rFonts w:hint="eastAsia" w:ascii="黑体" w:hAnsi="黑体" w:eastAsia="黑体" w:cs="黑体"/>
          <w:color w:val="000000"/>
          <w:sz w:val="32"/>
          <w:lang w:eastAsia="zh-CN"/>
        </w:rPr>
        <w:t>九</w:t>
      </w:r>
      <w:r>
        <w:rPr>
          <w:rFonts w:ascii="黑体" w:hAnsi="黑体" w:eastAsia="黑体" w:cs="黑体"/>
          <w:color w:val="000000"/>
          <w:sz w:val="32"/>
        </w:rPr>
        <w:t>、名词解释</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8" w:name="_Toc_3_3_0000000020"/>
      <w:r>
        <w:rPr>
          <w:rFonts w:ascii="黑体" w:hAnsi="黑体" w:eastAsia="黑体" w:cs="黑体"/>
          <w:color w:val="000000"/>
          <w:sz w:val="32"/>
        </w:rPr>
        <w:t>十一、其他需要说明的事项</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RlNTY3NjRkOWU0YWM2YTdjNThlNmRmZTAxOWM3OTYifQ=="/>
  </w:docVars>
  <w:rsids>
    <w:rsidRoot w:val="00000000"/>
    <w:rsid w:val="058D7738"/>
    <w:rsid w:val="16BA0411"/>
    <w:rsid w:val="2B4D50F0"/>
    <w:rsid w:val="2CC66F08"/>
    <w:rsid w:val="3F5F6436"/>
    <w:rsid w:val="414B1CBF"/>
    <w:rsid w:val="51200A2D"/>
    <w:rsid w:val="52BD66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4" Type="http://schemas.openxmlformats.org/officeDocument/2006/relationships/fontTable" Target="fontTable.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2024-01-30T18:52:35Z</dcterms:created>
  <dcterms:modified xsi:type="dcterms:W3CDTF">2024-01-30T10:52:35Z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2024-01-30T18:52:36Z</dcterms:created>
  <dcterms:modified xsi:type="dcterms:W3CDTF">2024-01-30T10:52:36Z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2024-01-30T18:52:36Z</dcterms:created>
  <dcterms:modified xsi:type="dcterms:W3CDTF">2024-01-30T10:52:36Z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2024-01-30T18:52:36Z</dcterms:created>
  <dcterms:modified xsi:type="dcterms:W3CDTF">2024-01-30T10:52:36Z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2024-01-30T18:52:34Z</dcterms:created>
  <dcterms:modified xsi:type="dcterms:W3CDTF">2024-01-30T10:52:34Z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2024-01-30T18:52:37Z</dcterms:created>
  <dcterms:modified xsi:type="dcterms:W3CDTF">2024-01-30T10:52:37Z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2024-01-30T18:52:37Z</dcterms:created>
  <dcterms:modified xsi:type="dcterms:W3CDTF">2024-01-30T10:52:37Z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2024-01-30T18:52:37Z</dcterms:created>
  <dcterms:modified xsi:type="dcterms:W3CDTF">2024-01-30T10:52:37Z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2024-01-30T18:52:34Z</dcterms:created>
  <dcterms:modified xsi:type="dcterms:W3CDTF">2024-01-30T10:52:34Z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2024-01-30T18:52:34Z</dcterms:created>
  <dcterms:modified xsi:type="dcterms:W3CDTF">2024-01-30T10:52:34Z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2024-01-30T18:52:35Z</dcterms:created>
  <dcterms:modified xsi:type="dcterms:W3CDTF">2024-01-30T10:52:34Z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2024-01-30T18:52:32Z</dcterms:created>
  <dcterms:modified xsi:type="dcterms:W3CDTF">2024-01-30T10:52:32Z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2024-01-30T18:52:35Z</dcterms:created>
  <dcterms:modified xsi:type="dcterms:W3CDTF">2024-01-30T10:52:35Z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2024-01-30T18:52:35Z</dcterms:created>
  <dcterms:modified xsi:type="dcterms:W3CDTF">2024-01-30T10:52:35Z</dcterms:modified>
</cp:coreProperties>
</file>

<file path=customXml/itemProps1.xml><?xml version="1.0" encoding="utf-8"?>
<ds:datastoreItem xmlns:ds="http://schemas.openxmlformats.org/officeDocument/2006/customXml" ds:itemID="{7c14b626-68ae-4a73-891c-44534aa1e389}">
  <ds:schemaRefs/>
</ds:datastoreItem>
</file>

<file path=customXml/itemProps10.xml><?xml version="1.0" encoding="utf-8"?>
<ds:datastoreItem xmlns:ds="http://schemas.openxmlformats.org/officeDocument/2006/customXml" ds:itemID="{5b36d2e1-c15c-4650-9355-e27d63ae1281}">
  <ds:schemaRefs/>
</ds:datastoreItem>
</file>

<file path=customXml/itemProps11.xml><?xml version="1.0" encoding="utf-8"?>
<ds:datastoreItem xmlns:ds="http://schemas.openxmlformats.org/officeDocument/2006/customXml" ds:itemID="{e62bd202-b036-4bc1-8215-ca31b0e13125}">
  <ds:schemaRefs/>
</ds:datastoreItem>
</file>

<file path=customXml/itemProps12.xml><?xml version="1.0" encoding="utf-8"?>
<ds:datastoreItem xmlns:ds="http://schemas.openxmlformats.org/officeDocument/2006/customXml" ds:itemID="{d52d95b3-6cba-4618-9c5f-6532ed286e84}">
  <ds:schemaRefs/>
</ds:datastoreItem>
</file>

<file path=customXml/itemProps13.xml><?xml version="1.0" encoding="utf-8"?>
<ds:datastoreItem xmlns:ds="http://schemas.openxmlformats.org/officeDocument/2006/customXml" ds:itemID="{8531e3f6-6a6b-4301-a01f-63a12dd84470}">
  <ds:schemaRefs/>
</ds:datastoreItem>
</file>

<file path=customXml/itemProps14.xml><?xml version="1.0" encoding="utf-8"?>
<ds:datastoreItem xmlns:ds="http://schemas.openxmlformats.org/officeDocument/2006/customXml" ds:itemID="{73935ff9-b827-47a2-90f0-62f6dd1dbc41}">
  <ds:schemaRefs/>
</ds:datastoreItem>
</file>

<file path=customXml/itemProps15.xml><?xml version="1.0" encoding="utf-8"?>
<ds:datastoreItem xmlns:ds="http://schemas.openxmlformats.org/officeDocument/2006/customXml" ds:itemID="{4bf9bfa1-8032-4e1b-b93e-3ebe70a340d6}">
  <ds:schemaRefs/>
</ds:datastoreItem>
</file>

<file path=customXml/itemProps16.xml><?xml version="1.0" encoding="utf-8"?>
<ds:datastoreItem xmlns:ds="http://schemas.openxmlformats.org/officeDocument/2006/customXml" ds:itemID="{09e21ef6-a491-4c45-996b-059280e37b97}">
  <ds:schemaRefs/>
</ds:datastoreItem>
</file>

<file path=customXml/itemProps17.xml><?xml version="1.0" encoding="utf-8"?>
<ds:datastoreItem xmlns:ds="http://schemas.openxmlformats.org/officeDocument/2006/customXml" ds:itemID="{f63e8fd5-5559-4ea3-b002-f3f5fba19728}">
  <ds:schemaRefs/>
</ds:datastoreItem>
</file>

<file path=customXml/itemProps18.xml><?xml version="1.0" encoding="utf-8"?>
<ds:datastoreItem xmlns:ds="http://schemas.openxmlformats.org/officeDocument/2006/customXml" ds:itemID="{6b2c1214-7b93-4064-af77-c08030b55642}">
  <ds:schemaRefs/>
</ds:datastoreItem>
</file>

<file path=customXml/itemProps19.xml><?xml version="1.0" encoding="utf-8"?>
<ds:datastoreItem xmlns:ds="http://schemas.openxmlformats.org/officeDocument/2006/customXml" ds:itemID="{aeae9c5a-891a-4740-9f1d-2c2a79099e5c}">
  <ds:schemaRefs/>
</ds:datastoreItem>
</file>

<file path=customXml/itemProps2.xml><?xml version="1.0" encoding="utf-8"?>
<ds:datastoreItem xmlns:ds="http://schemas.openxmlformats.org/officeDocument/2006/customXml" ds:itemID="{238f4ed0-7f3f-4bbf-9efa-9c9ab0f3aff8}">
  <ds:schemaRefs/>
</ds:datastoreItem>
</file>

<file path=customXml/itemProps20.xml><?xml version="1.0" encoding="utf-8"?>
<ds:datastoreItem xmlns:ds="http://schemas.openxmlformats.org/officeDocument/2006/customXml" ds:itemID="{a42b2549-21b9-42ec-bc85-caed0f808e27}">
  <ds:schemaRefs/>
</ds:datastoreItem>
</file>

<file path=customXml/itemProps21.xml><?xml version="1.0" encoding="utf-8"?>
<ds:datastoreItem xmlns:ds="http://schemas.openxmlformats.org/officeDocument/2006/customXml" ds:itemID="{016641e9-0cd3-4f88-a94d-7788c4759ec5}">
  <ds:schemaRefs/>
</ds:datastoreItem>
</file>

<file path=customXml/itemProps22.xml><?xml version="1.0" encoding="utf-8"?>
<ds:datastoreItem xmlns:ds="http://schemas.openxmlformats.org/officeDocument/2006/customXml" ds:itemID="{9402fa91-73c0-4c9f-abd1-92154f887059}">
  <ds:schemaRefs/>
</ds:datastoreItem>
</file>

<file path=customXml/itemProps23.xml><?xml version="1.0" encoding="utf-8"?>
<ds:datastoreItem xmlns:ds="http://schemas.openxmlformats.org/officeDocument/2006/customXml" ds:itemID="{c0cc04fd-49e4-4091-be26-84428491aaeb}">
  <ds:schemaRefs/>
</ds:datastoreItem>
</file>

<file path=customXml/itemProps24.xml><?xml version="1.0" encoding="utf-8"?>
<ds:datastoreItem xmlns:ds="http://schemas.openxmlformats.org/officeDocument/2006/customXml" ds:itemID="{4e3baf82-5d1e-422d-8642-fbb619efb721}">
  <ds:schemaRefs/>
</ds:datastoreItem>
</file>

<file path=customXml/itemProps25.xml><?xml version="1.0" encoding="utf-8"?>
<ds:datastoreItem xmlns:ds="http://schemas.openxmlformats.org/officeDocument/2006/customXml" ds:itemID="{a03fe335-6a83-4b8e-8066-21ee5d6e3737}">
  <ds:schemaRefs/>
</ds:datastoreItem>
</file>

<file path=customXml/itemProps26.xml><?xml version="1.0" encoding="utf-8"?>
<ds:datastoreItem xmlns:ds="http://schemas.openxmlformats.org/officeDocument/2006/customXml" ds:itemID="{52e8b192-3e1d-405f-91a8-e55123b18fc7}">
  <ds:schemaRefs/>
</ds:datastoreItem>
</file>

<file path=customXml/itemProps27.xml><?xml version="1.0" encoding="utf-8"?>
<ds:datastoreItem xmlns:ds="http://schemas.openxmlformats.org/officeDocument/2006/customXml" ds:itemID="{d471f0ab-7420-4fcc-8a39-508ab70f9fa5}">
  <ds:schemaRefs/>
</ds:datastoreItem>
</file>

<file path=customXml/itemProps28.xml><?xml version="1.0" encoding="utf-8"?>
<ds:datastoreItem xmlns:ds="http://schemas.openxmlformats.org/officeDocument/2006/customXml" ds:itemID="{f62a8feb-1714-4062-9c8a-8c0f2fcd72aa}">
  <ds:schemaRefs/>
</ds:datastoreItem>
</file>

<file path=customXml/itemProps3.xml><?xml version="1.0" encoding="utf-8"?>
<ds:datastoreItem xmlns:ds="http://schemas.openxmlformats.org/officeDocument/2006/customXml" ds:itemID="{3bb1ca96-3ab9-4062-8d1c-c1a66cdb20b9}">
  <ds:schemaRefs/>
</ds:datastoreItem>
</file>

<file path=customXml/itemProps4.xml><?xml version="1.0" encoding="utf-8"?>
<ds:datastoreItem xmlns:ds="http://schemas.openxmlformats.org/officeDocument/2006/customXml" ds:itemID="{4c6be6bc-1414-4744-b837-47018cf487e0}">
  <ds:schemaRefs/>
</ds:datastoreItem>
</file>

<file path=customXml/itemProps5.xml><?xml version="1.0" encoding="utf-8"?>
<ds:datastoreItem xmlns:ds="http://schemas.openxmlformats.org/officeDocument/2006/customXml" ds:itemID="{ec13a5a5-efbf-40f6-9090-a4b6179c8853}">
  <ds:schemaRefs/>
</ds:datastoreItem>
</file>

<file path=customXml/itemProps6.xml><?xml version="1.0" encoding="utf-8"?>
<ds:datastoreItem xmlns:ds="http://schemas.openxmlformats.org/officeDocument/2006/customXml" ds:itemID="{d91c500d-b406-4fea-9b04-fce79e022327}">
  <ds:schemaRefs/>
</ds:datastoreItem>
</file>

<file path=customXml/itemProps7.xml><?xml version="1.0" encoding="utf-8"?>
<ds:datastoreItem xmlns:ds="http://schemas.openxmlformats.org/officeDocument/2006/customXml" ds:itemID="{9ad65526-2855-4654-ba9b-adf8791bd929}">
  <ds:schemaRefs/>
</ds:datastoreItem>
</file>

<file path=customXml/itemProps8.xml><?xml version="1.0" encoding="utf-8"?>
<ds:datastoreItem xmlns:ds="http://schemas.openxmlformats.org/officeDocument/2006/customXml" ds:itemID="{f5dc2ee0-6f49-4789-8946-17229822639b}">
  <ds:schemaRefs/>
</ds:datastoreItem>
</file>

<file path=customXml/itemProps9.xml><?xml version="1.0" encoding="utf-8"?>
<ds:datastoreItem xmlns:ds="http://schemas.openxmlformats.org/officeDocument/2006/customXml" ds:itemID="{3d3e020b-60ed-4a95-be3e-201226eef9d3}">
  <ds:schemaRefs/>
</ds:datastoreItem>
</file>

<file path=docProps/app.xml><?xml version="1.0" encoding="utf-8"?>
<Properties xmlns="http://schemas.openxmlformats.org/officeDocument/2006/extended-properties" xmlns:vt="http://schemas.openxmlformats.org/officeDocument/2006/docPropsVTypes">
  <TotalTime>53</TotalTime>
  <ScaleCrop>false</ScaleCrop>
  <LinksUpToDate>false</LinksUpToDate>
  <Application>WPS Office_11.8.2.11542_F1E327BC-269C-435d-A152-05C5408002CA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2024-01-30T18:52:00Z</dcterms:created>
  <dc:creator>Administrator.PC-201901281510</dc:creator>
  <cp:lastModifiedBy>lenovo</cp:lastModifiedBy>
  <dcterms:modified xsi:type="dcterms:W3CDTF">2024-02-29T08:53:16Z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2D2D9BB5836842C4AAF2AD871562193B_12</vt:lpwstr>
  </property>
</Properties>
</file>