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玉田县殡葬所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2024年部门预算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玉田县殡葬所编制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玉田县财政局审核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rPr/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rPr/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rPr/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rPr/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rPr/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rPr/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rPr/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rPr/>
          <w:t xml:space="preserve">一、玉田县殡葬所本级收支预算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rPr/>
          <w:t xml:space="preserve">二、玉田县殡仪服务中心收支预算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26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9"/>
          <w:footerReference w:type="default" r:id="rId10"/>
          <w:type w:val="nextPage"/>
          <w:pgSz w:w="11900" w:h="16840" w:orient="portrait"/>
          <w:pgMar w:top="1531" w:right="1134" w:bottom="1474" w:left="1134" w:header="720" w:footer="720" w:gutter="0"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根据《玉田县殡葬所职能配置、内设机构和人员编制规定》，玉田县殡葬所的主要职责是：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NumType w:start="1"/>
        </w:sectPr>
      </w:pPr>
      <w:r>
        <w:t xml:space="preserve">贯彻执行国家、省、市、县殡葬管理的政策法规。负责尸体运送、冷藏、整容、告别、火化等工作，提供骨灰存放及安葬等系列服务。积极推进殡葬改革，统管殡葬事业及公墓的日常经营维护工作。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6"/>
        <w:gridCol w:w="3286"/>
        <w:gridCol w:w="3286"/>
      </w:tblGrid>
      <w:tr>
        <w:trPr>
          <w:trHeight w:val="397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16613964.11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16613964.11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16613964.11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16613964.11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16613964.11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8589814.11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4568714.11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4021100.00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8024150.00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>
        <w:trPr>
          <w:trHeight w:val="425"/>
          <w:tblHeader/>
          <w:jc w:val="center"/>
        </w:trPr>
        <w:tc>
          <w:tcPr>
            <w:tcW w:w="566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908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2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4568714.11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4568714.11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4433324.11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4433324.11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480869.77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480869.77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362124.00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362124.00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57000.00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725911.86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725911.86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337920.00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209602.86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209602.86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122472.00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122472.00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55917.00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881812.86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881812.86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235224.78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235224.78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97707.00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97707.00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107814.63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107814.63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49864.69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49864.69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13476.83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13476.83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13476.83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13476.83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334035.94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334035.94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183128.62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183128.62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1799477.00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1799477.00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1360065.00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1360065.00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439412.00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439412.00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135390.00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135390.00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125310.00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61224.00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29430.00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职业年金实账及虚账利息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4021100.00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4021100.00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3986150.00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3986150.00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54500.00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380800.00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8850.00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8250.00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470000.00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34950.00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15200.00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19000.00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>
        <w:trPr>
          <w:cantSplit/>
          <w:tblHeader/>
          <w:jc w:val="center"/>
        </w:trPr>
        <w:tc>
          <w:tcPr>
            <w:tcW w:w="785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6888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1、一般预算特定目标类支出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8024150.00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——宝山万福堂工程前期费用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463900.00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463900.00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——更换环保设备罐体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——购置工程车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——广场硬化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187600.00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187600.00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——火化环保设备定期正常保养经费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——火化环保设备更换除尘布袋和每周清理储灰罐经费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——火化炉大修经费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979350.00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979350.00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——陵园园区内安装监控及照明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——墓碑采购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——卫生棺经费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——新建厕所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——殡葬服务能力提升项目（县配套）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212000.00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——殡葬惠民政策减免运费的经费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      ——殡葬惠民政策免费提供骨灰盒经费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16613964.11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16613964.11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15904674.11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15904674.11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573900.00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573900.00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135390.00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135390.00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7"/>
        <w:gridCol w:w="1147"/>
        <w:gridCol w:w="1147"/>
        <w:gridCol w:w="1147"/>
        <w:gridCol w:w="1147"/>
        <w:gridCol w:w="1147"/>
        <w:gridCol w:w="1147"/>
        <w:gridCol w:w="1147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rPr>
          <w:cantSplit/>
          <w:tblHeader/>
          <w:jc w:val="center"/>
        </w:trPr>
        <w:tc>
          <w:tcPr>
            <w:tcW w:w="734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71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cantSplit/>
          <w:tblHeader/>
          <w:jc w:val="center"/>
        </w:trPr>
        <w:tc>
          <w:tcPr>
            <w:tcW w:w="266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2024年  预留中  小微企  业份额</w:t>
            </w:r>
          </w:p>
        </w:tc>
      </w:tr>
      <w:tr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玉田县殡仪服务中心小计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5001300.00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更换环保设备罐体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 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火化环保设备更换除尘布袋和每周清理储灰罐经费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墓碑采购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卫生棺经费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殡葬惠民政策减免运费的经费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殡葬服务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C23240000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年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</w:tr>
      <w:tr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殡葬惠民政策免费提供骨灰盒经费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其他殡葬设备及用品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A02409900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>
        <w:trPr>
          <w:trHeight w:val="227"/>
          <w:tblHeader/>
          <w:jc w:val="center"/>
        </w:trPr>
        <w:tc>
          <w:tcPr>
            <w:tcW w:w="1020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815玉田县殡葬所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4592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3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2296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13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玉田县殡葬所本级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玉田县殡仪服务中心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股级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一、玉田县殡葬所本级收支预算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495592.60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482842.60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12750.00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482842.60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482842.60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470359.60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470359.60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96022.20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96022.20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150417.29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150417.29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70080.00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43065.29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43065.29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25500.00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11772.00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169729.40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169729.40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47970.77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47970.77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19888.00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21945.38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21945.38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6324.17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6324.17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2743.17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68114.74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68114.74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37390.71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37390.71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12363.00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6420.00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2943.00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职业年金实账及虚账利息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12750.00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5550.00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815001玉田县殡葬所本级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495592.60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495592.60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483109.60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483109.60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12483.00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二、玉田县殡仪服务中心收支预算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TableNormal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01"/>
        <w:gridCol w:w="5113"/>
        <w:gridCol w:w="2874"/>
      </w:tblGrid>
      <w:tr>
        <w:trPr>
          <w:trHeight w:val="312"/>
          <w:tblHeader/>
          <w:jc w:val="center"/>
        </w:trPr>
        <w:tc>
          <w:tcPr>
            <w:tcW w:w="6015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16118371.51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16118371.51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16118371.51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16118371.51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16118371.51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8094221.51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4085871.51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4008350.00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8024150.00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  <w:gridCol w:w="1480"/>
      </w:tblGrid>
      <w:tr>
        <w:trPr>
          <w:trHeight w:val="425"/>
          <w:tblHeader/>
          <w:jc w:val="center"/>
        </w:trPr>
        <w:tc>
          <w:tcPr>
            <w:tcW w:w="1125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06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4085871.51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4085871.51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3962964.51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3962964.51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384847.57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384847.57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345324.00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（1）地区附加津贴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1）国家出台与实际天数无关的岗位津贴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2）国家出台按实际天数发放的岗位津贴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（4）规范津贴补贴后仍继续保留的补贴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（5）在职人员住宅取暖补贴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（7）在职人员购房补贴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282324.00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（1）十三月工资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（3）行政人员年度考核奖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575494.57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575494.57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267840.00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（2）奖励绩效工资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166537.57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166537.57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（3）事业补充绩效工资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96972.00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44145.00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712083.46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712083.46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187254.01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187254.01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30212.16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77819.00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77819.00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（4）公务员医疗补助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85869.25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85869.25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43540.52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43540.52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（6）其他医疗保险费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10733.66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10733.66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10733.66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10733.66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（9）其他社保缴费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265921.20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265921.20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145737.91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145737.91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7、医疗费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8、伙食补助费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9、其他工资福利支出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1799477.00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1799477.00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（1）长期聘用人员和长期临时工工资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1360065.00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1360065.00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（2）长期聘用人员和长期临时工社保缴费和住房公积金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439412.00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439412.00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（4）乡镇经管站人员上浮20%部分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（5）乡镇2010年以前及原乡镇供销社改制人员补助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122907.00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122907.00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1、离休费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（3）离休人员特殊补贴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（4）离休人员住宅取暖补贴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（6）离休人员购房补贴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2、退休费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112947.00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112947.00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（3）退休人员特殊补贴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1656.00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（4）退休人员住宅取暖补贴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30000.00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（6）退休人员购房补贴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54804.00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26487.00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3、退职（役）费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（1）退职生活费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（2）退职人员补贴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（3）退职人员特殊补贴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（4）退职人员住宅取暖补贴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（5）退职人员物业服务补贴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（6）退职人员购房补贴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（7）退职人员月度生活补贴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（8）退职人员年度一次性生活补贴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4、抚恤金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5、生活补助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9600.00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6、助学金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7、奖励金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360.00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8、其他对个人和家庭的补助支出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职业年金实账及虚账利息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>
        <w:trPr>
          <w:trHeight w:val="425"/>
          <w:tblHeader/>
          <w:jc w:val="center"/>
        </w:trPr>
        <w:tc>
          <w:tcPr>
            <w:tcW w:w="1102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657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3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4008350.00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4008350.00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1、基础定额项目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3980600.00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3980600.00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52500.00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380000.00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1）公务移动通讯费用补贴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（10）办公设备购置费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（12）公务用车运行维护费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66000.00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2）维修费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3）保险费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4）其他运行维护费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（13）离退休干部经费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8100.00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1）离休干部公用经费(含党建)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2）离休干部特需费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3）离休干部住宅公用电话费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4）离休人员福利费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5）退休干部公用经费(含党建)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6）退休干部特需费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7）退休干部住宅公用电话费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8）退休人员福利费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 9）退职人员福利费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 10）离休干部参观休养经费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 (14.1)公务交通补贴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（14.2）其他交通费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（15）印刷费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（16）咨询费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（17）手续费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（18）租赁费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470000.00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（19）专用材料费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（20）被装购置费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（21）专用燃料费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2000000.00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（22）劳务费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（23）委托业务费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（24）其他业务费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2、按规定比例计提项目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27750.00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2081004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15000.00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3、特殊因素项目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（1）业务用房运行费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（2）办公用房运行补助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（3）网络运行维护费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（4）大宗印刷费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（5）专项邮电费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（6）专项购置费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（7）临时办公室经费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（8）中央空调及电梯运行费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（9）不可预见费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（10）法律顾问工作经费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>
        <w:trPr>
          <w:tblHeader/>
          <w:jc w:val="center"/>
        </w:trPr>
        <w:tc>
          <w:tcPr>
            <w:tcW w:w="703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7654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5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8024150.00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宝山万福堂工程前期费用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463900.00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463900.00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更换环保设备罐体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450000.00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购置工程车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广场硬化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187600.00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187600.00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火化环保设备定期正常保养经费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600000.00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火化环保设备更换除尘布袋和每周清理储灰罐经费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1064000.00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火化炉大修经费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979350.00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979350.00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陵园园区内安装监控及照明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墓碑采购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965000.00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卫生棺经费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716300.00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新建厕所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殡葬服务能力提升项目（县配套）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212000.00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殡葬惠民政策减免运费的经费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1240000.00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殡葬惠民政策免费提供骨灰盒经费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2081004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566000.00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425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16118371.51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16118371.51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15421564.51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15421564.51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573900.00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573900.00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122907.00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122907.00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>
        <w:trPr>
          <w:trHeight w:val="567"/>
          <w:tblHeader/>
          <w:jc w:val="center"/>
        </w:trPr>
        <w:tc>
          <w:tcPr>
            <w:tcW w:w="1152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815006玉田县殡仪服务中心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3209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单位：元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7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115000.00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750.00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2024-02-01T18:27:29Z</dcterms:created>
  <dcterms:modified xsi:type="dcterms:W3CDTF">2024-02-01T10:27:29Z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2024-02-01T18:27:29Z</dcterms:created>
  <dcterms:modified xsi:type="dcterms:W3CDTF">2024-02-01T10:27:29Z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2024-02-01T18:27:30Z</dcterms:created>
  <dcterms:modified xsi:type="dcterms:W3CDTF">2024-02-01T10:27:30Z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2024-02-01T18:27:33Z</dcterms:created>
  <dcterms:modified xsi:type="dcterms:W3CDTF">2024-02-01T10:27:33Z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2024-02-01T18:27:33Z</dcterms:created>
  <dcterms:modified xsi:type="dcterms:W3CDTF">2024-02-01T10:28:01Z</dcterms:modified>
</cp:coreProperties>
</file>