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一、玉田县消防救援大队本级收支预算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一、玉田县消防救援大队本级收支预算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307001玉田县消防救援大队本级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19861666.74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19826666.74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19861666.74</w:t>
            </w:r>
          </w:p>
        </w:tc>
        <w:tc>
          <w:tcPr>
            <w:tcW w:w="4535" w:type="dxa"/>
            <w:vAlign w:val="center"/>
          </w:tcPr>
          <w:p>
            <w:pPr>
              <w:pStyle w:val="14"/>
            </w:pPr>
            <w:r>
              <w:t>本年支出合计</w:t>
            </w:r>
          </w:p>
        </w:tc>
        <w:tc>
          <w:tcPr>
            <w:tcW w:w="2126" w:type="dxa"/>
            <w:vAlign w:val="center"/>
          </w:tcPr>
          <w:p>
            <w:pPr>
              <w:pStyle w:val="15"/>
            </w:pPr>
            <w:r>
              <w:t>19861666.74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19861666.74</w:t>
            </w:r>
          </w:p>
        </w:tc>
        <w:tc>
          <w:tcPr>
            <w:tcW w:w="4535" w:type="dxa"/>
            <w:vAlign w:val="center"/>
          </w:tcPr>
          <w:p>
            <w:pPr>
              <w:pStyle w:val="14"/>
            </w:pPr>
            <w:r>
              <w:t>支出总计</w:t>
            </w:r>
          </w:p>
        </w:tc>
        <w:tc>
          <w:tcPr>
            <w:tcW w:w="2126" w:type="dxa"/>
            <w:vAlign w:val="center"/>
          </w:tcPr>
          <w:p>
            <w:pPr>
              <w:pStyle w:val="15"/>
            </w:pPr>
            <w:r>
              <w:t>19861666.74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307001玉田县消防救援大队本级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19861666.74</w:t>
            </w:r>
          </w:p>
        </w:tc>
        <w:tc>
          <w:tcPr>
            <w:tcW w:w="1134" w:type="dxa"/>
            <w:vAlign w:val="center"/>
          </w:tcPr>
          <w:p>
            <w:pPr>
              <w:pStyle w:val="15"/>
            </w:pPr>
            <w:r>
              <w:t>19861666.74</w:t>
            </w:r>
          </w:p>
        </w:tc>
        <w:tc>
          <w:tcPr>
            <w:tcW w:w="1134" w:type="dxa"/>
            <w:vAlign w:val="center"/>
          </w:tcPr>
          <w:p>
            <w:pPr>
              <w:pStyle w:val="15"/>
            </w:pPr>
            <w:r>
              <w:t>19861666.74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19826666.74</w:t>
            </w:r>
          </w:p>
        </w:tc>
        <w:tc>
          <w:tcPr>
            <w:tcW w:w="1134" w:type="dxa"/>
            <w:vAlign w:val="center"/>
          </w:tcPr>
          <w:p>
            <w:pPr>
              <w:pStyle w:val="11"/>
            </w:pPr>
            <w:r>
              <w:t>19826666.74</w:t>
            </w:r>
          </w:p>
        </w:tc>
        <w:tc>
          <w:tcPr>
            <w:tcW w:w="1134" w:type="dxa"/>
            <w:vAlign w:val="center"/>
          </w:tcPr>
          <w:p>
            <w:pPr>
              <w:pStyle w:val="11"/>
            </w:pPr>
            <w:r>
              <w:t>19826666.74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19826666.74</w:t>
            </w:r>
          </w:p>
        </w:tc>
        <w:tc>
          <w:tcPr>
            <w:tcW w:w="1134" w:type="dxa"/>
            <w:vAlign w:val="center"/>
          </w:tcPr>
          <w:p>
            <w:pPr>
              <w:pStyle w:val="11"/>
            </w:pPr>
            <w:r>
              <w:t>19826666.74</w:t>
            </w:r>
          </w:p>
        </w:tc>
        <w:tc>
          <w:tcPr>
            <w:tcW w:w="1134" w:type="dxa"/>
            <w:vAlign w:val="center"/>
          </w:tcPr>
          <w:p>
            <w:pPr>
              <w:pStyle w:val="11"/>
            </w:pPr>
            <w:r>
              <w:t>19826666.74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2240201</w:t>
            </w:r>
          </w:p>
        </w:tc>
        <w:tc>
          <w:tcPr>
            <w:tcW w:w="1559" w:type="dxa"/>
            <w:vAlign w:val="center"/>
          </w:tcPr>
          <w:p>
            <w:pPr>
              <w:pStyle w:val="12"/>
            </w:pPr>
            <w:r>
              <w:t>行政运行</w:t>
            </w:r>
          </w:p>
        </w:tc>
        <w:tc>
          <w:tcPr>
            <w:tcW w:w="1134" w:type="dxa"/>
            <w:vAlign w:val="center"/>
          </w:tcPr>
          <w:p>
            <w:pPr>
              <w:pStyle w:val="11"/>
            </w:pPr>
            <w:r>
              <w:t>17325566.74</w:t>
            </w:r>
          </w:p>
        </w:tc>
        <w:tc>
          <w:tcPr>
            <w:tcW w:w="1134" w:type="dxa"/>
            <w:vAlign w:val="center"/>
          </w:tcPr>
          <w:p>
            <w:pPr>
              <w:pStyle w:val="11"/>
            </w:pPr>
            <w:r>
              <w:t>17325566.74</w:t>
            </w:r>
          </w:p>
        </w:tc>
        <w:tc>
          <w:tcPr>
            <w:tcW w:w="1134" w:type="dxa"/>
            <w:vAlign w:val="center"/>
          </w:tcPr>
          <w:p>
            <w:pPr>
              <w:pStyle w:val="11"/>
            </w:pPr>
            <w:r>
              <w:t>17325566.74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2501100.00</w:t>
            </w:r>
          </w:p>
        </w:tc>
        <w:tc>
          <w:tcPr>
            <w:tcW w:w="1134" w:type="dxa"/>
            <w:vAlign w:val="center"/>
          </w:tcPr>
          <w:p>
            <w:pPr>
              <w:pStyle w:val="11"/>
            </w:pPr>
            <w:r>
              <w:t>2501100.00</w:t>
            </w:r>
          </w:p>
        </w:tc>
        <w:tc>
          <w:tcPr>
            <w:tcW w:w="1134" w:type="dxa"/>
            <w:vAlign w:val="center"/>
          </w:tcPr>
          <w:p>
            <w:pPr>
              <w:pStyle w:val="11"/>
            </w:pPr>
            <w:r>
              <w:t>2501100.00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307001玉田县消防救援大队本级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19861666.74</w:t>
            </w:r>
          </w:p>
        </w:tc>
        <w:tc>
          <w:tcPr>
            <w:tcW w:w="1361" w:type="dxa"/>
            <w:vAlign w:val="center"/>
          </w:tcPr>
          <w:p>
            <w:pPr>
              <w:pStyle w:val="15"/>
            </w:pPr>
            <w:r>
              <w:t>17325566.74</w:t>
            </w:r>
          </w:p>
        </w:tc>
        <w:tc>
          <w:tcPr>
            <w:tcW w:w="1361" w:type="dxa"/>
            <w:vAlign w:val="center"/>
          </w:tcPr>
          <w:p>
            <w:pPr>
              <w:pStyle w:val="15"/>
            </w:pPr>
            <w:r>
              <w:t>2536100.00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19826666.74</w:t>
            </w:r>
          </w:p>
        </w:tc>
        <w:tc>
          <w:tcPr>
            <w:tcW w:w="1361" w:type="dxa"/>
            <w:vAlign w:val="center"/>
          </w:tcPr>
          <w:p>
            <w:pPr>
              <w:pStyle w:val="11"/>
            </w:pPr>
            <w:r>
              <w:t>17325566.74</w:t>
            </w:r>
          </w:p>
        </w:tc>
        <w:tc>
          <w:tcPr>
            <w:tcW w:w="1361" w:type="dxa"/>
            <w:vAlign w:val="center"/>
          </w:tcPr>
          <w:p>
            <w:pPr>
              <w:pStyle w:val="11"/>
            </w:pPr>
            <w:r>
              <w:t>2501100.00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19826666.74</w:t>
            </w:r>
          </w:p>
        </w:tc>
        <w:tc>
          <w:tcPr>
            <w:tcW w:w="1361" w:type="dxa"/>
            <w:vAlign w:val="center"/>
          </w:tcPr>
          <w:p>
            <w:pPr>
              <w:pStyle w:val="11"/>
            </w:pPr>
            <w:r>
              <w:t>17325566.74</w:t>
            </w:r>
          </w:p>
        </w:tc>
        <w:tc>
          <w:tcPr>
            <w:tcW w:w="1361" w:type="dxa"/>
            <w:vAlign w:val="center"/>
          </w:tcPr>
          <w:p>
            <w:pPr>
              <w:pStyle w:val="11"/>
            </w:pPr>
            <w:r>
              <w:t>2501100.00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2240201</w:t>
            </w:r>
          </w:p>
        </w:tc>
        <w:tc>
          <w:tcPr>
            <w:tcW w:w="4535" w:type="dxa"/>
            <w:vAlign w:val="center"/>
          </w:tcPr>
          <w:p>
            <w:pPr>
              <w:pStyle w:val="12"/>
            </w:pPr>
            <w:r>
              <w:t>行政运行</w:t>
            </w:r>
          </w:p>
        </w:tc>
        <w:tc>
          <w:tcPr>
            <w:tcW w:w="1361" w:type="dxa"/>
            <w:vAlign w:val="center"/>
          </w:tcPr>
          <w:p>
            <w:pPr>
              <w:pStyle w:val="11"/>
            </w:pPr>
            <w:r>
              <w:t>17325566.74</w:t>
            </w:r>
          </w:p>
        </w:tc>
        <w:tc>
          <w:tcPr>
            <w:tcW w:w="1361" w:type="dxa"/>
            <w:vAlign w:val="center"/>
          </w:tcPr>
          <w:p>
            <w:pPr>
              <w:pStyle w:val="11"/>
            </w:pPr>
            <w:r>
              <w:t>17325566.74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2501100.00</w:t>
            </w:r>
          </w:p>
        </w:tc>
        <w:tc>
          <w:tcPr>
            <w:tcW w:w="1361" w:type="dxa"/>
            <w:vAlign w:val="center"/>
          </w:tcPr>
          <w:p>
            <w:pPr>
              <w:pStyle w:val="11"/>
            </w:pPr>
          </w:p>
        </w:tc>
        <w:tc>
          <w:tcPr>
            <w:tcW w:w="1361" w:type="dxa"/>
            <w:vAlign w:val="center"/>
          </w:tcPr>
          <w:p>
            <w:pPr>
              <w:pStyle w:val="11"/>
            </w:pPr>
            <w:r>
              <w:t>2501100.00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307001玉田县消防救援大队本级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19861666.74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35000.00</w:t>
            </w:r>
          </w:p>
        </w:tc>
        <w:tc>
          <w:tcPr>
            <w:tcW w:w="1474" w:type="dxa"/>
            <w:vAlign w:val="center"/>
          </w:tcPr>
          <w:p>
            <w:pPr>
              <w:pStyle w:val="11"/>
            </w:pPr>
            <w:r>
              <w:t>35000.00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19826666.74</w:t>
            </w:r>
          </w:p>
        </w:tc>
        <w:tc>
          <w:tcPr>
            <w:tcW w:w="1474" w:type="dxa"/>
            <w:vAlign w:val="center"/>
          </w:tcPr>
          <w:p>
            <w:pPr>
              <w:pStyle w:val="11"/>
            </w:pPr>
            <w:r>
              <w:t>19826666.74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19861666.74</w:t>
            </w:r>
          </w:p>
        </w:tc>
        <w:tc>
          <w:tcPr>
            <w:tcW w:w="3402" w:type="dxa"/>
            <w:vAlign w:val="center"/>
          </w:tcPr>
          <w:p>
            <w:pPr>
              <w:pStyle w:val="14"/>
            </w:pPr>
            <w:r>
              <w:t>本年支出合计</w:t>
            </w:r>
          </w:p>
        </w:tc>
        <w:tc>
          <w:tcPr>
            <w:tcW w:w="1474" w:type="dxa"/>
            <w:vAlign w:val="center"/>
          </w:tcPr>
          <w:p>
            <w:pPr>
              <w:pStyle w:val="15"/>
            </w:pPr>
            <w:r>
              <w:t>19861666.74</w:t>
            </w:r>
          </w:p>
        </w:tc>
        <w:tc>
          <w:tcPr>
            <w:tcW w:w="1474" w:type="dxa"/>
            <w:vAlign w:val="center"/>
          </w:tcPr>
          <w:p>
            <w:pPr>
              <w:pStyle w:val="15"/>
            </w:pPr>
            <w:r>
              <w:t>19861666.74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19861666.74</w:t>
            </w:r>
          </w:p>
        </w:tc>
        <w:tc>
          <w:tcPr>
            <w:tcW w:w="3402" w:type="dxa"/>
            <w:vAlign w:val="center"/>
          </w:tcPr>
          <w:p>
            <w:pPr>
              <w:pStyle w:val="14"/>
            </w:pPr>
            <w:r>
              <w:t>支出总计</w:t>
            </w:r>
          </w:p>
        </w:tc>
        <w:tc>
          <w:tcPr>
            <w:tcW w:w="1474" w:type="dxa"/>
            <w:vAlign w:val="center"/>
          </w:tcPr>
          <w:p>
            <w:pPr>
              <w:pStyle w:val="15"/>
            </w:pPr>
            <w:r>
              <w:t>19861666.74</w:t>
            </w:r>
          </w:p>
        </w:tc>
        <w:tc>
          <w:tcPr>
            <w:tcW w:w="1474" w:type="dxa"/>
            <w:vAlign w:val="center"/>
          </w:tcPr>
          <w:p>
            <w:pPr>
              <w:pStyle w:val="15"/>
            </w:pPr>
            <w:r>
              <w:t>19861666.74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307001玉田县消防救援大队本级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19861666.74</w:t>
            </w:r>
          </w:p>
        </w:tc>
        <w:tc>
          <w:tcPr>
            <w:tcW w:w="2551" w:type="dxa"/>
            <w:vAlign w:val="center"/>
          </w:tcPr>
          <w:p>
            <w:pPr>
              <w:pStyle w:val="15"/>
            </w:pPr>
            <w:r>
              <w:t>17325566.74</w:t>
            </w:r>
          </w:p>
        </w:tc>
        <w:tc>
          <w:tcPr>
            <w:tcW w:w="2551" w:type="dxa"/>
            <w:vAlign w:val="center"/>
          </w:tcPr>
          <w:p>
            <w:pPr>
              <w:pStyle w:val="15"/>
            </w:pPr>
            <w:r>
              <w:t>2536100.00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35000.00</w:t>
            </w:r>
          </w:p>
        </w:tc>
        <w:tc>
          <w:tcPr>
            <w:tcW w:w="2551" w:type="dxa"/>
            <w:vAlign w:val="center"/>
          </w:tcPr>
          <w:p>
            <w:pPr>
              <w:pStyle w:val="11"/>
            </w:pPr>
          </w:p>
        </w:tc>
        <w:tc>
          <w:tcPr>
            <w:tcW w:w="2551" w:type="dxa"/>
            <w:vAlign w:val="center"/>
          </w:tcPr>
          <w:p>
            <w:pPr>
              <w:pStyle w:val="11"/>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35000.00</w:t>
            </w:r>
          </w:p>
        </w:tc>
        <w:tc>
          <w:tcPr>
            <w:tcW w:w="2551" w:type="dxa"/>
            <w:vAlign w:val="center"/>
          </w:tcPr>
          <w:p>
            <w:pPr>
              <w:pStyle w:val="11"/>
            </w:pPr>
          </w:p>
        </w:tc>
        <w:tc>
          <w:tcPr>
            <w:tcW w:w="2551" w:type="dxa"/>
            <w:vAlign w:val="center"/>
          </w:tcPr>
          <w:p>
            <w:pPr>
              <w:pStyle w:val="11"/>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35000.00</w:t>
            </w:r>
          </w:p>
        </w:tc>
        <w:tc>
          <w:tcPr>
            <w:tcW w:w="2551" w:type="dxa"/>
            <w:vAlign w:val="center"/>
          </w:tcPr>
          <w:p>
            <w:pPr>
              <w:pStyle w:val="11"/>
            </w:pPr>
          </w:p>
        </w:tc>
        <w:tc>
          <w:tcPr>
            <w:tcW w:w="2551" w:type="dxa"/>
            <w:vAlign w:val="center"/>
          </w:tcPr>
          <w:p>
            <w:pPr>
              <w:pStyle w:val="11"/>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19826666.74</w:t>
            </w:r>
          </w:p>
        </w:tc>
        <w:tc>
          <w:tcPr>
            <w:tcW w:w="2551" w:type="dxa"/>
            <w:vAlign w:val="center"/>
          </w:tcPr>
          <w:p>
            <w:pPr>
              <w:pStyle w:val="11"/>
            </w:pPr>
            <w:r>
              <w:t>17325566.74</w:t>
            </w:r>
          </w:p>
        </w:tc>
        <w:tc>
          <w:tcPr>
            <w:tcW w:w="2551" w:type="dxa"/>
            <w:vAlign w:val="center"/>
          </w:tcPr>
          <w:p>
            <w:pPr>
              <w:pStyle w:val="11"/>
            </w:pPr>
            <w:r>
              <w:t>2501100.00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19826666.74</w:t>
            </w:r>
          </w:p>
        </w:tc>
        <w:tc>
          <w:tcPr>
            <w:tcW w:w="2551" w:type="dxa"/>
            <w:vAlign w:val="center"/>
          </w:tcPr>
          <w:p>
            <w:pPr>
              <w:pStyle w:val="11"/>
            </w:pPr>
            <w:r>
              <w:t>17325566.74</w:t>
            </w:r>
          </w:p>
        </w:tc>
        <w:tc>
          <w:tcPr>
            <w:tcW w:w="2551" w:type="dxa"/>
            <w:vAlign w:val="center"/>
          </w:tcPr>
          <w:p>
            <w:pPr>
              <w:pStyle w:val="11"/>
            </w:pPr>
            <w:r>
              <w:t>2501100.00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2240201</w:t>
            </w:r>
          </w:p>
        </w:tc>
        <w:tc>
          <w:tcPr>
            <w:tcW w:w="4535" w:type="dxa"/>
            <w:vAlign w:val="center"/>
          </w:tcPr>
          <w:p>
            <w:pPr>
              <w:pStyle w:val="12"/>
            </w:pPr>
            <w:r>
              <w:t>行政运行</w:t>
            </w:r>
          </w:p>
        </w:tc>
        <w:tc>
          <w:tcPr>
            <w:tcW w:w="2551" w:type="dxa"/>
            <w:vAlign w:val="center"/>
          </w:tcPr>
          <w:p>
            <w:pPr>
              <w:pStyle w:val="11"/>
            </w:pPr>
            <w:r>
              <w:t>17325566.74</w:t>
            </w:r>
          </w:p>
        </w:tc>
        <w:tc>
          <w:tcPr>
            <w:tcW w:w="2551" w:type="dxa"/>
            <w:vAlign w:val="center"/>
          </w:tcPr>
          <w:p>
            <w:pPr>
              <w:pStyle w:val="11"/>
            </w:pPr>
            <w:r>
              <w:t>17325566.74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2501100.00</w:t>
            </w:r>
          </w:p>
        </w:tc>
        <w:tc>
          <w:tcPr>
            <w:tcW w:w="2551" w:type="dxa"/>
            <w:vAlign w:val="center"/>
          </w:tcPr>
          <w:p>
            <w:pPr>
              <w:pStyle w:val="11"/>
            </w:pPr>
          </w:p>
        </w:tc>
        <w:tc>
          <w:tcPr>
            <w:tcW w:w="2551" w:type="dxa"/>
            <w:vAlign w:val="center"/>
          </w:tcPr>
          <w:p>
            <w:pPr>
              <w:pStyle w:val="11"/>
            </w:pPr>
            <w:r>
              <w:t>2501100.00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307001玉田县消防救援大队本级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17325566.74</w:t>
            </w:r>
          </w:p>
        </w:tc>
        <w:tc>
          <w:tcPr>
            <w:tcW w:w="2551" w:type="dxa"/>
            <w:vAlign w:val="center"/>
          </w:tcPr>
          <w:p>
            <w:pPr>
              <w:pStyle w:val="15"/>
            </w:pPr>
            <w:r>
              <w:t>14754276.74</w:t>
            </w:r>
          </w:p>
        </w:tc>
        <w:tc>
          <w:tcPr>
            <w:tcW w:w="2551" w:type="dxa"/>
            <w:vAlign w:val="center"/>
          </w:tcPr>
          <w:p>
            <w:pPr>
              <w:pStyle w:val="15"/>
            </w:pPr>
            <w:r>
              <w:t>2571290.00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14684469.74</w:t>
            </w:r>
          </w:p>
        </w:tc>
        <w:tc>
          <w:tcPr>
            <w:tcW w:w="2551" w:type="dxa"/>
            <w:vAlign w:val="center"/>
          </w:tcPr>
          <w:p>
            <w:pPr>
              <w:pStyle w:val="11"/>
            </w:pPr>
            <w:r>
              <w:t>14684469.74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3401951.88</w:t>
            </w:r>
          </w:p>
        </w:tc>
        <w:tc>
          <w:tcPr>
            <w:tcW w:w="2551" w:type="dxa"/>
            <w:vAlign w:val="center"/>
          </w:tcPr>
          <w:p>
            <w:pPr>
              <w:pStyle w:val="11"/>
            </w:pPr>
            <w:r>
              <w:t>3401951.88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1339440.00</w:t>
            </w:r>
          </w:p>
        </w:tc>
        <w:tc>
          <w:tcPr>
            <w:tcW w:w="2551" w:type="dxa"/>
            <w:vAlign w:val="center"/>
          </w:tcPr>
          <w:p>
            <w:pPr>
              <w:pStyle w:val="11"/>
            </w:pPr>
            <w:r>
              <w:t>1339440.00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1534825.00</w:t>
            </w:r>
          </w:p>
        </w:tc>
        <w:tc>
          <w:tcPr>
            <w:tcW w:w="2551" w:type="dxa"/>
            <w:vAlign w:val="center"/>
          </w:tcPr>
          <w:p>
            <w:pPr>
              <w:pStyle w:val="11"/>
            </w:pPr>
            <w:r>
              <w:t>1534825.00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4247844.14</w:t>
            </w:r>
          </w:p>
        </w:tc>
        <w:tc>
          <w:tcPr>
            <w:tcW w:w="2551" w:type="dxa"/>
            <w:vAlign w:val="center"/>
          </w:tcPr>
          <w:p>
            <w:pPr>
              <w:pStyle w:val="11"/>
            </w:pPr>
            <w:r>
              <w:t>4247844.14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1156341.14</w:t>
            </w:r>
          </w:p>
        </w:tc>
        <w:tc>
          <w:tcPr>
            <w:tcW w:w="2551" w:type="dxa"/>
            <w:vAlign w:val="center"/>
          </w:tcPr>
          <w:p>
            <w:pPr>
              <w:pStyle w:val="11"/>
            </w:pPr>
            <w:r>
              <w:t>1156341.14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475483.83</w:t>
            </w:r>
          </w:p>
        </w:tc>
        <w:tc>
          <w:tcPr>
            <w:tcW w:w="2551" w:type="dxa"/>
            <w:vAlign w:val="center"/>
          </w:tcPr>
          <w:p>
            <w:pPr>
              <w:pStyle w:val="11"/>
            </w:pPr>
            <w:r>
              <w:t>475483.83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522135.37</w:t>
            </w:r>
          </w:p>
        </w:tc>
        <w:tc>
          <w:tcPr>
            <w:tcW w:w="2551" w:type="dxa"/>
            <w:vAlign w:val="center"/>
          </w:tcPr>
          <w:p>
            <w:pPr>
              <w:pStyle w:val="11"/>
            </w:pPr>
            <w:r>
              <w:t>522135.37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130533.84</w:t>
            </w:r>
          </w:p>
        </w:tc>
        <w:tc>
          <w:tcPr>
            <w:tcW w:w="2551" w:type="dxa"/>
            <w:vAlign w:val="center"/>
          </w:tcPr>
          <w:p>
            <w:pPr>
              <w:pStyle w:val="11"/>
            </w:pPr>
            <w:r>
              <w:t>130533.84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911047.70</w:t>
            </w:r>
          </w:p>
        </w:tc>
        <w:tc>
          <w:tcPr>
            <w:tcW w:w="2551" w:type="dxa"/>
            <w:vAlign w:val="center"/>
          </w:tcPr>
          <w:p>
            <w:pPr>
              <w:pStyle w:val="11"/>
            </w:pPr>
            <w:r>
              <w:t>911047.70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964866.84</w:t>
            </w:r>
          </w:p>
        </w:tc>
        <w:tc>
          <w:tcPr>
            <w:tcW w:w="2551" w:type="dxa"/>
            <w:vAlign w:val="center"/>
          </w:tcPr>
          <w:p>
            <w:pPr>
              <w:pStyle w:val="11"/>
            </w:pPr>
            <w:r>
              <w:t>964866.84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2441290.00</w:t>
            </w:r>
          </w:p>
        </w:tc>
        <w:tc>
          <w:tcPr>
            <w:tcW w:w="2551" w:type="dxa"/>
            <w:vAlign w:val="center"/>
          </w:tcPr>
          <w:p>
            <w:pPr>
              <w:pStyle w:val="11"/>
            </w:pPr>
          </w:p>
        </w:tc>
        <w:tc>
          <w:tcPr>
            <w:tcW w:w="2551" w:type="dxa"/>
            <w:vAlign w:val="center"/>
          </w:tcPr>
          <w:p>
            <w:pPr>
              <w:pStyle w:val="11"/>
            </w:pPr>
            <w:r>
              <w:t>2441290.00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73243.00</w:t>
            </w:r>
          </w:p>
        </w:tc>
        <w:tc>
          <w:tcPr>
            <w:tcW w:w="2551" w:type="dxa"/>
            <w:vAlign w:val="center"/>
          </w:tcPr>
          <w:p>
            <w:pPr>
              <w:pStyle w:val="11"/>
            </w:pPr>
          </w:p>
        </w:tc>
        <w:tc>
          <w:tcPr>
            <w:tcW w:w="2551" w:type="dxa"/>
            <w:vAlign w:val="center"/>
          </w:tcPr>
          <w:p>
            <w:pPr>
              <w:pStyle w:val="11"/>
            </w:pPr>
            <w:r>
              <w:t>73243.00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600000.00</w:t>
            </w:r>
          </w:p>
        </w:tc>
        <w:tc>
          <w:tcPr>
            <w:tcW w:w="2551" w:type="dxa"/>
            <w:vAlign w:val="center"/>
          </w:tcPr>
          <w:p>
            <w:pPr>
              <w:pStyle w:val="11"/>
            </w:pPr>
          </w:p>
        </w:tc>
        <w:tc>
          <w:tcPr>
            <w:tcW w:w="2551" w:type="dxa"/>
            <w:vAlign w:val="center"/>
          </w:tcPr>
          <w:p>
            <w:pPr>
              <w:pStyle w:val="11"/>
            </w:pPr>
            <w:r>
              <w:t>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95000.00</w:t>
            </w:r>
          </w:p>
        </w:tc>
        <w:tc>
          <w:tcPr>
            <w:tcW w:w="2551" w:type="dxa"/>
            <w:vAlign w:val="center"/>
          </w:tcPr>
          <w:p>
            <w:pPr>
              <w:pStyle w:val="11"/>
            </w:pPr>
          </w:p>
        </w:tc>
        <w:tc>
          <w:tcPr>
            <w:tcW w:w="2551" w:type="dxa"/>
            <w:vAlign w:val="center"/>
          </w:tcPr>
          <w:p>
            <w:pPr>
              <w:pStyle w:val="11"/>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92597.00</w:t>
            </w:r>
          </w:p>
        </w:tc>
        <w:tc>
          <w:tcPr>
            <w:tcW w:w="2551" w:type="dxa"/>
            <w:vAlign w:val="center"/>
          </w:tcPr>
          <w:p>
            <w:pPr>
              <w:pStyle w:val="11"/>
            </w:pPr>
          </w:p>
        </w:tc>
        <w:tc>
          <w:tcPr>
            <w:tcW w:w="2551" w:type="dxa"/>
            <w:vAlign w:val="center"/>
          </w:tcPr>
          <w:p>
            <w:pPr>
              <w:pStyle w:val="11"/>
            </w:pPr>
            <w:r>
              <w:t>92597.00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202500.00</w:t>
            </w:r>
          </w:p>
        </w:tc>
        <w:tc>
          <w:tcPr>
            <w:tcW w:w="2551" w:type="dxa"/>
            <w:vAlign w:val="center"/>
          </w:tcPr>
          <w:p>
            <w:pPr>
              <w:pStyle w:val="11"/>
            </w:pPr>
          </w:p>
        </w:tc>
        <w:tc>
          <w:tcPr>
            <w:tcW w:w="2551" w:type="dxa"/>
            <w:vAlign w:val="center"/>
          </w:tcPr>
          <w:p>
            <w:pPr>
              <w:pStyle w:val="11"/>
            </w:pPr>
            <w:r>
              <w:t>202500.00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73000.00</w:t>
            </w:r>
          </w:p>
        </w:tc>
        <w:tc>
          <w:tcPr>
            <w:tcW w:w="2551" w:type="dxa"/>
            <w:vAlign w:val="center"/>
          </w:tcPr>
          <w:p>
            <w:pPr>
              <w:pStyle w:val="11"/>
            </w:pPr>
          </w:p>
        </w:tc>
        <w:tc>
          <w:tcPr>
            <w:tcW w:w="2551" w:type="dxa"/>
            <w:vAlign w:val="center"/>
          </w:tcPr>
          <w:p>
            <w:pPr>
              <w:pStyle w:val="11"/>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99200.00</w:t>
            </w:r>
          </w:p>
        </w:tc>
        <w:tc>
          <w:tcPr>
            <w:tcW w:w="2551" w:type="dxa"/>
            <w:vAlign w:val="center"/>
          </w:tcPr>
          <w:p>
            <w:pPr>
              <w:pStyle w:val="11"/>
            </w:pPr>
          </w:p>
        </w:tc>
        <w:tc>
          <w:tcPr>
            <w:tcW w:w="2551" w:type="dxa"/>
            <w:vAlign w:val="center"/>
          </w:tcPr>
          <w:p>
            <w:pPr>
              <w:pStyle w:val="11"/>
            </w:pPr>
            <w:r>
              <w:t>99200.00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124000.00</w:t>
            </w:r>
          </w:p>
        </w:tc>
        <w:tc>
          <w:tcPr>
            <w:tcW w:w="2551" w:type="dxa"/>
            <w:vAlign w:val="center"/>
          </w:tcPr>
          <w:p>
            <w:pPr>
              <w:pStyle w:val="11"/>
            </w:pPr>
          </w:p>
        </w:tc>
        <w:tc>
          <w:tcPr>
            <w:tcW w:w="2551" w:type="dxa"/>
            <w:vAlign w:val="center"/>
          </w:tcPr>
          <w:p>
            <w:pPr>
              <w:pStyle w:val="11"/>
            </w:pPr>
            <w:r>
              <w:t>124000.00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720750.00</w:t>
            </w:r>
          </w:p>
        </w:tc>
        <w:tc>
          <w:tcPr>
            <w:tcW w:w="2551" w:type="dxa"/>
            <w:vAlign w:val="center"/>
          </w:tcPr>
          <w:p>
            <w:pPr>
              <w:pStyle w:val="11"/>
            </w:pPr>
          </w:p>
        </w:tc>
        <w:tc>
          <w:tcPr>
            <w:tcW w:w="2551" w:type="dxa"/>
            <w:vAlign w:val="center"/>
          </w:tcPr>
          <w:p>
            <w:pPr>
              <w:pStyle w:val="11"/>
            </w:pPr>
            <w:r>
              <w:t>720750.00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69807.00</w:t>
            </w:r>
          </w:p>
        </w:tc>
        <w:tc>
          <w:tcPr>
            <w:tcW w:w="2551" w:type="dxa"/>
            <w:vAlign w:val="center"/>
          </w:tcPr>
          <w:p>
            <w:pPr>
              <w:pStyle w:val="11"/>
            </w:pPr>
            <w:r>
              <w:t>69807.00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39000.00</w:t>
            </w:r>
          </w:p>
        </w:tc>
        <w:tc>
          <w:tcPr>
            <w:tcW w:w="2551" w:type="dxa"/>
            <w:vAlign w:val="center"/>
          </w:tcPr>
          <w:p>
            <w:pPr>
              <w:pStyle w:val="11"/>
            </w:pPr>
            <w:r>
              <w:t>39000.00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10887.00</w:t>
            </w:r>
          </w:p>
        </w:tc>
        <w:tc>
          <w:tcPr>
            <w:tcW w:w="2551" w:type="dxa"/>
            <w:vAlign w:val="center"/>
          </w:tcPr>
          <w:p>
            <w:pPr>
              <w:pStyle w:val="11"/>
            </w:pPr>
            <w:r>
              <w:t>10887.00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19800.00</w:t>
            </w:r>
          </w:p>
        </w:tc>
        <w:tc>
          <w:tcPr>
            <w:tcW w:w="2551" w:type="dxa"/>
            <w:vAlign w:val="center"/>
          </w:tcPr>
          <w:p>
            <w:pPr>
              <w:pStyle w:val="11"/>
            </w:pPr>
            <w:r>
              <w:t>19800.00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130000.00</w:t>
            </w:r>
          </w:p>
        </w:tc>
        <w:tc>
          <w:tcPr>
            <w:tcW w:w="2551" w:type="dxa"/>
            <w:vAlign w:val="center"/>
          </w:tcPr>
          <w:p>
            <w:pPr>
              <w:pStyle w:val="11"/>
            </w:pPr>
          </w:p>
        </w:tc>
        <w:tc>
          <w:tcPr>
            <w:tcW w:w="2551" w:type="dxa"/>
            <w:vAlign w:val="center"/>
          </w:tcPr>
          <w:p>
            <w:pPr>
              <w:pStyle w:val="11"/>
            </w:pPr>
            <w:r>
              <w:t>130000.00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31003</w:t>
            </w:r>
          </w:p>
        </w:tc>
        <w:tc>
          <w:tcPr>
            <w:tcW w:w="4535" w:type="dxa"/>
            <w:vAlign w:val="center"/>
          </w:tcPr>
          <w:p>
            <w:pPr>
              <w:pStyle w:val="12"/>
            </w:pPr>
            <w:r>
              <w:t>专用设备购置</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307001玉田县消防救援大队本级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307001玉田县消防救援大队本级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307001玉田县消防救援大队本级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玉田县消防救援大队本级2025年单位预算信息公开情况说明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按照《中华人民共和国预算法》、《地方预决算公开操作规程》和《关于进一步推进预算公开工作的实施意见》规定，现将玉田县消防救援大队本级2025年单位预算公开如下：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1、制定本县消防工作计划，掌握本县消防工作情况，为当地政府当好参谋，对各部门、各单位的消防工作实施监督和指导。</w:t>
      </w:r>
    </w:p>
    <w:p>
      <w:pPr>
        <w:pStyle w:val="17"/>
      </w:pPr>
      <w:r>
        <w:t>2、参与制定本县消防规划，审查各单位的消防规章制度，督促各单位落实消防法规和措施。</w:t>
      </w:r>
    </w:p>
    <w:p>
      <w:pPr>
        <w:pStyle w:val="17"/>
      </w:pPr>
      <w:r>
        <w:t>3、开展消防宣传教育，进行消防安全培训，指导企业消防人员开展消防工作。</w:t>
      </w:r>
    </w:p>
    <w:p>
      <w:pPr>
        <w:pStyle w:val="17"/>
      </w:pPr>
      <w:r>
        <w:t>4、进行消防监督检查，督促整改火灾隐患，查处违反消防法律、法规的行为。</w:t>
      </w:r>
    </w:p>
    <w:p>
      <w:pPr>
        <w:pStyle w:val="17"/>
      </w:pPr>
      <w:r>
        <w:t>5、对生产、储存、销售、使用、购买、运输易燃易爆化学物品和生产、维修、销售消防产品的单位实施监督管理。</w:t>
      </w:r>
    </w:p>
    <w:p>
      <w:pPr>
        <w:pStyle w:val="17"/>
      </w:pPr>
      <w:r>
        <w:t>6、调查处理火灾事故，进行火灾统计、分析。</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玉田县消防救援大队本级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19861666.74元，其中：一般公共预算收入19861666.74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消防救援大队本级年度单位预算中支出预算的总体情况。2025年支出预算19861666.74元，其中基本支出17325566.74元，包括人员经费14754276.74元和日常公用经费2571290.00元；项目支出2536100.00元，主要为2025年消防救援队伍改革性补贴95.11</w:t>
      </w:r>
      <w:bookmarkStart w:id="1" w:name="_GoBack"/>
      <w:bookmarkEnd w:id="1"/>
      <w:r>
        <w:t>元，编制水土保持方案3元，综合定位设备15，车辆租赁费12元，鸦鸿桥中队经费40元，经济开发区消防中队经费30元，火灾原因鉴定费5元，旭升路站经费10元，消防车购置费40元，残疾人保障金8.5元。</w:t>
      </w:r>
    </w:p>
    <w:p>
      <w:pPr>
        <w:pStyle w:val="18"/>
      </w:pPr>
      <w:r>
        <w:t>3、比上年增减情况</w:t>
      </w:r>
    </w:p>
    <w:p>
      <w:pPr>
        <w:pStyle w:val="18"/>
      </w:pPr>
      <w:r>
        <w:t>2025年预算收支安排19861666.74元，较2024年预算增加5666569.58元，其中：基本支出增加7017831.58元，主要为人员变动，有增加情况，导致基本支出增加。项目支出减少1351262.00元，主要为项目数量及金额压减，落实过紧日子要求。</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2025年，我单位机关运行经费共计安排2571290.00元，主要用于日常维修、办公用房水电费、办公用房取暖费、办公用房物业管理费等日常运行支出。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元，其中因公出国（境）费0.00元；公务用车购置及运维费0.00元（其中：公务用车购置费为0.00元，公务用车运维费0.00元)；公务接待费0.00元。与2024年相比增加0.00元，增减变化的主要原因是与去年预算保持一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1、编制水土保持方案绩效目标表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13022925P00022310007R</w:t>
            </w:r>
          </w:p>
        </w:tc>
        <w:tc>
          <w:tcPr>
            <w:tcW w:w="2835" w:type="dxa"/>
            <w:vAlign w:val="center"/>
          </w:tcPr>
          <w:p>
            <w:pPr>
              <w:pStyle w:val="10"/>
            </w:pPr>
            <w:r>
              <w:t>项目名称</w:t>
            </w:r>
          </w:p>
        </w:tc>
        <w:tc>
          <w:tcPr>
            <w:tcW w:w="6095" w:type="dxa"/>
            <w:gridSpan w:val="3"/>
            <w:vAlign w:val="center"/>
          </w:tcPr>
          <w:p>
            <w:pPr>
              <w:pStyle w:val="12"/>
            </w:pPr>
            <w:r>
              <w:t>编制水土保持方案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水土保持方案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1.编制二站水土保持方案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完成统计工作数量</w:t>
            </w:r>
          </w:p>
        </w:tc>
        <w:tc>
          <w:tcPr>
            <w:tcW w:w="5386" w:type="dxa"/>
            <w:vAlign w:val="center"/>
          </w:tcPr>
          <w:p>
            <w:pPr>
              <w:pStyle w:val="12"/>
            </w:pPr>
            <w:r>
              <w:t>完成统计工作数量</w:t>
            </w:r>
          </w:p>
        </w:tc>
        <w:tc>
          <w:tcPr>
            <w:tcW w:w="2268" w:type="dxa"/>
            <w:vAlign w:val="center"/>
          </w:tcPr>
          <w:p>
            <w:pPr>
              <w:pStyle w:val="12"/>
            </w:pPr>
            <w:r>
              <w:t>≥1个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邀请专家人数</w:t>
            </w:r>
          </w:p>
        </w:tc>
        <w:tc>
          <w:tcPr>
            <w:tcW w:w="5386" w:type="dxa"/>
            <w:vAlign w:val="center"/>
          </w:tcPr>
          <w:p>
            <w:pPr>
              <w:pStyle w:val="12"/>
            </w:pPr>
            <w:r>
              <w:t>邀请专家人数</w:t>
            </w:r>
          </w:p>
        </w:tc>
        <w:tc>
          <w:tcPr>
            <w:tcW w:w="2268" w:type="dxa"/>
            <w:vAlign w:val="center"/>
          </w:tcPr>
          <w:p>
            <w:pPr>
              <w:pStyle w:val="12"/>
            </w:pPr>
            <w:r>
              <w:t>≥3个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≥1个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≤3元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运行成本</w:t>
            </w:r>
          </w:p>
        </w:tc>
        <w:tc>
          <w:tcPr>
            <w:tcW w:w="5386" w:type="dxa"/>
            <w:vAlign w:val="center"/>
          </w:tcPr>
          <w:p>
            <w:pPr>
              <w:pStyle w:val="12"/>
            </w:pPr>
            <w:r>
              <w:t>运行成本</w:t>
            </w:r>
          </w:p>
        </w:tc>
        <w:tc>
          <w:tcPr>
            <w:tcW w:w="2268" w:type="dxa"/>
            <w:vAlign w:val="center"/>
          </w:tcPr>
          <w:p>
            <w:pPr>
              <w:pStyle w:val="12"/>
            </w:pPr>
            <w:r>
              <w:t>≤3元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社会组织管理能力提升</w:t>
            </w:r>
          </w:p>
        </w:tc>
        <w:tc>
          <w:tcPr>
            <w:tcW w:w="5386" w:type="dxa"/>
            <w:vAlign w:val="center"/>
          </w:tcPr>
          <w:p>
            <w:pPr>
              <w:pStyle w:val="12"/>
            </w:pPr>
            <w:r>
              <w:t>社会组织管理能力提升</w:t>
            </w:r>
          </w:p>
        </w:tc>
        <w:tc>
          <w:tcPr>
            <w:tcW w:w="2268" w:type="dxa"/>
            <w:vAlign w:val="center"/>
          </w:tcPr>
          <w:p>
            <w:pPr>
              <w:pStyle w:val="12"/>
            </w:pPr>
            <w:r>
              <w:t>100百分比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火灾受害率</w:t>
            </w:r>
          </w:p>
        </w:tc>
        <w:tc>
          <w:tcPr>
            <w:tcW w:w="5386" w:type="dxa"/>
            <w:vAlign w:val="center"/>
          </w:tcPr>
          <w:p>
            <w:pPr>
              <w:pStyle w:val="12"/>
            </w:pPr>
            <w:r>
              <w:t>火灾受害率</w:t>
            </w:r>
          </w:p>
        </w:tc>
        <w:tc>
          <w:tcPr>
            <w:tcW w:w="2268" w:type="dxa"/>
            <w:vAlign w:val="center"/>
          </w:tcPr>
          <w:p>
            <w:pPr>
              <w:pStyle w:val="12"/>
            </w:pPr>
            <w:r>
              <w:t>≤5次</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≥95百分比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13022925P00JXC419838L</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35000.00</w:t>
            </w:r>
          </w:p>
        </w:tc>
        <w:tc>
          <w:tcPr>
            <w:tcW w:w="2835" w:type="dxa"/>
            <w:vAlign w:val="center"/>
          </w:tcPr>
          <w:p>
            <w:pPr>
              <w:pStyle w:val="10"/>
            </w:pPr>
            <w:r>
              <w:t>其中：财政    资金</w:t>
            </w:r>
          </w:p>
        </w:tc>
        <w:tc>
          <w:tcPr>
            <w:tcW w:w="2551" w:type="dxa"/>
            <w:vAlign w:val="center"/>
          </w:tcPr>
          <w:p>
            <w:pPr>
              <w:pStyle w:val="12"/>
            </w:pPr>
            <w:r>
              <w:t>35000.00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1.消防救援大队残疾人保障金完成任务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贫困残疾人救助人数</w:t>
            </w:r>
          </w:p>
        </w:tc>
        <w:tc>
          <w:tcPr>
            <w:tcW w:w="5386" w:type="dxa"/>
            <w:vAlign w:val="center"/>
          </w:tcPr>
          <w:p>
            <w:pPr>
              <w:pStyle w:val="12"/>
            </w:pPr>
            <w:r>
              <w:t>贫困残疾人救助人数</w:t>
            </w:r>
          </w:p>
        </w:tc>
        <w:tc>
          <w:tcPr>
            <w:tcW w:w="2268" w:type="dxa"/>
            <w:vAlign w:val="center"/>
          </w:tcPr>
          <w:p>
            <w:pPr>
              <w:pStyle w:val="12"/>
            </w:pPr>
            <w:r>
              <w:t>≥2贫困残疾人救助人数</w:t>
            </w:r>
          </w:p>
        </w:tc>
        <w:tc>
          <w:tcPr>
            <w:tcW w:w="1276" w:type="dxa"/>
            <w:vAlign w:val="center"/>
          </w:tcPr>
          <w:p>
            <w:pPr>
              <w:pStyle w:val="12"/>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tc>
        <w:tc>
          <w:tcPr>
            <w:tcW w:w="5386" w:type="dxa"/>
            <w:vAlign w:val="center"/>
          </w:tcPr>
          <w:p>
            <w:pPr>
              <w:pStyle w:val="12"/>
            </w:pPr>
            <w:r>
              <w:t>残疾人康复服务质量</w:t>
            </w:r>
            <w:r>
              <w:tab/>
            </w:r>
          </w:p>
          <w:p>
            <w:pPr>
              <w:pStyle w:val="12"/>
            </w:pPr>
          </w:p>
        </w:tc>
        <w:tc>
          <w:tcPr>
            <w:tcW w:w="2268" w:type="dxa"/>
            <w:vAlign w:val="center"/>
          </w:tcPr>
          <w:p>
            <w:pPr>
              <w:pStyle w:val="12"/>
            </w:pPr>
            <w:r>
              <w:t>≥98残疾人康复服务质量</w:t>
            </w:r>
            <w:r>
              <w:tab/>
            </w:r>
          </w:p>
          <w:p>
            <w:pPr>
              <w:pStyle w:val="12"/>
            </w:pPr>
          </w:p>
        </w:tc>
        <w:tc>
          <w:tcPr>
            <w:tcW w:w="1276" w:type="dxa"/>
            <w:vAlign w:val="center"/>
          </w:tcPr>
          <w:p>
            <w:pPr>
              <w:pStyle w:val="12"/>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≥98工作时效</w:t>
            </w:r>
          </w:p>
        </w:tc>
        <w:tc>
          <w:tcPr>
            <w:tcW w:w="1276" w:type="dxa"/>
            <w:vAlign w:val="center"/>
          </w:tcPr>
          <w:p>
            <w:pPr>
              <w:pStyle w:val="12"/>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≥98项目总成本</w:t>
            </w:r>
          </w:p>
        </w:tc>
        <w:tc>
          <w:tcPr>
            <w:tcW w:w="1276" w:type="dxa"/>
            <w:vAlign w:val="center"/>
          </w:tcPr>
          <w:p>
            <w:pPr>
              <w:pStyle w:val="12"/>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≥98成本利用率</w:t>
            </w:r>
          </w:p>
        </w:tc>
        <w:tc>
          <w:tcPr>
            <w:tcW w:w="1276" w:type="dxa"/>
            <w:vAlign w:val="center"/>
          </w:tcPr>
          <w:p>
            <w:pPr>
              <w:pStyle w:val="12"/>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保障服务能力</w:t>
            </w:r>
          </w:p>
        </w:tc>
        <w:tc>
          <w:tcPr>
            <w:tcW w:w="2268" w:type="dxa"/>
            <w:vAlign w:val="center"/>
          </w:tcPr>
          <w:p>
            <w:pPr>
              <w:pStyle w:val="12"/>
            </w:pPr>
            <w:r>
              <w:t>≥98保障服务能力</w:t>
            </w:r>
          </w:p>
        </w:tc>
        <w:tc>
          <w:tcPr>
            <w:tcW w:w="1276" w:type="dxa"/>
            <w:vAlign w:val="center"/>
          </w:tcPr>
          <w:p>
            <w:pPr>
              <w:pStyle w:val="12"/>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老残人员经费保障覆盖率</w:t>
            </w:r>
          </w:p>
        </w:tc>
        <w:tc>
          <w:tcPr>
            <w:tcW w:w="5386" w:type="dxa"/>
            <w:vAlign w:val="center"/>
          </w:tcPr>
          <w:p>
            <w:pPr>
              <w:pStyle w:val="12"/>
            </w:pPr>
            <w:r>
              <w:t>老残人员经费保障覆盖率</w:t>
            </w:r>
          </w:p>
        </w:tc>
        <w:tc>
          <w:tcPr>
            <w:tcW w:w="2268" w:type="dxa"/>
            <w:vAlign w:val="center"/>
          </w:tcPr>
          <w:p>
            <w:pPr>
              <w:pStyle w:val="12"/>
            </w:pPr>
            <w:r>
              <w:t>≥98老残人员经费保障覆盖率</w:t>
            </w:r>
          </w:p>
        </w:tc>
        <w:tc>
          <w:tcPr>
            <w:tcW w:w="1276" w:type="dxa"/>
            <w:vAlign w:val="center"/>
          </w:tcPr>
          <w:p>
            <w:pPr>
              <w:pStyle w:val="12"/>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≥98效果持续时间</w:t>
            </w:r>
          </w:p>
        </w:tc>
        <w:tc>
          <w:tcPr>
            <w:tcW w:w="1276" w:type="dxa"/>
            <w:vAlign w:val="center"/>
          </w:tcPr>
          <w:p>
            <w:pPr>
              <w:pStyle w:val="12"/>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≥98受益群体满意度</w:t>
            </w:r>
          </w:p>
        </w:tc>
        <w:tc>
          <w:tcPr>
            <w:tcW w:w="1276" w:type="dxa"/>
            <w:vAlign w:val="center"/>
          </w:tcPr>
          <w:p>
            <w:pPr>
              <w:pStyle w:val="12"/>
            </w:pPr>
            <w:r>
              <w:t>政府批复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3、车辆租赁费绩效目标表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13022925P00022310005J</w:t>
            </w:r>
          </w:p>
        </w:tc>
        <w:tc>
          <w:tcPr>
            <w:tcW w:w="2835" w:type="dxa"/>
            <w:vAlign w:val="center"/>
          </w:tcPr>
          <w:p>
            <w:pPr>
              <w:pStyle w:val="10"/>
            </w:pPr>
            <w:r>
              <w:t>项目名称</w:t>
            </w:r>
          </w:p>
        </w:tc>
        <w:tc>
          <w:tcPr>
            <w:tcW w:w="6095" w:type="dxa"/>
            <w:gridSpan w:val="3"/>
            <w:vAlign w:val="center"/>
          </w:tcPr>
          <w:p>
            <w:pPr>
              <w:pStyle w:val="12"/>
            </w:pPr>
            <w:r>
              <w:t>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120000.00</w:t>
            </w:r>
          </w:p>
        </w:tc>
        <w:tc>
          <w:tcPr>
            <w:tcW w:w="2835" w:type="dxa"/>
            <w:vAlign w:val="center"/>
          </w:tcPr>
          <w:p>
            <w:pPr>
              <w:pStyle w:val="10"/>
            </w:pPr>
            <w:r>
              <w:t>其中：财政    资金</w:t>
            </w:r>
          </w:p>
        </w:tc>
        <w:tc>
          <w:tcPr>
            <w:tcW w:w="2551" w:type="dxa"/>
            <w:vAlign w:val="center"/>
          </w:tcPr>
          <w:p>
            <w:pPr>
              <w:pStyle w:val="12"/>
            </w:pPr>
            <w:r>
              <w:t>120000.00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车辆租赁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1.完成车辆租赁，保障消防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100接警后的出警率</w:t>
            </w:r>
          </w:p>
        </w:tc>
        <w:tc>
          <w:tcPr>
            <w:tcW w:w="1276" w:type="dxa"/>
            <w:vAlign w:val="center"/>
          </w:tcPr>
          <w:p>
            <w:pPr>
              <w:pStyle w:val="12"/>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8小时火灾扑灭率</w:t>
            </w:r>
          </w:p>
        </w:tc>
        <w:tc>
          <w:tcPr>
            <w:tcW w:w="2268" w:type="dxa"/>
            <w:vAlign w:val="center"/>
          </w:tcPr>
          <w:p>
            <w:pPr>
              <w:pStyle w:val="12"/>
            </w:pPr>
            <w:r>
              <w:t>100扑救火灾效率</w:t>
            </w:r>
          </w:p>
        </w:tc>
        <w:tc>
          <w:tcPr>
            <w:tcW w:w="1276" w:type="dxa"/>
            <w:vAlign w:val="center"/>
          </w:tcPr>
          <w:p>
            <w:pPr>
              <w:pStyle w:val="12"/>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工作完成的时效</w:t>
            </w:r>
          </w:p>
        </w:tc>
        <w:tc>
          <w:tcPr>
            <w:tcW w:w="2268" w:type="dxa"/>
            <w:vAlign w:val="center"/>
          </w:tcPr>
          <w:p>
            <w:pPr>
              <w:pStyle w:val="12"/>
            </w:pPr>
            <w:r>
              <w:t>≥95每次接处警处置及时性</w:t>
            </w:r>
          </w:p>
        </w:tc>
        <w:tc>
          <w:tcPr>
            <w:tcW w:w="1276" w:type="dxa"/>
            <w:vAlign w:val="center"/>
          </w:tcPr>
          <w:p>
            <w:pPr>
              <w:pStyle w:val="12"/>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完成工作需要资金</w:t>
            </w:r>
          </w:p>
        </w:tc>
        <w:tc>
          <w:tcPr>
            <w:tcW w:w="2268" w:type="dxa"/>
            <w:vAlign w:val="center"/>
          </w:tcPr>
          <w:p>
            <w:pPr>
              <w:pStyle w:val="12"/>
            </w:pPr>
            <w:r>
              <w:t>120000完成消防安全保卫工作所需资金</w:t>
            </w:r>
          </w:p>
        </w:tc>
        <w:tc>
          <w:tcPr>
            <w:tcW w:w="1276" w:type="dxa"/>
            <w:vAlign w:val="center"/>
          </w:tcPr>
          <w:p>
            <w:pPr>
              <w:pStyle w:val="12"/>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提升防灭火综合能力</w:t>
            </w:r>
          </w:p>
        </w:tc>
        <w:tc>
          <w:tcPr>
            <w:tcW w:w="2268" w:type="dxa"/>
            <w:vAlign w:val="center"/>
          </w:tcPr>
          <w:p>
            <w:pPr>
              <w:pStyle w:val="12"/>
            </w:pPr>
            <w:r>
              <w:t>≥95提升防灭火综合能力</w:t>
            </w:r>
          </w:p>
        </w:tc>
        <w:tc>
          <w:tcPr>
            <w:tcW w:w="1276" w:type="dxa"/>
            <w:vAlign w:val="center"/>
          </w:tcPr>
          <w:p>
            <w:pPr>
              <w:pStyle w:val="12"/>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提升防灭火综合能力</w:t>
            </w:r>
          </w:p>
        </w:tc>
        <w:tc>
          <w:tcPr>
            <w:tcW w:w="2268" w:type="dxa"/>
            <w:vAlign w:val="center"/>
          </w:tcPr>
          <w:p>
            <w:pPr>
              <w:pStyle w:val="12"/>
            </w:pPr>
            <w:r>
              <w:t>≥95提升防灭火综合能力</w:t>
            </w:r>
          </w:p>
        </w:tc>
        <w:tc>
          <w:tcPr>
            <w:tcW w:w="1276" w:type="dxa"/>
            <w:vAlign w:val="center"/>
          </w:tcPr>
          <w:p>
            <w:pPr>
              <w:pStyle w:val="12"/>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≥95提升防灭火综合能力</w:t>
            </w:r>
          </w:p>
        </w:tc>
        <w:tc>
          <w:tcPr>
            <w:tcW w:w="1276" w:type="dxa"/>
            <w:vAlign w:val="center"/>
          </w:tcPr>
          <w:p>
            <w:pPr>
              <w:pStyle w:val="12"/>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≥4保障4辆车辆使用</w:t>
            </w:r>
          </w:p>
        </w:tc>
        <w:tc>
          <w:tcPr>
            <w:tcW w:w="1276" w:type="dxa"/>
            <w:vAlign w:val="center"/>
          </w:tcPr>
          <w:p>
            <w:pPr>
              <w:pStyle w:val="12"/>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群众满意度</w:t>
            </w:r>
          </w:p>
        </w:tc>
        <w:tc>
          <w:tcPr>
            <w:tcW w:w="2268" w:type="dxa"/>
            <w:vAlign w:val="center"/>
          </w:tcPr>
          <w:p>
            <w:pPr>
              <w:pStyle w:val="12"/>
            </w:pPr>
            <w:r>
              <w:t>≥95群众满意度</w:t>
            </w:r>
          </w:p>
        </w:tc>
        <w:tc>
          <w:tcPr>
            <w:tcW w:w="1276" w:type="dxa"/>
            <w:vAlign w:val="center"/>
          </w:tcPr>
          <w:p>
            <w:pPr>
              <w:pStyle w:val="12"/>
            </w:pPr>
            <w:r>
              <w:t>消防法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4、火灾原因鉴定费绩效目标表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13022925P00022310008D</w:t>
            </w:r>
          </w:p>
        </w:tc>
        <w:tc>
          <w:tcPr>
            <w:tcW w:w="2835" w:type="dxa"/>
            <w:vAlign w:val="center"/>
          </w:tcPr>
          <w:p>
            <w:pPr>
              <w:pStyle w:val="10"/>
            </w:pPr>
            <w:r>
              <w:t>项目名称</w:t>
            </w:r>
          </w:p>
        </w:tc>
        <w:tc>
          <w:tcPr>
            <w:tcW w:w="6095" w:type="dxa"/>
            <w:gridSpan w:val="3"/>
            <w:vAlign w:val="center"/>
          </w:tcPr>
          <w:p>
            <w:pPr>
              <w:pStyle w:val="12"/>
            </w:pPr>
            <w:r>
              <w:t>火灾原因鉴定费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火灾原因鉴定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1.火灾原因鉴定，保障消防安全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排查整治治安问题和安全隐患数量</w:t>
            </w:r>
          </w:p>
        </w:tc>
        <w:tc>
          <w:tcPr>
            <w:tcW w:w="5386" w:type="dxa"/>
            <w:vAlign w:val="center"/>
          </w:tcPr>
          <w:p>
            <w:pPr>
              <w:pStyle w:val="12"/>
            </w:pPr>
            <w:r>
              <w:t>排查整治治安问题和安全隐患数量</w:t>
            </w:r>
          </w:p>
        </w:tc>
        <w:tc>
          <w:tcPr>
            <w:tcW w:w="2268" w:type="dxa"/>
            <w:vAlign w:val="center"/>
          </w:tcPr>
          <w:p>
            <w:pPr>
              <w:pStyle w:val="12"/>
            </w:pPr>
            <w:r>
              <w:t>≥10个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邀请专家人数</w:t>
            </w:r>
          </w:p>
        </w:tc>
        <w:tc>
          <w:tcPr>
            <w:tcW w:w="5386" w:type="dxa"/>
            <w:vAlign w:val="center"/>
          </w:tcPr>
          <w:p>
            <w:pPr>
              <w:pStyle w:val="12"/>
            </w:pPr>
            <w:r>
              <w:t>邀请专家人数</w:t>
            </w:r>
          </w:p>
        </w:tc>
        <w:tc>
          <w:tcPr>
            <w:tcW w:w="2268" w:type="dxa"/>
            <w:vAlign w:val="center"/>
          </w:tcPr>
          <w:p>
            <w:pPr>
              <w:pStyle w:val="12"/>
            </w:pPr>
            <w:r>
              <w:t>≥3个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组织参展企业数量</w:t>
            </w:r>
          </w:p>
        </w:tc>
        <w:tc>
          <w:tcPr>
            <w:tcW w:w="5386" w:type="dxa"/>
            <w:vAlign w:val="center"/>
          </w:tcPr>
          <w:p>
            <w:pPr>
              <w:pStyle w:val="12"/>
            </w:pPr>
            <w:r>
              <w:t>组织参展企业数量</w:t>
            </w:r>
          </w:p>
        </w:tc>
        <w:tc>
          <w:tcPr>
            <w:tcW w:w="2268" w:type="dxa"/>
            <w:vAlign w:val="center"/>
          </w:tcPr>
          <w:p>
            <w:pPr>
              <w:pStyle w:val="12"/>
            </w:pPr>
            <w:r>
              <w:t>≥1个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≤5元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运行成本</w:t>
            </w:r>
          </w:p>
        </w:tc>
        <w:tc>
          <w:tcPr>
            <w:tcW w:w="5386" w:type="dxa"/>
            <w:vAlign w:val="center"/>
          </w:tcPr>
          <w:p>
            <w:pPr>
              <w:pStyle w:val="12"/>
            </w:pPr>
            <w:r>
              <w:t>运行成本</w:t>
            </w:r>
          </w:p>
        </w:tc>
        <w:tc>
          <w:tcPr>
            <w:tcW w:w="2268" w:type="dxa"/>
            <w:vAlign w:val="center"/>
          </w:tcPr>
          <w:p>
            <w:pPr>
              <w:pStyle w:val="12"/>
            </w:pPr>
            <w:r>
              <w:t>≤5元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社会组织管理能力提升</w:t>
            </w:r>
          </w:p>
        </w:tc>
        <w:tc>
          <w:tcPr>
            <w:tcW w:w="5386" w:type="dxa"/>
            <w:vAlign w:val="center"/>
          </w:tcPr>
          <w:p>
            <w:pPr>
              <w:pStyle w:val="12"/>
            </w:pPr>
            <w:r>
              <w:t>社会组织管理能力提升</w:t>
            </w:r>
          </w:p>
        </w:tc>
        <w:tc>
          <w:tcPr>
            <w:tcW w:w="2268" w:type="dxa"/>
            <w:vAlign w:val="center"/>
          </w:tcPr>
          <w:p>
            <w:pPr>
              <w:pStyle w:val="12"/>
            </w:pPr>
            <w:r>
              <w:t>&gt;95百分比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火灾受害率</w:t>
            </w:r>
          </w:p>
        </w:tc>
        <w:tc>
          <w:tcPr>
            <w:tcW w:w="5386" w:type="dxa"/>
            <w:vAlign w:val="center"/>
          </w:tcPr>
          <w:p>
            <w:pPr>
              <w:pStyle w:val="12"/>
            </w:pPr>
            <w:r>
              <w:t>火灾受害率</w:t>
            </w:r>
          </w:p>
        </w:tc>
        <w:tc>
          <w:tcPr>
            <w:tcW w:w="2268" w:type="dxa"/>
            <w:vAlign w:val="center"/>
          </w:tcPr>
          <w:p>
            <w:pPr>
              <w:pStyle w:val="12"/>
            </w:pPr>
            <w:r>
              <w:t>≤5次</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&gt;95百分比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5、冀财建[2024]266号关于提前下达2025年消防救援队伍改革性补贴等支出的通知绩效目标表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13022925P00022510001F</w:t>
            </w:r>
          </w:p>
        </w:tc>
        <w:tc>
          <w:tcPr>
            <w:tcW w:w="2835" w:type="dxa"/>
            <w:vAlign w:val="center"/>
          </w:tcPr>
          <w:p>
            <w:pPr>
              <w:pStyle w:val="10"/>
            </w:pPr>
            <w:r>
              <w:t>项目名称</w:t>
            </w:r>
          </w:p>
        </w:tc>
        <w:tc>
          <w:tcPr>
            <w:tcW w:w="6095" w:type="dxa"/>
            <w:gridSpan w:val="3"/>
            <w:vAlign w:val="center"/>
          </w:tcPr>
          <w:p>
            <w:pPr>
              <w:pStyle w:val="12"/>
            </w:pPr>
            <w:r>
              <w:t>冀财建[2024]266号关于提前下达2025年消防救援队伍改革性补贴等支出的通知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951100.00</w:t>
            </w:r>
          </w:p>
        </w:tc>
        <w:tc>
          <w:tcPr>
            <w:tcW w:w="2835" w:type="dxa"/>
            <w:vAlign w:val="center"/>
          </w:tcPr>
          <w:p>
            <w:pPr>
              <w:pStyle w:val="10"/>
            </w:pPr>
            <w:r>
              <w:t>其中：财政    资金</w:t>
            </w:r>
          </w:p>
        </w:tc>
        <w:tc>
          <w:tcPr>
            <w:tcW w:w="2551" w:type="dxa"/>
            <w:vAlign w:val="center"/>
          </w:tcPr>
          <w:p>
            <w:pPr>
              <w:pStyle w:val="12"/>
            </w:pPr>
            <w:r>
              <w:t>951100.00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改革性补贴等支出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1.根据冀财建[2024]266号消防救援队伍人员改革性和奖励性补贴通知，及时发放到位。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补贴发放年限</w:t>
            </w:r>
          </w:p>
        </w:tc>
        <w:tc>
          <w:tcPr>
            <w:tcW w:w="5386" w:type="dxa"/>
            <w:vAlign w:val="center"/>
          </w:tcPr>
          <w:p>
            <w:pPr>
              <w:pStyle w:val="12"/>
            </w:pPr>
            <w:r>
              <w:t>补贴发放年限</w:t>
            </w:r>
          </w:p>
        </w:tc>
        <w:tc>
          <w:tcPr>
            <w:tcW w:w="2268" w:type="dxa"/>
            <w:vAlign w:val="center"/>
          </w:tcPr>
          <w:p>
            <w:pPr>
              <w:pStyle w:val="12"/>
            </w:pPr>
            <w:r>
              <w:t>1一年内发放完毕</w:t>
            </w:r>
          </w:p>
        </w:tc>
        <w:tc>
          <w:tcPr>
            <w:tcW w:w="1276" w:type="dxa"/>
            <w:vAlign w:val="center"/>
          </w:tcPr>
          <w:p>
            <w:pPr>
              <w:pStyle w:val="12"/>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≥98发放准确率</w:t>
            </w:r>
          </w:p>
        </w:tc>
        <w:tc>
          <w:tcPr>
            <w:tcW w:w="1276" w:type="dxa"/>
            <w:vAlign w:val="center"/>
          </w:tcPr>
          <w:p>
            <w:pPr>
              <w:pStyle w:val="12"/>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发放及时性</w:t>
            </w:r>
          </w:p>
        </w:tc>
        <w:tc>
          <w:tcPr>
            <w:tcW w:w="2268" w:type="dxa"/>
            <w:vAlign w:val="center"/>
          </w:tcPr>
          <w:p>
            <w:pPr>
              <w:pStyle w:val="12"/>
            </w:pPr>
            <w:r>
              <w:t>≥98及时发放</w:t>
            </w:r>
          </w:p>
        </w:tc>
        <w:tc>
          <w:tcPr>
            <w:tcW w:w="1276" w:type="dxa"/>
            <w:vAlign w:val="center"/>
          </w:tcPr>
          <w:p>
            <w:pPr>
              <w:pStyle w:val="12"/>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补贴发放标准</w:t>
            </w:r>
          </w:p>
        </w:tc>
        <w:tc>
          <w:tcPr>
            <w:tcW w:w="5386" w:type="dxa"/>
            <w:vAlign w:val="center"/>
          </w:tcPr>
          <w:p>
            <w:pPr>
              <w:pStyle w:val="12"/>
            </w:pPr>
            <w:r>
              <w:t>补贴发放标准</w:t>
            </w:r>
          </w:p>
        </w:tc>
        <w:tc>
          <w:tcPr>
            <w:tcW w:w="2268" w:type="dxa"/>
            <w:vAlign w:val="center"/>
          </w:tcPr>
          <w:p>
            <w:pPr>
              <w:pStyle w:val="12"/>
            </w:pPr>
            <w:r>
              <w:t>≥951100冀财建[2024]266号消防救援队伍人员改革性和奖励性补贴</w:t>
            </w:r>
          </w:p>
        </w:tc>
        <w:tc>
          <w:tcPr>
            <w:tcW w:w="1276" w:type="dxa"/>
            <w:vAlign w:val="center"/>
          </w:tcPr>
          <w:p>
            <w:pPr>
              <w:pStyle w:val="12"/>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≥95经济效益指标</w:t>
            </w:r>
          </w:p>
        </w:tc>
        <w:tc>
          <w:tcPr>
            <w:tcW w:w="1276" w:type="dxa"/>
            <w:vAlign w:val="center"/>
          </w:tcPr>
          <w:p>
            <w:pPr>
              <w:pStyle w:val="12"/>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≥95工作完成率</w:t>
            </w:r>
          </w:p>
        </w:tc>
        <w:tc>
          <w:tcPr>
            <w:tcW w:w="1276" w:type="dxa"/>
            <w:vAlign w:val="center"/>
          </w:tcPr>
          <w:p>
            <w:pPr>
              <w:pStyle w:val="12"/>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≥95结果准确性</w:t>
            </w:r>
          </w:p>
        </w:tc>
        <w:tc>
          <w:tcPr>
            <w:tcW w:w="1276" w:type="dxa"/>
            <w:vAlign w:val="center"/>
          </w:tcPr>
          <w:p>
            <w:pPr>
              <w:pStyle w:val="12"/>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≥95任务计划完成率</w:t>
            </w:r>
          </w:p>
        </w:tc>
        <w:tc>
          <w:tcPr>
            <w:tcW w:w="1276" w:type="dxa"/>
            <w:vAlign w:val="center"/>
          </w:tcPr>
          <w:p>
            <w:pPr>
              <w:pStyle w:val="12"/>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≥98满意率</w:t>
            </w:r>
          </w:p>
        </w:tc>
        <w:tc>
          <w:tcPr>
            <w:tcW w:w="1276" w:type="dxa"/>
            <w:vAlign w:val="center"/>
          </w:tcPr>
          <w:p>
            <w:pPr>
              <w:pStyle w:val="12"/>
            </w:pPr>
            <w:r>
              <w:t>依据财务办公室发放规定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6、经济开发区消防中队经费绩效目标表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13022925P00022310004Y</w:t>
            </w:r>
          </w:p>
        </w:tc>
        <w:tc>
          <w:tcPr>
            <w:tcW w:w="2835" w:type="dxa"/>
            <w:vAlign w:val="center"/>
          </w:tcPr>
          <w:p>
            <w:pPr>
              <w:pStyle w:val="10"/>
            </w:pPr>
            <w:r>
              <w:t>项目名称</w:t>
            </w:r>
          </w:p>
        </w:tc>
        <w:tc>
          <w:tcPr>
            <w:tcW w:w="6095" w:type="dxa"/>
            <w:gridSpan w:val="3"/>
            <w:vAlign w:val="center"/>
          </w:tcPr>
          <w:p>
            <w:pPr>
              <w:pStyle w:val="12"/>
            </w:pPr>
            <w:r>
              <w:t>经济开发区消防中队经费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经济开发区中队经费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1.经济开发区消防中队经费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排查整治火灾隐患题数量</w:t>
            </w:r>
          </w:p>
        </w:tc>
        <w:tc>
          <w:tcPr>
            <w:tcW w:w="2268" w:type="dxa"/>
            <w:vAlign w:val="center"/>
          </w:tcPr>
          <w:p>
            <w:pPr>
              <w:pStyle w:val="12"/>
            </w:pPr>
            <w:r>
              <w:t>≥10个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邀请专家人数</w:t>
            </w:r>
          </w:p>
        </w:tc>
        <w:tc>
          <w:tcPr>
            <w:tcW w:w="2268" w:type="dxa"/>
            <w:vAlign w:val="center"/>
          </w:tcPr>
          <w:p>
            <w:pPr>
              <w:pStyle w:val="12"/>
            </w:pPr>
            <w:r>
              <w:t>≥3个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组织企业演练数量</w:t>
            </w:r>
          </w:p>
        </w:tc>
        <w:tc>
          <w:tcPr>
            <w:tcW w:w="2268" w:type="dxa"/>
            <w:vAlign w:val="center"/>
          </w:tcPr>
          <w:p>
            <w:pPr>
              <w:pStyle w:val="12"/>
            </w:pPr>
            <w:r>
              <w:t>≥1个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人均费用</w:t>
            </w:r>
          </w:p>
        </w:tc>
        <w:tc>
          <w:tcPr>
            <w:tcW w:w="2268" w:type="dxa"/>
            <w:vAlign w:val="center"/>
          </w:tcPr>
          <w:p>
            <w:pPr>
              <w:pStyle w:val="12"/>
            </w:pPr>
            <w:r>
              <w:t>≥1.5元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运行成本</w:t>
            </w:r>
          </w:p>
        </w:tc>
        <w:tc>
          <w:tcPr>
            <w:tcW w:w="2268" w:type="dxa"/>
            <w:vAlign w:val="center"/>
          </w:tcPr>
          <w:p>
            <w:pPr>
              <w:pStyle w:val="12"/>
            </w:pPr>
            <w:r>
              <w:t>≤30元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社会组织管理能力提升</w:t>
            </w:r>
          </w:p>
        </w:tc>
        <w:tc>
          <w:tcPr>
            <w:tcW w:w="2268" w:type="dxa"/>
            <w:vAlign w:val="center"/>
          </w:tcPr>
          <w:p>
            <w:pPr>
              <w:pStyle w:val="12"/>
            </w:pPr>
            <w:r>
              <w:t>100社会组织管理能力提升</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火灾受害率</w:t>
            </w:r>
          </w:p>
        </w:tc>
        <w:tc>
          <w:tcPr>
            <w:tcW w:w="2268" w:type="dxa"/>
            <w:vAlign w:val="center"/>
          </w:tcPr>
          <w:p>
            <w:pPr>
              <w:pStyle w:val="12"/>
            </w:pPr>
            <w:r>
              <w:t>≥5次</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可持续影响指标</w:t>
            </w:r>
          </w:p>
        </w:tc>
        <w:tc>
          <w:tcPr>
            <w:tcW w:w="5386" w:type="dxa"/>
            <w:vAlign w:val="center"/>
          </w:tcPr>
          <w:p>
            <w:pPr>
              <w:pStyle w:val="12"/>
            </w:pPr>
            <w:r>
              <w:t>检测能力</w:t>
            </w:r>
          </w:p>
        </w:tc>
        <w:tc>
          <w:tcPr>
            <w:tcW w:w="2268" w:type="dxa"/>
            <w:vAlign w:val="center"/>
          </w:tcPr>
          <w:p>
            <w:pPr>
              <w:pStyle w:val="12"/>
            </w:pPr>
            <w:r>
              <w:t>≥95检测能力提升</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7、消防车购置费绩效目标表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13022925P000223100066</w:t>
            </w:r>
          </w:p>
        </w:tc>
        <w:tc>
          <w:tcPr>
            <w:tcW w:w="2835" w:type="dxa"/>
            <w:vAlign w:val="center"/>
          </w:tcPr>
          <w:p>
            <w:pPr>
              <w:pStyle w:val="10"/>
            </w:pPr>
            <w:r>
              <w:t>项目名称</w:t>
            </w:r>
          </w:p>
        </w:tc>
        <w:tc>
          <w:tcPr>
            <w:tcW w:w="6095" w:type="dxa"/>
            <w:gridSpan w:val="3"/>
            <w:vAlign w:val="center"/>
          </w:tcPr>
          <w:p>
            <w:pPr>
              <w:pStyle w:val="12"/>
            </w:pPr>
            <w:r>
              <w:t>消防车购置费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消防车购置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1.购置消防车1辆，40元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采购设备数量完成率</w:t>
            </w:r>
          </w:p>
        </w:tc>
        <w:tc>
          <w:tcPr>
            <w:tcW w:w="5386" w:type="dxa"/>
            <w:vAlign w:val="center"/>
          </w:tcPr>
          <w:p>
            <w:pPr>
              <w:pStyle w:val="12"/>
            </w:pPr>
            <w:r>
              <w:t>采购设备数量完成率</w:t>
            </w:r>
          </w:p>
        </w:tc>
        <w:tc>
          <w:tcPr>
            <w:tcW w:w="2268" w:type="dxa"/>
            <w:vAlign w:val="center"/>
          </w:tcPr>
          <w:p>
            <w:pPr>
              <w:pStyle w:val="12"/>
            </w:pPr>
            <w:r>
              <w:t>≥100百分比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质量性能</w:t>
            </w:r>
          </w:p>
        </w:tc>
        <w:tc>
          <w:tcPr>
            <w:tcW w:w="5386" w:type="dxa"/>
            <w:vAlign w:val="center"/>
          </w:tcPr>
          <w:p>
            <w:pPr>
              <w:pStyle w:val="12"/>
            </w:pPr>
            <w:r>
              <w:t>质量性能</w:t>
            </w:r>
          </w:p>
        </w:tc>
        <w:tc>
          <w:tcPr>
            <w:tcW w:w="2268" w:type="dxa"/>
            <w:vAlign w:val="center"/>
          </w:tcPr>
          <w:p>
            <w:pPr>
              <w:pStyle w:val="12"/>
            </w:pPr>
            <w:r>
              <w:t>≥3个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≤1.5元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运行成本</w:t>
            </w:r>
          </w:p>
        </w:tc>
        <w:tc>
          <w:tcPr>
            <w:tcW w:w="5386" w:type="dxa"/>
            <w:vAlign w:val="center"/>
          </w:tcPr>
          <w:p>
            <w:pPr>
              <w:pStyle w:val="12"/>
            </w:pPr>
            <w:r>
              <w:t>运行成本</w:t>
            </w:r>
          </w:p>
        </w:tc>
        <w:tc>
          <w:tcPr>
            <w:tcW w:w="2268" w:type="dxa"/>
            <w:vAlign w:val="center"/>
          </w:tcPr>
          <w:p>
            <w:pPr>
              <w:pStyle w:val="12"/>
            </w:pPr>
            <w:r>
              <w:t>≤30元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提升服务能力</w:t>
            </w:r>
          </w:p>
        </w:tc>
        <w:tc>
          <w:tcPr>
            <w:tcW w:w="2268" w:type="dxa"/>
            <w:vAlign w:val="center"/>
          </w:tcPr>
          <w:p>
            <w:pPr>
              <w:pStyle w:val="12"/>
            </w:pPr>
            <w:r>
              <w:t>&gt;95百分比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≥95次</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&gt;95百分比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8、旭升路站经费绩效目标表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13022925P00022310003B</w:t>
            </w:r>
          </w:p>
        </w:tc>
        <w:tc>
          <w:tcPr>
            <w:tcW w:w="2835" w:type="dxa"/>
            <w:vAlign w:val="center"/>
          </w:tcPr>
          <w:p>
            <w:pPr>
              <w:pStyle w:val="10"/>
            </w:pPr>
            <w:r>
              <w:t>项目名称</w:t>
            </w:r>
          </w:p>
        </w:tc>
        <w:tc>
          <w:tcPr>
            <w:tcW w:w="6095" w:type="dxa"/>
            <w:gridSpan w:val="3"/>
            <w:vAlign w:val="center"/>
          </w:tcPr>
          <w:p>
            <w:pPr>
              <w:pStyle w:val="12"/>
            </w:pPr>
            <w:r>
              <w:t>旭升路站经费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旭升路站经费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1.旭升路站经费，保障小消防支出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排查整治火灾隐患题数量</w:t>
            </w:r>
          </w:p>
        </w:tc>
        <w:tc>
          <w:tcPr>
            <w:tcW w:w="2268" w:type="dxa"/>
            <w:vAlign w:val="center"/>
          </w:tcPr>
          <w:p>
            <w:pPr>
              <w:pStyle w:val="12"/>
            </w:pPr>
            <w:r>
              <w:t>≥10个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邀请专家人数</w:t>
            </w:r>
          </w:p>
        </w:tc>
        <w:tc>
          <w:tcPr>
            <w:tcW w:w="2268" w:type="dxa"/>
            <w:vAlign w:val="center"/>
          </w:tcPr>
          <w:p>
            <w:pPr>
              <w:pStyle w:val="12"/>
            </w:pPr>
            <w:r>
              <w:t>≥3个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组织企业演练数量</w:t>
            </w:r>
          </w:p>
        </w:tc>
        <w:tc>
          <w:tcPr>
            <w:tcW w:w="2268" w:type="dxa"/>
            <w:vAlign w:val="center"/>
          </w:tcPr>
          <w:p>
            <w:pPr>
              <w:pStyle w:val="12"/>
            </w:pPr>
            <w:r>
              <w:t>≥1个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人均费用</w:t>
            </w:r>
          </w:p>
        </w:tc>
        <w:tc>
          <w:tcPr>
            <w:tcW w:w="2268" w:type="dxa"/>
            <w:vAlign w:val="center"/>
          </w:tcPr>
          <w:p>
            <w:pPr>
              <w:pStyle w:val="12"/>
            </w:pPr>
            <w:r>
              <w:t>≥1.5元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运行成本</w:t>
            </w:r>
          </w:p>
        </w:tc>
        <w:tc>
          <w:tcPr>
            <w:tcW w:w="2268" w:type="dxa"/>
            <w:vAlign w:val="center"/>
          </w:tcPr>
          <w:p>
            <w:pPr>
              <w:pStyle w:val="12"/>
            </w:pPr>
            <w:r>
              <w:t>≤10元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社会组织管理能力提升</w:t>
            </w:r>
          </w:p>
        </w:tc>
        <w:tc>
          <w:tcPr>
            <w:tcW w:w="2268" w:type="dxa"/>
            <w:vAlign w:val="center"/>
          </w:tcPr>
          <w:p>
            <w:pPr>
              <w:pStyle w:val="12"/>
            </w:pPr>
            <w:r>
              <w:t>社会组织管理能力提升</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火灾受害率</w:t>
            </w:r>
          </w:p>
        </w:tc>
        <w:tc>
          <w:tcPr>
            <w:tcW w:w="2268" w:type="dxa"/>
            <w:vAlign w:val="center"/>
          </w:tcPr>
          <w:p>
            <w:pPr>
              <w:pStyle w:val="12"/>
            </w:pPr>
            <w:r>
              <w:t>≥5次</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可持续影响指标</w:t>
            </w:r>
          </w:p>
        </w:tc>
        <w:tc>
          <w:tcPr>
            <w:tcW w:w="5386" w:type="dxa"/>
            <w:vAlign w:val="center"/>
          </w:tcPr>
          <w:p>
            <w:pPr>
              <w:pStyle w:val="12"/>
            </w:pPr>
            <w:r>
              <w:t>检测能力</w:t>
            </w:r>
          </w:p>
        </w:tc>
        <w:tc>
          <w:tcPr>
            <w:tcW w:w="2268" w:type="dxa"/>
            <w:vAlign w:val="center"/>
          </w:tcPr>
          <w:p>
            <w:pPr>
              <w:pStyle w:val="12"/>
            </w:pPr>
            <w:r>
              <w:t>≥95检测能力提升</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9、鸦鸿桥中队经费绩效目标表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13022925P00022310002P</w:t>
            </w:r>
          </w:p>
        </w:tc>
        <w:tc>
          <w:tcPr>
            <w:tcW w:w="2835" w:type="dxa"/>
            <w:vAlign w:val="center"/>
          </w:tcPr>
          <w:p>
            <w:pPr>
              <w:pStyle w:val="10"/>
            </w:pPr>
            <w:r>
              <w:t>项目名称</w:t>
            </w:r>
          </w:p>
        </w:tc>
        <w:tc>
          <w:tcPr>
            <w:tcW w:w="6095" w:type="dxa"/>
            <w:gridSpan w:val="3"/>
            <w:vAlign w:val="center"/>
          </w:tcPr>
          <w:p>
            <w:pPr>
              <w:pStyle w:val="12"/>
            </w:pPr>
            <w:r>
              <w:t>鸦鸿桥中队经费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鸦鸿桥中队经费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1.保障鸦鸿桥中队日常经费支出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排查整治火灾隐患题数量</w:t>
            </w:r>
          </w:p>
        </w:tc>
        <w:tc>
          <w:tcPr>
            <w:tcW w:w="2268" w:type="dxa"/>
            <w:vAlign w:val="center"/>
          </w:tcPr>
          <w:p>
            <w:pPr>
              <w:pStyle w:val="12"/>
            </w:pPr>
            <w:r>
              <w:t>≥10个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邀请专家人数</w:t>
            </w:r>
          </w:p>
        </w:tc>
        <w:tc>
          <w:tcPr>
            <w:tcW w:w="2268" w:type="dxa"/>
            <w:vAlign w:val="center"/>
          </w:tcPr>
          <w:p>
            <w:pPr>
              <w:pStyle w:val="12"/>
            </w:pPr>
            <w:r>
              <w:t>≥3个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组织企业演练数量</w:t>
            </w:r>
          </w:p>
        </w:tc>
        <w:tc>
          <w:tcPr>
            <w:tcW w:w="2268" w:type="dxa"/>
            <w:vAlign w:val="center"/>
          </w:tcPr>
          <w:p>
            <w:pPr>
              <w:pStyle w:val="12"/>
            </w:pPr>
            <w:r>
              <w:t>≥1个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人均费用</w:t>
            </w:r>
          </w:p>
        </w:tc>
        <w:tc>
          <w:tcPr>
            <w:tcW w:w="2268" w:type="dxa"/>
            <w:vAlign w:val="center"/>
          </w:tcPr>
          <w:p>
            <w:pPr>
              <w:pStyle w:val="12"/>
            </w:pPr>
            <w:r>
              <w:t>≥1.5元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运行成本</w:t>
            </w:r>
          </w:p>
        </w:tc>
        <w:tc>
          <w:tcPr>
            <w:tcW w:w="2268" w:type="dxa"/>
            <w:vAlign w:val="center"/>
          </w:tcPr>
          <w:p>
            <w:pPr>
              <w:pStyle w:val="12"/>
            </w:pPr>
            <w:r>
              <w:t>≤40元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社会组织管理能力提升</w:t>
            </w:r>
          </w:p>
        </w:tc>
        <w:tc>
          <w:tcPr>
            <w:tcW w:w="2268" w:type="dxa"/>
            <w:vAlign w:val="center"/>
          </w:tcPr>
          <w:p>
            <w:pPr>
              <w:pStyle w:val="12"/>
            </w:pPr>
            <w:r>
              <w:t>社会组织管理能力提升</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火灾受害率</w:t>
            </w:r>
          </w:p>
        </w:tc>
        <w:tc>
          <w:tcPr>
            <w:tcW w:w="2268" w:type="dxa"/>
            <w:vAlign w:val="center"/>
          </w:tcPr>
          <w:p>
            <w:pPr>
              <w:pStyle w:val="12"/>
            </w:pPr>
            <w:r>
              <w:t>≥5次</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可持续影响指标</w:t>
            </w:r>
          </w:p>
        </w:tc>
        <w:tc>
          <w:tcPr>
            <w:tcW w:w="5386" w:type="dxa"/>
            <w:vAlign w:val="center"/>
          </w:tcPr>
          <w:p>
            <w:pPr>
              <w:pStyle w:val="12"/>
            </w:pPr>
            <w:r>
              <w:t>检测能力</w:t>
            </w:r>
          </w:p>
        </w:tc>
        <w:tc>
          <w:tcPr>
            <w:tcW w:w="2268" w:type="dxa"/>
            <w:vAlign w:val="center"/>
          </w:tcPr>
          <w:p>
            <w:pPr>
              <w:pStyle w:val="12"/>
            </w:pPr>
            <w:r>
              <w:t>≥95检测能力提升</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10、综合定位设备绩效目标表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13022925P000223100091</w:t>
            </w:r>
          </w:p>
        </w:tc>
        <w:tc>
          <w:tcPr>
            <w:tcW w:w="2835" w:type="dxa"/>
            <w:vAlign w:val="center"/>
          </w:tcPr>
          <w:p>
            <w:pPr>
              <w:pStyle w:val="10"/>
            </w:pPr>
            <w:r>
              <w:t>项目名称</w:t>
            </w:r>
          </w:p>
        </w:tc>
        <w:tc>
          <w:tcPr>
            <w:tcW w:w="6095" w:type="dxa"/>
            <w:gridSpan w:val="3"/>
            <w:vAlign w:val="center"/>
          </w:tcPr>
          <w:p>
            <w:pPr>
              <w:pStyle w:val="12"/>
            </w:pPr>
            <w:r>
              <w:t>综合定位设备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w:t>
            </w:r>
          </w:p>
        </w:tc>
        <w:tc>
          <w:tcPr>
            <w:tcW w:w="2835" w:type="dxa"/>
            <w:vAlign w:val="center"/>
          </w:tcPr>
          <w:p>
            <w:pPr>
              <w:pStyle w:val="10"/>
            </w:pPr>
            <w:r>
              <w:t>其中：财政    资金</w:t>
            </w:r>
          </w:p>
        </w:tc>
        <w:tc>
          <w:tcPr>
            <w:tcW w:w="2551" w:type="dxa"/>
            <w:vAlign w:val="center"/>
          </w:tcPr>
          <w:p>
            <w:pPr>
              <w:pStyle w:val="12"/>
            </w:pPr>
            <w:r>
              <w:t>150000.00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综合定位设备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1.消防综合定位设备采购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采购设备数量完成率</w:t>
            </w:r>
          </w:p>
        </w:tc>
        <w:tc>
          <w:tcPr>
            <w:tcW w:w="5386" w:type="dxa"/>
            <w:vAlign w:val="center"/>
          </w:tcPr>
          <w:p>
            <w:pPr>
              <w:pStyle w:val="12"/>
            </w:pPr>
            <w:r>
              <w:t>采购设备数量完成率</w:t>
            </w:r>
          </w:p>
        </w:tc>
        <w:tc>
          <w:tcPr>
            <w:tcW w:w="2268" w:type="dxa"/>
            <w:vAlign w:val="center"/>
          </w:tcPr>
          <w:p>
            <w:pPr>
              <w:pStyle w:val="12"/>
            </w:pPr>
            <w:r>
              <w:t>≥100百分比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质量性能</w:t>
            </w:r>
          </w:p>
        </w:tc>
        <w:tc>
          <w:tcPr>
            <w:tcW w:w="5386" w:type="dxa"/>
            <w:vAlign w:val="center"/>
          </w:tcPr>
          <w:p>
            <w:pPr>
              <w:pStyle w:val="12"/>
            </w:pPr>
            <w:r>
              <w:t>质量性能</w:t>
            </w:r>
          </w:p>
        </w:tc>
        <w:tc>
          <w:tcPr>
            <w:tcW w:w="2268" w:type="dxa"/>
            <w:vAlign w:val="center"/>
          </w:tcPr>
          <w:p>
            <w:pPr>
              <w:pStyle w:val="12"/>
            </w:pPr>
            <w:r>
              <w:t>≥3个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≥1个</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≤1.5元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运行成本</w:t>
            </w:r>
          </w:p>
        </w:tc>
        <w:tc>
          <w:tcPr>
            <w:tcW w:w="5386" w:type="dxa"/>
            <w:vAlign w:val="center"/>
          </w:tcPr>
          <w:p>
            <w:pPr>
              <w:pStyle w:val="12"/>
            </w:pPr>
            <w:r>
              <w:t>运行成本</w:t>
            </w:r>
          </w:p>
        </w:tc>
        <w:tc>
          <w:tcPr>
            <w:tcW w:w="2268" w:type="dxa"/>
            <w:vAlign w:val="center"/>
          </w:tcPr>
          <w:p>
            <w:pPr>
              <w:pStyle w:val="12"/>
            </w:pPr>
            <w:r>
              <w:t>≤30元</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提升服务能力</w:t>
            </w:r>
          </w:p>
        </w:tc>
        <w:tc>
          <w:tcPr>
            <w:tcW w:w="2268" w:type="dxa"/>
            <w:vAlign w:val="center"/>
          </w:tcPr>
          <w:p>
            <w:pPr>
              <w:pStyle w:val="12"/>
            </w:pPr>
            <w:r>
              <w:t>&gt;95百分比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≥95次</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&gt;95百分比</w:t>
            </w:r>
          </w:p>
        </w:tc>
        <w:tc>
          <w:tcPr>
            <w:tcW w:w="1276" w:type="dxa"/>
            <w:vAlign w:val="center"/>
          </w:tcPr>
          <w:p>
            <w:pPr>
              <w:pStyle w:val="12"/>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消防案件处理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307001玉田县消防救援大队本级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玉田县消防救援大队本级上年末固定资产金额为9313749.00元（详见下表）。本年度拟购置固定资产总额为0.00元，已按要求列入政府采购预算，详见政府采购预算表。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307001玉田县消防救援大队本级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9313749.00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2987.01</w:t>
            </w:r>
          </w:p>
        </w:tc>
        <w:tc>
          <w:tcPr>
            <w:tcW w:w="2835" w:type="dxa"/>
            <w:vAlign w:val="center"/>
          </w:tcPr>
          <w:p>
            <w:pPr>
              <w:pStyle w:val="11"/>
            </w:pPr>
            <w:r>
              <w:t>4885124.00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2987.01</w:t>
            </w:r>
          </w:p>
        </w:tc>
        <w:tc>
          <w:tcPr>
            <w:tcW w:w="2835" w:type="dxa"/>
            <w:vAlign w:val="center"/>
          </w:tcPr>
          <w:p>
            <w:pPr>
              <w:pStyle w:val="11"/>
            </w:pPr>
            <w:r>
              <w:t>4885124.00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4428625.00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8BE397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TotalTime>1</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2025-01-20T18:21:00Z</dcterms:created>
  <dc:creator>lenovo</dc:creator>
  <cp:lastModifiedBy>lenovo</cp:lastModifiedBy>
  <dcterms:modified xsi:type="dcterms:W3CDTF">2025-02-10T03:36:32Z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7CC12F743D3F452BBD2D22ECD638ED5D</vt:lpwstr>
  </property>
</Properties>
</file>