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490玉田县杨家套镇人民政府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10774867.65</w:t>
            </w:r>
          </w:p>
        </w:tc>
        <w:tc>
          <w:tcPr>
            <w:tcW w:w="4535" w:type="dxa"/>
            <w:vAlign w:val="center"/>
          </w:tcPr>
          <w:p>
            <w:pPr>
              <w:pStyle w:val="13"/>
            </w:pPr>
            <w:r>
              <w:t>一、一般公共服务支出</w:t>
            </w:r>
          </w:p>
        </w:tc>
        <w:tc>
          <w:tcPr>
            <w:tcW w:w="2126" w:type="dxa"/>
            <w:vAlign w:val="center"/>
          </w:tcPr>
          <w:p>
            <w:pPr>
              <w:pStyle w:val="12"/>
            </w:pPr>
            <w:r>
              <w:t>10251867.65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450000.00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10774867.65</w:t>
            </w:r>
          </w:p>
        </w:tc>
        <w:tc>
          <w:tcPr>
            <w:tcW w:w="4535" w:type="dxa"/>
            <w:vAlign w:val="center"/>
          </w:tcPr>
          <w:p>
            <w:pPr>
              <w:pStyle w:val="15"/>
            </w:pPr>
            <w:r>
              <w:t>本年支出合计</w:t>
            </w:r>
          </w:p>
        </w:tc>
        <w:tc>
          <w:tcPr>
            <w:tcW w:w="2126" w:type="dxa"/>
            <w:vAlign w:val="center"/>
          </w:tcPr>
          <w:p>
            <w:pPr>
              <w:pStyle w:val="16"/>
            </w:pPr>
            <w:r>
              <w:t>10774867.65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10774867.65</w:t>
            </w:r>
          </w:p>
        </w:tc>
        <w:tc>
          <w:tcPr>
            <w:tcW w:w="4535" w:type="dxa"/>
            <w:vAlign w:val="center"/>
          </w:tcPr>
          <w:p>
            <w:pPr>
              <w:pStyle w:val="15"/>
            </w:pPr>
            <w:r>
              <w:t>支出总计</w:t>
            </w:r>
          </w:p>
        </w:tc>
        <w:tc>
          <w:tcPr>
            <w:tcW w:w="2126" w:type="dxa"/>
            <w:vAlign w:val="center"/>
          </w:tcPr>
          <w:p>
            <w:pPr>
              <w:pStyle w:val="16"/>
            </w:pPr>
            <w:r>
              <w:t>10774867.65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490玉田县杨家套镇人民政府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10774867.65</w:t>
            </w:r>
          </w:p>
        </w:tc>
        <w:tc>
          <w:tcPr>
            <w:tcW w:w="1134" w:type="dxa"/>
            <w:vAlign w:val="center"/>
          </w:tcPr>
          <w:p>
            <w:pPr>
              <w:pStyle w:val="16"/>
            </w:pPr>
            <w:r>
              <w:t>10774867.65</w:t>
            </w:r>
          </w:p>
        </w:tc>
        <w:tc>
          <w:tcPr>
            <w:tcW w:w="1134" w:type="dxa"/>
            <w:vAlign w:val="center"/>
          </w:tcPr>
          <w:p>
            <w:pPr>
              <w:pStyle w:val="16"/>
            </w:pPr>
            <w:r>
              <w:t>10774867.65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10251867.65</w:t>
            </w:r>
          </w:p>
        </w:tc>
        <w:tc>
          <w:tcPr>
            <w:tcW w:w="1134" w:type="dxa"/>
            <w:vAlign w:val="center"/>
          </w:tcPr>
          <w:p>
            <w:pPr>
              <w:pStyle w:val="12"/>
            </w:pPr>
            <w:r>
              <w:t>10251867.65</w:t>
            </w:r>
          </w:p>
        </w:tc>
        <w:tc>
          <w:tcPr>
            <w:tcW w:w="1134" w:type="dxa"/>
            <w:vAlign w:val="center"/>
          </w:tcPr>
          <w:p>
            <w:pPr>
              <w:pStyle w:val="12"/>
            </w:pPr>
            <w:r>
              <w:t>10251867.65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2010199</w:t>
            </w:r>
          </w:p>
        </w:tc>
        <w:tc>
          <w:tcPr>
            <w:tcW w:w="1559" w:type="dxa"/>
            <w:vAlign w:val="center"/>
          </w:tcPr>
          <w:p>
            <w:pPr>
              <w:pStyle w:val="13"/>
            </w:pPr>
            <w:r>
              <w:t>其他人大事务支出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10231867.65</w:t>
            </w:r>
          </w:p>
        </w:tc>
        <w:tc>
          <w:tcPr>
            <w:tcW w:w="1134" w:type="dxa"/>
            <w:vAlign w:val="center"/>
          </w:tcPr>
          <w:p>
            <w:pPr>
              <w:pStyle w:val="12"/>
            </w:pPr>
            <w:r>
              <w:t>10231867.65</w:t>
            </w:r>
          </w:p>
        </w:tc>
        <w:tc>
          <w:tcPr>
            <w:tcW w:w="1134" w:type="dxa"/>
            <w:vAlign w:val="center"/>
          </w:tcPr>
          <w:p>
            <w:pPr>
              <w:pStyle w:val="12"/>
            </w:pPr>
            <w:r>
              <w:t>10231867.65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10231867.65</w:t>
            </w:r>
          </w:p>
        </w:tc>
        <w:tc>
          <w:tcPr>
            <w:tcW w:w="1134" w:type="dxa"/>
            <w:vAlign w:val="center"/>
          </w:tcPr>
          <w:p>
            <w:pPr>
              <w:pStyle w:val="12"/>
            </w:pPr>
            <w:r>
              <w:t>10231867.65</w:t>
            </w:r>
          </w:p>
        </w:tc>
        <w:tc>
          <w:tcPr>
            <w:tcW w:w="1134" w:type="dxa"/>
            <w:vAlign w:val="center"/>
          </w:tcPr>
          <w:p>
            <w:pPr>
              <w:pStyle w:val="12"/>
            </w:pPr>
            <w:r>
              <w:t>10231867.65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20811</w:t>
            </w:r>
          </w:p>
        </w:tc>
        <w:tc>
          <w:tcPr>
            <w:tcW w:w="1559" w:type="dxa"/>
            <w:vAlign w:val="center"/>
          </w:tcPr>
          <w:p>
            <w:pPr>
              <w:pStyle w:val="13"/>
            </w:pPr>
            <w:r>
              <w:t>残疾人事业</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2081199</w:t>
            </w:r>
          </w:p>
        </w:tc>
        <w:tc>
          <w:tcPr>
            <w:tcW w:w="1559" w:type="dxa"/>
            <w:vAlign w:val="center"/>
          </w:tcPr>
          <w:p>
            <w:pPr>
              <w:pStyle w:val="13"/>
            </w:pPr>
            <w:r>
              <w:t>其他残疾人事业支出</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r>
              <w:t>53000.00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450000.00</w:t>
            </w:r>
          </w:p>
        </w:tc>
        <w:tc>
          <w:tcPr>
            <w:tcW w:w="1134" w:type="dxa"/>
            <w:vAlign w:val="center"/>
          </w:tcPr>
          <w:p>
            <w:pPr>
              <w:pStyle w:val="12"/>
            </w:pPr>
            <w:r>
              <w:t>450000.00</w:t>
            </w:r>
          </w:p>
        </w:tc>
        <w:tc>
          <w:tcPr>
            <w:tcW w:w="1134" w:type="dxa"/>
            <w:vAlign w:val="center"/>
          </w:tcPr>
          <w:p>
            <w:pPr>
              <w:pStyle w:val="12"/>
            </w:pPr>
            <w:r>
              <w:t>450000.00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450000.00</w:t>
            </w:r>
          </w:p>
        </w:tc>
        <w:tc>
          <w:tcPr>
            <w:tcW w:w="1134" w:type="dxa"/>
            <w:vAlign w:val="center"/>
          </w:tcPr>
          <w:p>
            <w:pPr>
              <w:pStyle w:val="12"/>
            </w:pPr>
            <w:r>
              <w:t>450000.00</w:t>
            </w:r>
          </w:p>
        </w:tc>
        <w:tc>
          <w:tcPr>
            <w:tcW w:w="1134" w:type="dxa"/>
            <w:vAlign w:val="center"/>
          </w:tcPr>
          <w:p>
            <w:pPr>
              <w:pStyle w:val="12"/>
            </w:pPr>
            <w:r>
              <w:t>450000.00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2110302</w:t>
            </w:r>
          </w:p>
        </w:tc>
        <w:tc>
          <w:tcPr>
            <w:tcW w:w="1559" w:type="dxa"/>
            <w:vAlign w:val="center"/>
          </w:tcPr>
          <w:p>
            <w:pPr>
              <w:pStyle w:val="13"/>
            </w:pPr>
            <w:r>
              <w:t>水体</w:t>
            </w:r>
          </w:p>
        </w:tc>
        <w:tc>
          <w:tcPr>
            <w:tcW w:w="1134" w:type="dxa"/>
            <w:vAlign w:val="center"/>
          </w:tcPr>
          <w:p>
            <w:pPr>
              <w:pStyle w:val="12"/>
            </w:pPr>
            <w:r>
              <w:t>450000.00</w:t>
            </w:r>
          </w:p>
        </w:tc>
        <w:tc>
          <w:tcPr>
            <w:tcW w:w="1134" w:type="dxa"/>
            <w:vAlign w:val="center"/>
          </w:tcPr>
          <w:p>
            <w:pPr>
              <w:pStyle w:val="12"/>
            </w:pPr>
            <w:r>
              <w:t>450000.00</w:t>
            </w:r>
          </w:p>
        </w:tc>
        <w:tc>
          <w:tcPr>
            <w:tcW w:w="1134" w:type="dxa"/>
            <w:vAlign w:val="center"/>
          </w:tcPr>
          <w:p>
            <w:pPr>
              <w:pStyle w:val="12"/>
            </w:pPr>
            <w:r>
              <w:t>450000.00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2130199</w:t>
            </w:r>
          </w:p>
        </w:tc>
        <w:tc>
          <w:tcPr>
            <w:tcW w:w="1559" w:type="dxa"/>
            <w:vAlign w:val="center"/>
          </w:tcPr>
          <w:p>
            <w:pPr>
              <w:pStyle w:val="13"/>
            </w:pPr>
            <w:r>
              <w:t>其他农业农村支出</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490玉田县杨家套镇人民政府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10774867.65</w:t>
            </w:r>
          </w:p>
        </w:tc>
        <w:tc>
          <w:tcPr>
            <w:tcW w:w="1361" w:type="dxa"/>
            <w:vAlign w:val="center"/>
          </w:tcPr>
          <w:p>
            <w:pPr>
              <w:pStyle w:val="16"/>
            </w:pPr>
            <w:r>
              <w:t>10181867.65</w:t>
            </w:r>
          </w:p>
        </w:tc>
        <w:tc>
          <w:tcPr>
            <w:tcW w:w="1361" w:type="dxa"/>
            <w:vAlign w:val="center"/>
          </w:tcPr>
          <w:p>
            <w:pPr>
              <w:pStyle w:val="16"/>
            </w:pPr>
            <w:r>
              <w:t>593000.00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10251867.65</w:t>
            </w:r>
          </w:p>
        </w:tc>
        <w:tc>
          <w:tcPr>
            <w:tcW w:w="1361" w:type="dxa"/>
            <w:vAlign w:val="center"/>
          </w:tcPr>
          <w:p>
            <w:pPr>
              <w:pStyle w:val="12"/>
            </w:pPr>
            <w:r>
              <w:t>10181867.65</w:t>
            </w:r>
          </w:p>
        </w:tc>
        <w:tc>
          <w:tcPr>
            <w:tcW w:w="1361" w:type="dxa"/>
            <w:vAlign w:val="center"/>
          </w:tcPr>
          <w:p>
            <w:pPr>
              <w:pStyle w:val="12"/>
            </w:pPr>
            <w:r>
              <w:t>70000.00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2010199</w:t>
            </w:r>
          </w:p>
        </w:tc>
        <w:tc>
          <w:tcPr>
            <w:tcW w:w="4535" w:type="dxa"/>
            <w:vAlign w:val="center"/>
          </w:tcPr>
          <w:p>
            <w:pPr>
              <w:pStyle w:val="13"/>
            </w:pPr>
            <w:r>
              <w:t>其他人大事务支出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10231867.65</w:t>
            </w:r>
          </w:p>
        </w:tc>
        <w:tc>
          <w:tcPr>
            <w:tcW w:w="1361" w:type="dxa"/>
            <w:vAlign w:val="center"/>
          </w:tcPr>
          <w:p>
            <w:pPr>
              <w:pStyle w:val="12"/>
            </w:pPr>
            <w:r>
              <w:t>10181867.65</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10231867.65</w:t>
            </w:r>
          </w:p>
        </w:tc>
        <w:tc>
          <w:tcPr>
            <w:tcW w:w="1361" w:type="dxa"/>
            <w:vAlign w:val="center"/>
          </w:tcPr>
          <w:p>
            <w:pPr>
              <w:pStyle w:val="12"/>
            </w:pPr>
            <w:r>
              <w:t>10181867.65</w:t>
            </w:r>
          </w:p>
        </w:tc>
        <w:tc>
          <w:tcPr>
            <w:tcW w:w="1361" w:type="dxa"/>
            <w:vAlign w:val="center"/>
          </w:tcPr>
          <w:p>
            <w:pPr>
              <w:pStyle w:val="12"/>
            </w:pPr>
            <w:r>
              <w:t>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20811</w:t>
            </w:r>
          </w:p>
        </w:tc>
        <w:tc>
          <w:tcPr>
            <w:tcW w:w="4535" w:type="dxa"/>
            <w:vAlign w:val="center"/>
          </w:tcPr>
          <w:p>
            <w:pPr>
              <w:pStyle w:val="13"/>
            </w:pPr>
            <w:r>
              <w:t>残疾人事业</w:t>
            </w: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2081199</w:t>
            </w:r>
          </w:p>
        </w:tc>
        <w:tc>
          <w:tcPr>
            <w:tcW w:w="4535" w:type="dxa"/>
            <w:vAlign w:val="center"/>
          </w:tcPr>
          <w:p>
            <w:pPr>
              <w:pStyle w:val="13"/>
            </w:pPr>
            <w:r>
              <w:t>其他残疾人事业支出</w:t>
            </w: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r>
              <w:t>53000.00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450000.00</w:t>
            </w:r>
          </w:p>
        </w:tc>
        <w:tc>
          <w:tcPr>
            <w:tcW w:w="1361" w:type="dxa"/>
            <w:vAlign w:val="center"/>
          </w:tcPr>
          <w:p>
            <w:pPr>
              <w:pStyle w:val="12"/>
            </w:pPr>
          </w:p>
        </w:tc>
        <w:tc>
          <w:tcPr>
            <w:tcW w:w="1361" w:type="dxa"/>
            <w:vAlign w:val="center"/>
          </w:tcPr>
          <w:p>
            <w:pPr>
              <w:pStyle w:val="12"/>
            </w:pPr>
            <w:r>
              <w:t>450000.00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450000.00</w:t>
            </w:r>
          </w:p>
        </w:tc>
        <w:tc>
          <w:tcPr>
            <w:tcW w:w="1361" w:type="dxa"/>
            <w:vAlign w:val="center"/>
          </w:tcPr>
          <w:p>
            <w:pPr>
              <w:pStyle w:val="12"/>
            </w:pPr>
          </w:p>
        </w:tc>
        <w:tc>
          <w:tcPr>
            <w:tcW w:w="1361" w:type="dxa"/>
            <w:vAlign w:val="center"/>
          </w:tcPr>
          <w:p>
            <w:pPr>
              <w:pStyle w:val="12"/>
            </w:pPr>
            <w:r>
              <w:t>450000.00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2110302</w:t>
            </w:r>
          </w:p>
        </w:tc>
        <w:tc>
          <w:tcPr>
            <w:tcW w:w="4535" w:type="dxa"/>
            <w:vAlign w:val="center"/>
          </w:tcPr>
          <w:p>
            <w:pPr>
              <w:pStyle w:val="13"/>
            </w:pPr>
            <w:r>
              <w:t>水体</w:t>
            </w:r>
          </w:p>
        </w:tc>
        <w:tc>
          <w:tcPr>
            <w:tcW w:w="1361" w:type="dxa"/>
            <w:vAlign w:val="center"/>
          </w:tcPr>
          <w:p>
            <w:pPr>
              <w:pStyle w:val="12"/>
            </w:pPr>
            <w:r>
              <w:t>450000.00</w:t>
            </w:r>
          </w:p>
        </w:tc>
        <w:tc>
          <w:tcPr>
            <w:tcW w:w="1361" w:type="dxa"/>
            <w:vAlign w:val="center"/>
          </w:tcPr>
          <w:p>
            <w:pPr>
              <w:pStyle w:val="12"/>
            </w:pPr>
          </w:p>
        </w:tc>
        <w:tc>
          <w:tcPr>
            <w:tcW w:w="1361" w:type="dxa"/>
            <w:vAlign w:val="center"/>
          </w:tcPr>
          <w:p>
            <w:pPr>
              <w:pStyle w:val="12"/>
            </w:pPr>
            <w:r>
              <w:t>450000.00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2130199</w:t>
            </w:r>
          </w:p>
        </w:tc>
        <w:tc>
          <w:tcPr>
            <w:tcW w:w="4535" w:type="dxa"/>
            <w:vAlign w:val="center"/>
          </w:tcPr>
          <w:p>
            <w:pPr>
              <w:pStyle w:val="13"/>
            </w:pPr>
            <w:r>
              <w:t>其他农业农村支出</w:t>
            </w: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r>
              <w:t>20000.00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490玉田县杨家套镇人民政府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10774867.65</w:t>
            </w:r>
          </w:p>
        </w:tc>
        <w:tc>
          <w:tcPr>
            <w:tcW w:w="3402" w:type="dxa"/>
            <w:vAlign w:val="center"/>
          </w:tcPr>
          <w:p>
            <w:pPr>
              <w:pStyle w:val="13"/>
            </w:pPr>
            <w:r>
              <w:t>一、一般公共服务支出</w:t>
            </w:r>
          </w:p>
        </w:tc>
        <w:tc>
          <w:tcPr>
            <w:tcW w:w="1474" w:type="dxa"/>
            <w:vAlign w:val="center"/>
          </w:tcPr>
          <w:p>
            <w:pPr>
              <w:pStyle w:val="12"/>
            </w:pPr>
            <w:r>
              <w:t>10251867.65</w:t>
            </w:r>
          </w:p>
        </w:tc>
        <w:tc>
          <w:tcPr>
            <w:tcW w:w="1474" w:type="dxa"/>
            <w:vAlign w:val="center"/>
          </w:tcPr>
          <w:p>
            <w:pPr>
              <w:pStyle w:val="12"/>
            </w:pPr>
            <w:r>
              <w:t>10251867.65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53000.00</w:t>
            </w:r>
          </w:p>
        </w:tc>
        <w:tc>
          <w:tcPr>
            <w:tcW w:w="1474" w:type="dxa"/>
            <w:vAlign w:val="center"/>
          </w:tcPr>
          <w:p>
            <w:pPr>
              <w:pStyle w:val="12"/>
            </w:pPr>
            <w:r>
              <w:t>53000.00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450000.00</w:t>
            </w:r>
          </w:p>
        </w:tc>
        <w:tc>
          <w:tcPr>
            <w:tcW w:w="1474" w:type="dxa"/>
            <w:vAlign w:val="center"/>
          </w:tcPr>
          <w:p>
            <w:pPr>
              <w:pStyle w:val="12"/>
            </w:pPr>
            <w:r>
              <w:t>450000.00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20000.00</w:t>
            </w:r>
          </w:p>
        </w:tc>
        <w:tc>
          <w:tcPr>
            <w:tcW w:w="1474" w:type="dxa"/>
            <w:vAlign w:val="center"/>
          </w:tcPr>
          <w:p>
            <w:pPr>
              <w:pStyle w:val="12"/>
            </w:pPr>
            <w:r>
              <w:t>20000.00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10774867.65</w:t>
            </w:r>
          </w:p>
        </w:tc>
        <w:tc>
          <w:tcPr>
            <w:tcW w:w="3402" w:type="dxa"/>
            <w:vAlign w:val="center"/>
          </w:tcPr>
          <w:p>
            <w:pPr>
              <w:pStyle w:val="15"/>
            </w:pPr>
            <w:r>
              <w:t>本年支出合计</w:t>
            </w:r>
          </w:p>
        </w:tc>
        <w:tc>
          <w:tcPr>
            <w:tcW w:w="1474" w:type="dxa"/>
            <w:vAlign w:val="center"/>
          </w:tcPr>
          <w:p>
            <w:pPr>
              <w:pStyle w:val="16"/>
            </w:pPr>
            <w:r>
              <w:t>10774867.65</w:t>
            </w:r>
          </w:p>
        </w:tc>
        <w:tc>
          <w:tcPr>
            <w:tcW w:w="1474" w:type="dxa"/>
            <w:vAlign w:val="center"/>
          </w:tcPr>
          <w:p>
            <w:pPr>
              <w:pStyle w:val="16"/>
            </w:pPr>
            <w:r>
              <w:t>10774867.65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10774867.65</w:t>
            </w:r>
          </w:p>
        </w:tc>
        <w:tc>
          <w:tcPr>
            <w:tcW w:w="3402" w:type="dxa"/>
            <w:vAlign w:val="center"/>
          </w:tcPr>
          <w:p>
            <w:pPr>
              <w:pStyle w:val="15"/>
            </w:pPr>
            <w:r>
              <w:t>支出总计</w:t>
            </w:r>
          </w:p>
        </w:tc>
        <w:tc>
          <w:tcPr>
            <w:tcW w:w="1474" w:type="dxa"/>
            <w:vAlign w:val="center"/>
          </w:tcPr>
          <w:p>
            <w:pPr>
              <w:pStyle w:val="16"/>
            </w:pPr>
            <w:r>
              <w:t>10774867.65</w:t>
            </w:r>
          </w:p>
        </w:tc>
        <w:tc>
          <w:tcPr>
            <w:tcW w:w="1474" w:type="dxa"/>
            <w:vAlign w:val="center"/>
          </w:tcPr>
          <w:p>
            <w:pPr>
              <w:pStyle w:val="16"/>
            </w:pPr>
            <w:r>
              <w:t>10774867.65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10774867.65</w:t>
            </w:r>
          </w:p>
        </w:tc>
        <w:tc>
          <w:tcPr>
            <w:tcW w:w="2551" w:type="dxa"/>
            <w:vAlign w:val="center"/>
          </w:tcPr>
          <w:p>
            <w:pPr>
              <w:pStyle w:val="16"/>
            </w:pPr>
            <w:r>
              <w:t>10181867.65</w:t>
            </w:r>
          </w:p>
        </w:tc>
        <w:tc>
          <w:tcPr>
            <w:tcW w:w="2551" w:type="dxa"/>
            <w:vAlign w:val="center"/>
          </w:tcPr>
          <w:p>
            <w:pPr>
              <w:pStyle w:val="16"/>
            </w:pPr>
            <w:r>
              <w:t>593000.00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10251867.65</w:t>
            </w:r>
          </w:p>
        </w:tc>
        <w:tc>
          <w:tcPr>
            <w:tcW w:w="2551" w:type="dxa"/>
            <w:vAlign w:val="center"/>
          </w:tcPr>
          <w:p>
            <w:pPr>
              <w:pStyle w:val="12"/>
            </w:pPr>
            <w:r>
              <w:t>10181867.65</w:t>
            </w:r>
          </w:p>
        </w:tc>
        <w:tc>
          <w:tcPr>
            <w:tcW w:w="2551" w:type="dxa"/>
            <w:vAlign w:val="center"/>
          </w:tcPr>
          <w:p>
            <w:pPr>
              <w:pStyle w:val="12"/>
            </w:pPr>
            <w:r>
              <w:t>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2010199</w:t>
            </w:r>
          </w:p>
        </w:tc>
        <w:tc>
          <w:tcPr>
            <w:tcW w:w="4535" w:type="dxa"/>
            <w:vAlign w:val="center"/>
          </w:tcPr>
          <w:p>
            <w:pPr>
              <w:pStyle w:val="13"/>
            </w:pPr>
            <w:r>
              <w:t>其他人大事务支出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10231867.65</w:t>
            </w:r>
          </w:p>
        </w:tc>
        <w:tc>
          <w:tcPr>
            <w:tcW w:w="2551" w:type="dxa"/>
            <w:vAlign w:val="center"/>
          </w:tcPr>
          <w:p>
            <w:pPr>
              <w:pStyle w:val="12"/>
            </w:pPr>
            <w:r>
              <w:t>10181867.65</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10231867.65</w:t>
            </w:r>
          </w:p>
        </w:tc>
        <w:tc>
          <w:tcPr>
            <w:tcW w:w="2551" w:type="dxa"/>
            <w:vAlign w:val="center"/>
          </w:tcPr>
          <w:p>
            <w:pPr>
              <w:pStyle w:val="12"/>
            </w:pPr>
            <w:r>
              <w:t>10181867.65</w:t>
            </w: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53000.00</w:t>
            </w:r>
          </w:p>
        </w:tc>
        <w:tc>
          <w:tcPr>
            <w:tcW w:w="2551" w:type="dxa"/>
            <w:vAlign w:val="center"/>
          </w:tcPr>
          <w:p>
            <w:pPr>
              <w:pStyle w:val="12"/>
            </w:pPr>
          </w:p>
        </w:tc>
        <w:tc>
          <w:tcPr>
            <w:tcW w:w="2551" w:type="dxa"/>
            <w:vAlign w:val="center"/>
          </w:tcPr>
          <w:p>
            <w:pPr>
              <w:pStyle w:val="12"/>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20811</w:t>
            </w:r>
          </w:p>
        </w:tc>
        <w:tc>
          <w:tcPr>
            <w:tcW w:w="4535" w:type="dxa"/>
            <w:vAlign w:val="center"/>
          </w:tcPr>
          <w:p>
            <w:pPr>
              <w:pStyle w:val="13"/>
            </w:pPr>
            <w:r>
              <w:t>残疾人事业</w:t>
            </w:r>
          </w:p>
        </w:tc>
        <w:tc>
          <w:tcPr>
            <w:tcW w:w="2551" w:type="dxa"/>
            <w:vAlign w:val="center"/>
          </w:tcPr>
          <w:p>
            <w:pPr>
              <w:pStyle w:val="12"/>
            </w:pPr>
            <w:r>
              <w:t>53000.00</w:t>
            </w:r>
          </w:p>
        </w:tc>
        <w:tc>
          <w:tcPr>
            <w:tcW w:w="2551" w:type="dxa"/>
            <w:vAlign w:val="center"/>
          </w:tcPr>
          <w:p>
            <w:pPr>
              <w:pStyle w:val="12"/>
            </w:pPr>
          </w:p>
        </w:tc>
        <w:tc>
          <w:tcPr>
            <w:tcW w:w="2551" w:type="dxa"/>
            <w:vAlign w:val="center"/>
          </w:tcPr>
          <w:p>
            <w:pPr>
              <w:pStyle w:val="12"/>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2081199</w:t>
            </w:r>
          </w:p>
        </w:tc>
        <w:tc>
          <w:tcPr>
            <w:tcW w:w="4535" w:type="dxa"/>
            <w:vAlign w:val="center"/>
          </w:tcPr>
          <w:p>
            <w:pPr>
              <w:pStyle w:val="13"/>
            </w:pPr>
            <w:r>
              <w:t>其他残疾人事业支出</w:t>
            </w:r>
          </w:p>
        </w:tc>
        <w:tc>
          <w:tcPr>
            <w:tcW w:w="2551" w:type="dxa"/>
            <w:vAlign w:val="center"/>
          </w:tcPr>
          <w:p>
            <w:pPr>
              <w:pStyle w:val="12"/>
            </w:pPr>
            <w:r>
              <w:t>53000.00</w:t>
            </w:r>
          </w:p>
        </w:tc>
        <w:tc>
          <w:tcPr>
            <w:tcW w:w="2551" w:type="dxa"/>
            <w:vAlign w:val="center"/>
          </w:tcPr>
          <w:p>
            <w:pPr>
              <w:pStyle w:val="12"/>
            </w:pPr>
          </w:p>
        </w:tc>
        <w:tc>
          <w:tcPr>
            <w:tcW w:w="2551" w:type="dxa"/>
            <w:vAlign w:val="center"/>
          </w:tcPr>
          <w:p>
            <w:pPr>
              <w:pStyle w:val="12"/>
            </w:pPr>
            <w:r>
              <w:t>53000.00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450000.00</w:t>
            </w:r>
          </w:p>
        </w:tc>
        <w:tc>
          <w:tcPr>
            <w:tcW w:w="2551" w:type="dxa"/>
            <w:vAlign w:val="center"/>
          </w:tcPr>
          <w:p>
            <w:pPr>
              <w:pStyle w:val="12"/>
            </w:pPr>
          </w:p>
        </w:tc>
        <w:tc>
          <w:tcPr>
            <w:tcW w:w="2551" w:type="dxa"/>
            <w:vAlign w:val="center"/>
          </w:tcPr>
          <w:p>
            <w:pPr>
              <w:pStyle w:val="12"/>
            </w:pPr>
            <w:r>
              <w:t>450000.00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450000.00</w:t>
            </w:r>
          </w:p>
        </w:tc>
        <w:tc>
          <w:tcPr>
            <w:tcW w:w="2551" w:type="dxa"/>
            <w:vAlign w:val="center"/>
          </w:tcPr>
          <w:p>
            <w:pPr>
              <w:pStyle w:val="12"/>
            </w:pPr>
          </w:p>
        </w:tc>
        <w:tc>
          <w:tcPr>
            <w:tcW w:w="2551" w:type="dxa"/>
            <w:vAlign w:val="center"/>
          </w:tcPr>
          <w:p>
            <w:pPr>
              <w:pStyle w:val="12"/>
            </w:pPr>
            <w:r>
              <w:t>450000.00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2110302</w:t>
            </w:r>
          </w:p>
        </w:tc>
        <w:tc>
          <w:tcPr>
            <w:tcW w:w="4535" w:type="dxa"/>
            <w:vAlign w:val="center"/>
          </w:tcPr>
          <w:p>
            <w:pPr>
              <w:pStyle w:val="13"/>
            </w:pPr>
            <w:r>
              <w:t>水体</w:t>
            </w:r>
          </w:p>
        </w:tc>
        <w:tc>
          <w:tcPr>
            <w:tcW w:w="2551" w:type="dxa"/>
            <w:vAlign w:val="center"/>
          </w:tcPr>
          <w:p>
            <w:pPr>
              <w:pStyle w:val="12"/>
            </w:pPr>
            <w:r>
              <w:t>450000.00</w:t>
            </w:r>
          </w:p>
        </w:tc>
        <w:tc>
          <w:tcPr>
            <w:tcW w:w="2551" w:type="dxa"/>
            <w:vAlign w:val="center"/>
          </w:tcPr>
          <w:p>
            <w:pPr>
              <w:pStyle w:val="12"/>
            </w:pPr>
          </w:p>
        </w:tc>
        <w:tc>
          <w:tcPr>
            <w:tcW w:w="2551" w:type="dxa"/>
            <w:vAlign w:val="center"/>
          </w:tcPr>
          <w:p>
            <w:pPr>
              <w:pStyle w:val="12"/>
            </w:pPr>
            <w:r>
              <w:t>450000.00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2130199</w:t>
            </w:r>
          </w:p>
        </w:tc>
        <w:tc>
          <w:tcPr>
            <w:tcW w:w="4535" w:type="dxa"/>
            <w:vAlign w:val="center"/>
          </w:tcPr>
          <w:p>
            <w:pPr>
              <w:pStyle w:val="13"/>
            </w:pPr>
            <w:r>
              <w:t>其他农业农村支出</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10181867.65</w:t>
            </w:r>
          </w:p>
        </w:tc>
        <w:tc>
          <w:tcPr>
            <w:tcW w:w="2551" w:type="dxa"/>
            <w:vAlign w:val="center"/>
          </w:tcPr>
          <w:p>
            <w:pPr>
              <w:pStyle w:val="16"/>
            </w:pPr>
            <w:r>
              <w:t>9211867.65</w:t>
            </w:r>
          </w:p>
        </w:tc>
        <w:tc>
          <w:tcPr>
            <w:tcW w:w="2551" w:type="dxa"/>
            <w:vAlign w:val="center"/>
          </w:tcPr>
          <w:p>
            <w:pPr>
              <w:pStyle w:val="16"/>
            </w:pPr>
            <w:r>
              <w:t>970000.00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8843578.65</w:t>
            </w:r>
          </w:p>
        </w:tc>
        <w:tc>
          <w:tcPr>
            <w:tcW w:w="2551" w:type="dxa"/>
            <w:vAlign w:val="center"/>
          </w:tcPr>
          <w:p>
            <w:pPr>
              <w:pStyle w:val="12"/>
            </w:pPr>
            <w:r>
              <w:t>8843578.65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2245964.68</w:t>
            </w:r>
          </w:p>
        </w:tc>
        <w:tc>
          <w:tcPr>
            <w:tcW w:w="2551" w:type="dxa"/>
            <w:vAlign w:val="center"/>
          </w:tcPr>
          <w:p>
            <w:pPr>
              <w:pStyle w:val="12"/>
            </w:pPr>
            <w:r>
              <w:t>2245964.68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1572204.00</w:t>
            </w:r>
          </w:p>
        </w:tc>
        <w:tc>
          <w:tcPr>
            <w:tcW w:w="2551" w:type="dxa"/>
            <w:vAlign w:val="center"/>
          </w:tcPr>
          <w:p>
            <w:pPr>
              <w:pStyle w:val="12"/>
            </w:pPr>
            <w:r>
              <w:t>1572204.00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380826.00</w:t>
            </w:r>
          </w:p>
        </w:tc>
        <w:tc>
          <w:tcPr>
            <w:tcW w:w="2551" w:type="dxa"/>
            <w:vAlign w:val="center"/>
          </w:tcPr>
          <w:p>
            <w:pPr>
              <w:pStyle w:val="12"/>
            </w:pPr>
            <w:r>
              <w:t>380826.00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929133.29</w:t>
            </w:r>
          </w:p>
        </w:tc>
        <w:tc>
          <w:tcPr>
            <w:tcW w:w="2551" w:type="dxa"/>
            <w:vAlign w:val="center"/>
          </w:tcPr>
          <w:p>
            <w:pPr>
              <w:pStyle w:val="12"/>
            </w:pPr>
            <w:r>
              <w:t>929133.29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682090.13</w:t>
            </w:r>
          </w:p>
        </w:tc>
        <w:tc>
          <w:tcPr>
            <w:tcW w:w="2551" w:type="dxa"/>
            <w:vAlign w:val="center"/>
          </w:tcPr>
          <w:p>
            <w:pPr>
              <w:pStyle w:val="12"/>
            </w:pPr>
            <w:r>
              <w:t>682090.13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397847.77</w:t>
            </w:r>
          </w:p>
        </w:tc>
        <w:tc>
          <w:tcPr>
            <w:tcW w:w="2551" w:type="dxa"/>
            <w:vAlign w:val="center"/>
          </w:tcPr>
          <w:p>
            <w:pPr>
              <w:pStyle w:val="12"/>
            </w:pPr>
            <w:r>
              <w:t>397847.77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298736.90</w:t>
            </w:r>
          </w:p>
        </w:tc>
        <w:tc>
          <w:tcPr>
            <w:tcW w:w="2551" w:type="dxa"/>
            <w:vAlign w:val="center"/>
          </w:tcPr>
          <w:p>
            <w:pPr>
              <w:pStyle w:val="12"/>
            </w:pPr>
            <w:r>
              <w:t>298736.90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74684.22</w:t>
            </w:r>
          </w:p>
        </w:tc>
        <w:tc>
          <w:tcPr>
            <w:tcW w:w="2551" w:type="dxa"/>
            <w:vAlign w:val="center"/>
          </w:tcPr>
          <w:p>
            <w:pPr>
              <w:pStyle w:val="12"/>
            </w:pPr>
            <w:r>
              <w:t>74684.22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534454.95</w:t>
            </w:r>
          </w:p>
        </w:tc>
        <w:tc>
          <w:tcPr>
            <w:tcW w:w="2551" w:type="dxa"/>
            <w:vAlign w:val="center"/>
          </w:tcPr>
          <w:p>
            <w:pPr>
              <w:pStyle w:val="12"/>
            </w:pPr>
            <w:r>
              <w:t>534454.95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1727636.71</w:t>
            </w:r>
          </w:p>
        </w:tc>
        <w:tc>
          <w:tcPr>
            <w:tcW w:w="2551" w:type="dxa"/>
            <w:vAlign w:val="center"/>
          </w:tcPr>
          <w:p>
            <w:pPr>
              <w:pStyle w:val="12"/>
            </w:pPr>
            <w:r>
              <w:t>1727636.71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970000.00</w:t>
            </w:r>
          </w:p>
        </w:tc>
        <w:tc>
          <w:tcPr>
            <w:tcW w:w="2551" w:type="dxa"/>
            <w:vAlign w:val="center"/>
          </w:tcPr>
          <w:p>
            <w:pPr>
              <w:pStyle w:val="12"/>
            </w:pPr>
          </w:p>
        </w:tc>
        <w:tc>
          <w:tcPr>
            <w:tcW w:w="2551" w:type="dxa"/>
            <w:vAlign w:val="center"/>
          </w:tcPr>
          <w:p>
            <w:pPr>
              <w:pStyle w:val="12"/>
            </w:pPr>
            <w:r>
              <w:t>970000.00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187000.00</w:t>
            </w:r>
          </w:p>
        </w:tc>
        <w:tc>
          <w:tcPr>
            <w:tcW w:w="2551" w:type="dxa"/>
            <w:vAlign w:val="center"/>
          </w:tcPr>
          <w:p>
            <w:pPr>
              <w:pStyle w:val="12"/>
            </w:pPr>
          </w:p>
        </w:tc>
        <w:tc>
          <w:tcPr>
            <w:tcW w:w="2551" w:type="dxa"/>
            <w:vAlign w:val="center"/>
          </w:tcPr>
          <w:p>
            <w:pPr>
              <w:pStyle w:val="12"/>
            </w:pPr>
            <w:r>
              <w:t>187000.00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130000.00</w:t>
            </w:r>
          </w:p>
        </w:tc>
        <w:tc>
          <w:tcPr>
            <w:tcW w:w="2551" w:type="dxa"/>
            <w:vAlign w:val="center"/>
          </w:tcPr>
          <w:p>
            <w:pPr>
              <w:pStyle w:val="12"/>
            </w:pPr>
          </w:p>
        </w:tc>
        <w:tc>
          <w:tcPr>
            <w:tcW w:w="2551" w:type="dxa"/>
            <w:vAlign w:val="center"/>
          </w:tcPr>
          <w:p>
            <w:pPr>
              <w:pStyle w:val="12"/>
            </w:pPr>
            <w:r>
              <w:t>130000.00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3000.00</w:t>
            </w:r>
          </w:p>
        </w:tc>
        <w:tc>
          <w:tcPr>
            <w:tcW w:w="2551" w:type="dxa"/>
            <w:vAlign w:val="center"/>
          </w:tcPr>
          <w:p>
            <w:pPr>
              <w:pStyle w:val="12"/>
            </w:pPr>
          </w:p>
        </w:tc>
        <w:tc>
          <w:tcPr>
            <w:tcW w:w="2551" w:type="dxa"/>
            <w:vAlign w:val="center"/>
          </w:tcPr>
          <w:p>
            <w:pPr>
              <w:pStyle w:val="12"/>
            </w:pPr>
            <w:r>
              <w:t>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43200.00</w:t>
            </w:r>
          </w:p>
        </w:tc>
        <w:tc>
          <w:tcPr>
            <w:tcW w:w="2551" w:type="dxa"/>
            <w:vAlign w:val="center"/>
          </w:tcPr>
          <w:p>
            <w:pPr>
              <w:pStyle w:val="12"/>
            </w:pPr>
          </w:p>
        </w:tc>
        <w:tc>
          <w:tcPr>
            <w:tcW w:w="2551" w:type="dxa"/>
            <w:vAlign w:val="center"/>
          </w:tcPr>
          <w:p>
            <w:pPr>
              <w:pStyle w:val="12"/>
            </w:pPr>
            <w:r>
              <w:t>43200.00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54000.00</w:t>
            </w:r>
          </w:p>
        </w:tc>
        <w:tc>
          <w:tcPr>
            <w:tcW w:w="2551" w:type="dxa"/>
            <w:vAlign w:val="center"/>
          </w:tcPr>
          <w:p>
            <w:pPr>
              <w:pStyle w:val="12"/>
            </w:pPr>
          </w:p>
        </w:tc>
        <w:tc>
          <w:tcPr>
            <w:tcW w:w="2551" w:type="dxa"/>
            <w:vAlign w:val="center"/>
          </w:tcPr>
          <w:p>
            <w:pPr>
              <w:pStyle w:val="12"/>
            </w:pPr>
            <w:r>
              <w:t>54000.00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23000.00</w:t>
            </w:r>
          </w:p>
        </w:tc>
        <w:tc>
          <w:tcPr>
            <w:tcW w:w="2551" w:type="dxa"/>
            <w:vAlign w:val="center"/>
          </w:tcPr>
          <w:p>
            <w:pPr>
              <w:pStyle w:val="12"/>
            </w:pPr>
          </w:p>
        </w:tc>
        <w:tc>
          <w:tcPr>
            <w:tcW w:w="2551" w:type="dxa"/>
            <w:vAlign w:val="center"/>
          </w:tcPr>
          <w:p>
            <w:pPr>
              <w:pStyle w:val="12"/>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285000.00</w:t>
            </w:r>
          </w:p>
        </w:tc>
        <w:tc>
          <w:tcPr>
            <w:tcW w:w="2551" w:type="dxa"/>
            <w:vAlign w:val="center"/>
          </w:tcPr>
          <w:p>
            <w:pPr>
              <w:pStyle w:val="12"/>
            </w:pPr>
          </w:p>
        </w:tc>
        <w:tc>
          <w:tcPr>
            <w:tcW w:w="2551" w:type="dxa"/>
            <w:vAlign w:val="center"/>
          </w:tcPr>
          <w:p>
            <w:pPr>
              <w:pStyle w:val="12"/>
            </w:pPr>
            <w:r>
              <w:t>285000.00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91800.00</w:t>
            </w:r>
          </w:p>
        </w:tc>
        <w:tc>
          <w:tcPr>
            <w:tcW w:w="2551" w:type="dxa"/>
            <w:vAlign w:val="center"/>
          </w:tcPr>
          <w:p>
            <w:pPr>
              <w:pStyle w:val="12"/>
            </w:pPr>
          </w:p>
        </w:tc>
        <w:tc>
          <w:tcPr>
            <w:tcW w:w="2551" w:type="dxa"/>
            <w:vAlign w:val="center"/>
          </w:tcPr>
          <w:p>
            <w:pPr>
              <w:pStyle w:val="12"/>
            </w:pPr>
            <w:r>
              <w:t>91800.00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368289.00</w:t>
            </w:r>
          </w:p>
        </w:tc>
        <w:tc>
          <w:tcPr>
            <w:tcW w:w="2551" w:type="dxa"/>
            <w:vAlign w:val="center"/>
          </w:tcPr>
          <w:p>
            <w:pPr>
              <w:pStyle w:val="12"/>
            </w:pPr>
            <w:r>
              <w:t>368289.00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347769.00</w:t>
            </w:r>
          </w:p>
        </w:tc>
        <w:tc>
          <w:tcPr>
            <w:tcW w:w="2551" w:type="dxa"/>
            <w:vAlign w:val="center"/>
          </w:tcPr>
          <w:p>
            <w:pPr>
              <w:pStyle w:val="12"/>
            </w:pPr>
            <w:r>
              <w:t>347769.00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19800.00</w:t>
            </w:r>
          </w:p>
        </w:tc>
        <w:tc>
          <w:tcPr>
            <w:tcW w:w="2551" w:type="dxa"/>
            <w:vAlign w:val="center"/>
          </w:tcPr>
          <w:p>
            <w:pPr>
              <w:pStyle w:val="12"/>
            </w:pPr>
            <w:r>
              <w:t>19800.00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720.00</w:t>
            </w:r>
          </w:p>
        </w:tc>
        <w:tc>
          <w:tcPr>
            <w:tcW w:w="2551" w:type="dxa"/>
            <w:vAlign w:val="center"/>
          </w:tcPr>
          <w:p>
            <w:pPr>
              <w:pStyle w:val="12"/>
            </w:pPr>
            <w:r>
              <w:t>720.00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490玉田县杨家套镇人民政府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23000.00</w:t>
            </w:r>
          </w:p>
        </w:tc>
        <w:tc>
          <w:tcPr>
            <w:tcW w:w="2381" w:type="dxa"/>
            <w:vAlign w:val="center"/>
          </w:tcPr>
          <w:p>
            <w:pPr>
              <w:pStyle w:val="16"/>
            </w:pPr>
            <w:r>
              <w:t>23000.00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23000.00</w:t>
            </w:r>
          </w:p>
        </w:tc>
        <w:tc>
          <w:tcPr>
            <w:tcW w:w="2381" w:type="dxa"/>
            <w:vAlign w:val="center"/>
          </w:tcPr>
          <w:p>
            <w:pPr>
              <w:pStyle w:val="12"/>
            </w:pPr>
            <w:r>
              <w:t>23000.00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玉田县杨家套镇人民政府2025年部门预算信息公开情况说明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玉田县杨家套镇人民政府2025年部门预算信息公开情况说明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按照《中华人民共和国预算法》、《地方预决算公开操作规程》和《关于进一步推进预算公开工作的实施意见》规定，现将玉田县杨家套镇人民政府2025年部门预算公开如下：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玉田县杨家套镇人民政府本级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按照预算管理有关规定，目前部门预算的编制实行综合预算管理，即全部收入和支出都反映在预算中。玉田县杨家套镇人民政府机关及所属事业单位的收支包含在部门预算中。</w:t>
      </w:r>
    </w:p>
    <w:p>
      <w:pPr>
        <w:pStyle w:val="19"/>
      </w:pPr>
      <w:r>
        <w:t>1、收入说明</w:t>
      </w:r>
    </w:p>
    <w:p>
      <w:pPr>
        <w:pStyle w:val="19"/>
      </w:pPr>
      <w:r>
        <w:t>反映本部门当年全部收入。2025年预算收入10774867.65万元，其中：一般公共预算收入10774867.65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玉田县杨家套镇人民政府年度部门预算中支出预算的总体情况。2025年支出预算10774867.65万元，其中基本支出10181867.65万元，包括人员经费9211867.65万元和日常公用经费970000.00万元；项目支出593000.00万元，主要为2025年主要预算支出9211867.65元 ：日常公用经费支出970000元</w:t>
      </w:r>
    </w:p>
    <w:p>
      <w:pPr>
        <w:pStyle w:val="19"/>
      </w:pPr>
      <w:r>
        <w:t>项目支出：1.河渠清理及河长制20000元 2. 安保，环保，应急，食药监管20000元 3.残疾人保障金53000元  4.乡镇人大工作站经费20000元 5.人武，党团妇建设，纪检，宣传经费30000元  6.污水处理费450000</w:t>
      </w:r>
    </w:p>
    <w:p>
      <w:pPr>
        <w:pStyle w:val="19"/>
      </w:pPr>
      <w:r>
        <w:t>3、比上年增减情况</w:t>
      </w:r>
    </w:p>
    <w:p>
      <w:pPr>
        <w:pStyle w:val="19"/>
      </w:pPr>
      <w:r>
        <w:t>2025年预算收支安排10774867.65万元，较2024年预算减少500794.67万元，其中：基本支出减少183794.67万元，主要为2025年预算收支安排10774867.65万元，较2024年预算减少500794.67万元， 其中：基本支出减少183794.67万元，主要为：人员经费减少项目支出减少317000.00万元，主要为2025年预算项目库减少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2025年，我部门机关运行经费共计安排970000.00万元，主要用于日常维修、办公用房水电费、办公用房取暖费、办公用房物业管理费等日常运行支出。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相比减少1万元。具体情况如下：</w:t>
      </w:r>
    </w:p>
    <w:p>
      <w:pPr>
        <w:pStyle w:val="21"/>
      </w:pPr>
      <w:r>
        <w:t>（一）公务用车购置及运行费。共计安排4.3万元，与上年预算持平。</w:t>
      </w:r>
    </w:p>
    <w:p>
      <w:pPr>
        <w:pStyle w:val="21"/>
      </w:pPr>
      <w:r>
        <w:t>1、公务用车购置安排0万元。与上年预算持平，原因为无公务用车购置计划。</w:t>
      </w:r>
    </w:p>
    <w:p>
      <w:pPr>
        <w:pStyle w:val="21"/>
      </w:pPr>
      <w:r>
        <w:t>2、公务用车运行维护费安排2.3万元。与上年预算持平。</w:t>
      </w:r>
    </w:p>
    <w:p>
      <w:pPr>
        <w:pStyle w:val="21"/>
      </w:pPr>
      <w:r>
        <w:t>（二）公务接待费。安排2万元，落实过紧日子要求，与上年预算相比减少1万元。</w:t>
      </w:r>
    </w:p>
    <w:p>
      <w:pPr>
        <w:pStyle w:val="21"/>
      </w:pPr>
      <w:r>
        <w:t>（三）因公出国（境）费。安排0万元，无增减变动，原因为无因公出国（境）计划。</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部门预算文本信息（部门职责）</w:t>
      </w:r>
    </w:p>
    <w:p>
      <w:pPr>
        <w:pStyle w:val="22"/>
      </w:pPr>
      <w:r>
        <w:t>一、总体绩效目标</w:t>
      </w:r>
    </w:p>
    <w:p>
      <w:pPr>
        <w:pStyle w:val="22"/>
      </w:pPr>
      <w:r>
        <w:t>根据县委、县政府2024年度计划目标，杨家套镇政府2024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天然气入户、农村养老医疗、农村养殖、农村人居环境治理等民生重点支出，确保财政收支平衡，为全镇经济科学发展和促进和谐社会建设提供财力保障。</w:t>
      </w:r>
    </w:p>
    <w:p>
      <w:pPr>
        <w:pStyle w:val="22"/>
      </w:pPr>
      <w:r>
        <w:t>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一、人员经费绩效目标 人员经费年初预算安排8024710.74元，此项主要目标为保障单位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 3、满意度指标－服务对象满意度－群众满意度情况，指标值为&gt;＝95%。以上指标依据相关政策文件规定。 日常公用经费绩效目标 日常公用经费年初预算安排769350元，此项主要目标 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pPr>
        <w:pStyle w:val="23"/>
      </w:pPr>
      <w:r>
        <w:t>二、分项绩效目标</w:t>
      </w:r>
    </w:p>
    <w:p>
      <w:pPr>
        <w:pStyle w:val="23"/>
      </w:pPr>
      <w:r>
        <w:t>（一）党政综合方面</w:t>
      </w:r>
    </w:p>
    <w:p>
      <w:pPr>
        <w:pStyle w:val="23"/>
      </w:pPr>
      <w:r>
        <w:t>绩效目标：加强党组织建设和党员管理，不断提高执政能力和领导水平；加强乡镇政府建设及管理，不断提高业务水平和办事能力。</w:t>
      </w:r>
    </w:p>
    <w:p>
      <w:pPr>
        <w:pStyle w:val="23"/>
      </w:pPr>
      <w:r>
        <w:t>绩效指标：加强对人民武装工作的管理，解决工作中的实际问题；解决管理建设、选举考核和监督检查及相关政策宣传等各项工作中的实际问题。</w:t>
      </w:r>
    </w:p>
    <w:p>
      <w:pPr>
        <w:pStyle w:val="23"/>
      </w:pPr>
      <w:r>
        <w:t>（二）经济发展方面</w:t>
      </w:r>
      <w:r>
        <w:tab/>
      </w:r>
    </w:p>
    <w:p>
      <w:pPr>
        <w:pStyle w:val="23"/>
      </w:pPr>
      <w:r>
        <w:t>绩效目标：大力招商引资努力培植潜力税源，加大税收征缴力度，协助国地税将本区域内税收应收尽收。植树造林达到县政府要求、森林防火、病虫害防治必须达标；中、低产农田改造完成、田间路铺设。</w:t>
      </w:r>
    </w:p>
    <w:p>
      <w:pPr>
        <w:pStyle w:val="23"/>
      </w:pPr>
      <w:r>
        <w:t xml:space="preserve">绩效指标：河道通畅确保不发生污染环境、安全事故； </w:t>
      </w:r>
    </w:p>
    <w:p>
      <w:pPr>
        <w:pStyle w:val="23"/>
      </w:pPr>
      <w:r>
        <w:t>（三）社会事务方面</w:t>
      </w:r>
    </w:p>
    <w:p>
      <w:pPr>
        <w:pStyle w:val="23"/>
      </w:pPr>
      <w:r>
        <w:t>绩效目标：加强对居民社会养老工作的管理；加强对居民医保工作管理，解决居民看病难问题；加强对困难居民的管理，解决困难居民的实际问题。</w:t>
      </w:r>
    </w:p>
    <w:p>
      <w:pPr>
        <w:pStyle w:val="23"/>
      </w:pPr>
      <w:r>
        <w:t>绩效指标：加强对残疾人的管理，帮助解决他们的实际问题。</w:t>
      </w:r>
    </w:p>
    <w:p>
      <w:pPr>
        <w:pStyle w:val="23"/>
      </w:pPr>
      <w:r>
        <w:t>（四）城镇规划方面</w:t>
      </w:r>
    </w:p>
    <w:p>
      <w:pPr>
        <w:pStyle w:val="23"/>
      </w:pPr>
      <w:r>
        <w:t>绩效目标：所辖区域内所有危房全部翻新，保障住房安全；乡道建设投入到位。</w:t>
      </w:r>
    </w:p>
    <w:p>
      <w:pPr>
        <w:pStyle w:val="23"/>
      </w:pPr>
      <w:r>
        <w:t>绩效指标：要按规定审批、检查有无违建建筑合理规划、加强管理。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三、工作保障措施 （一）完善制度建设。制定完善预算绩效管理制度、资金管理办法、工作保障制度等，为全年预算绩效目标的实现奠定制度基础。 （二）加强支出管理。通过优化支出结构、编细编实预算、加快履行政府采购手续、尽快启动项目、及时支付资金、6月底前细化代编预算、按规定及时下达资金等多种措施，确保支出进度达标。 （三）加强绩效运行监控。按要求开展绩效运行监控，发现问题及时采取措施，确保绩效目标如期保质实现。 （四）做好绩效自评。按要求开展上年度部门预算绩效自评和重点评价工作，对评价中发现的问题及时整改，调整优化支出结构，提高财政资金使用效益。 （五）规范财务资产管理。完善财务管理制度，严格审批程序，加强固定资产登记、使用和报废处置管理，做到支出合理，物尽其用。 （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1、安保、环保、安全生产、应急、食药监管绩效目标表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13022925P00JXC419941G</w:t>
            </w:r>
          </w:p>
        </w:tc>
        <w:tc>
          <w:tcPr>
            <w:tcW w:w="2835" w:type="dxa"/>
            <w:vAlign w:val="center"/>
          </w:tcPr>
          <w:p>
            <w:pPr>
              <w:pStyle w:val="11"/>
            </w:pPr>
            <w:r>
              <w:t>项目名称</w:t>
            </w:r>
          </w:p>
        </w:tc>
        <w:tc>
          <w:tcPr>
            <w:tcW w:w="6095" w:type="dxa"/>
            <w:gridSpan w:val="3"/>
            <w:vAlign w:val="center"/>
          </w:tcPr>
          <w:p>
            <w:pPr>
              <w:pStyle w:val="13"/>
            </w:pPr>
            <w:r>
              <w:t>安保、环保、安全生产、应急、食药监管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"安保、环保、安全生产、应急、食药监管</w:t>
            </w:r>
            <w:r>
              <w:tab/>
            </w:r>
            <w:r>
              <w:t>项目测算</w:t>
            </w:r>
            <w:r>
              <w:tab/>
            </w:r>
            <w:r>
              <w:tab/>
            </w: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1.安保、环保、安全生产、应急、食药监管</w:t>
            </w:r>
            <w:r>
              <w:tab/>
            </w:r>
            <w:r>
              <w:t>项目测算</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高度重视食品药品安全工作</w:t>
            </w:r>
          </w:p>
        </w:tc>
        <w:tc>
          <w:tcPr>
            <w:tcW w:w="5386" w:type="dxa"/>
            <w:vAlign w:val="center"/>
          </w:tcPr>
          <w:p>
            <w:pPr>
              <w:pStyle w:val="13"/>
            </w:pPr>
            <w:r>
              <w:t>高度重视食品药品安全工作</w:t>
            </w:r>
          </w:p>
        </w:tc>
        <w:tc>
          <w:tcPr>
            <w:tcW w:w="2268" w:type="dxa"/>
            <w:vAlign w:val="center"/>
          </w:tcPr>
          <w:p>
            <w:pPr>
              <w:pStyle w:val="13"/>
            </w:pPr>
            <w:r>
              <w:t>≥98%</w:t>
            </w:r>
          </w:p>
        </w:tc>
        <w:tc>
          <w:tcPr>
            <w:tcW w:w="1276" w:type="dxa"/>
            <w:vAlign w:val="center"/>
          </w:tcPr>
          <w:p>
            <w:pPr>
              <w:pStyle w:val="13"/>
            </w:pPr>
            <w:r>
              <w:t>安保、环保、安全生产、应急、食药监管</w:t>
            </w:r>
            <w:r>
              <w:tab/>
            </w:r>
            <w:r>
              <w:t>项目测算</w:t>
            </w:r>
            <w:r>
              <w:tab/>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持续深化食品药品监管体制改革</w:t>
            </w:r>
          </w:p>
        </w:tc>
        <w:tc>
          <w:tcPr>
            <w:tcW w:w="5386" w:type="dxa"/>
            <w:vAlign w:val="center"/>
          </w:tcPr>
          <w:p>
            <w:pPr>
              <w:pStyle w:val="13"/>
            </w:pPr>
            <w:r>
              <w:t>持续深化食品药品监管体制改革</w:t>
            </w:r>
          </w:p>
        </w:tc>
        <w:tc>
          <w:tcPr>
            <w:tcW w:w="2268" w:type="dxa"/>
            <w:vAlign w:val="center"/>
          </w:tcPr>
          <w:p>
            <w:pPr>
              <w:pStyle w:val="13"/>
            </w:pPr>
            <w:r>
              <w:t>≥98%</w:t>
            </w:r>
          </w:p>
        </w:tc>
        <w:tc>
          <w:tcPr>
            <w:tcW w:w="1276" w:type="dxa"/>
            <w:vAlign w:val="center"/>
          </w:tcPr>
          <w:p>
            <w:pPr>
              <w:pStyle w:val="13"/>
            </w:pPr>
            <w:r>
              <w:t>安保、环保、安全生产、应急、食药监管</w:t>
            </w:r>
            <w:r>
              <w:tab/>
            </w:r>
            <w:r>
              <w:t>项目测算</w:t>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检查安全生产的成本</w:t>
            </w:r>
          </w:p>
        </w:tc>
        <w:tc>
          <w:tcPr>
            <w:tcW w:w="5386" w:type="dxa"/>
            <w:vAlign w:val="center"/>
          </w:tcPr>
          <w:p>
            <w:pPr>
              <w:pStyle w:val="13"/>
            </w:pPr>
            <w:r>
              <w:t>检查安全生产的成本</w:t>
            </w:r>
          </w:p>
        </w:tc>
        <w:tc>
          <w:tcPr>
            <w:tcW w:w="2268" w:type="dxa"/>
            <w:vAlign w:val="center"/>
          </w:tcPr>
          <w:p>
            <w:pPr>
              <w:pStyle w:val="13"/>
            </w:pPr>
            <w:r>
              <w:t>≥98%</w:t>
            </w:r>
          </w:p>
        </w:tc>
        <w:tc>
          <w:tcPr>
            <w:tcW w:w="1276" w:type="dxa"/>
            <w:vAlign w:val="center"/>
          </w:tcPr>
          <w:p>
            <w:pPr>
              <w:pStyle w:val="13"/>
            </w:pPr>
            <w:r>
              <w:t>安保、环保、安全生产、应急、食药监管</w:t>
            </w:r>
            <w:r>
              <w:tab/>
            </w:r>
            <w:r>
              <w:t>项目测算</w:t>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加大对环保检查的力度</w:t>
            </w:r>
          </w:p>
        </w:tc>
        <w:tc>
          <w:tcPr>
            <w:tcW w:w="5386" w:type="dxa"/>
            <w:vAlign w:val="center"/>
          </w:tcPr>
          <w:p>
            <w:pPr>
              <w:pStyle w:val="13"/>
            </w:pPr>
            <w:r>
              <w:t>加大对环保检查的力度</w:t>
            </w:r>
          </w:p>
        </w:tc>
        <w:tc>
          <w:tcPr>
            <w:tcW w:w="2268" w:type="dxa"/>
            <w:vAlign w:val="center"/>
          </w:tcPr>
          <w:p>
            <w:pPr>
              <w:pStyle w:val="13"/>
            </w:pPr>
            <w:r>
              <w:t>≥98%</w:t>
            </w:r>
          </w:p>
        </w:tc>
        <w:tc>
          <w:tcPr>
            <w:tcW w:w="1276" w:type="dxa"/>
            <w:vAlign w:val="center"/>
          </w:tcPr>
          <w:p>
            <w:pPr>
              <w:pStyle w:val="13"/>
            </w:pPr>
            <w:r>
              <w:t>安保、环保、安全生产、应急、食药监管</w:t>
            </w:r>
            <w:r>
              <w:tab/>
            </w:r>
            <w:r>
              <w:t>项目测算</w:t>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监测、评价完成率</w:t>
            </w:r>
          </w:p>
        </w:tc>
        <w:tc>
          <w:tcPr>
            <w:tcW w:w="5386" w:type="dxa"/>
            <w:vAlign w:val="center"/>
          </w:tcPr>
          <w:p>
            <w:pPr>
              <w:pStyle w:val="13"/>
            </w:pPr>
            <w:r>
              <w:t>监测、评价完成率</w:t>
            </w:r>
          </w:p>
        </w:tc>
        <w:tc>
          <w:tcPr>
            <w:tcW w:w="2268" w:type="dxa"/>
            <w:vAlign w:val="center"/>
          </w:tcPr>
          <w:p>
            <w:pPr>
              <w:pStyle w:val="13"/>
            </w:pPr>
            <w:r>
              <w:t>≥98%</w:t>
            </w:r>
          </w:p>
        </w:tc>
        <w:tc>
          <w:tcPr>
            <w:tcW w:w="1276" w:type="dxa"/>
            <w:vAlign w:val="center"/>
          </w:tcPr>
          <w:p>
            <w:pPr>
              <w:pStyle w:val="13"/>
            </w:pPr>
            <w:r>
              <w:t>安保、环保、安全生产、应急、食药监管</w:t>
            </w:r>
            <w:r>
              <w:tab/>
            </w:r>
            <w:r>
              <w:t>项目测算</w:t>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提高安保人员的整体能力</w:t>
            </w:r>
          </w:p>
        </w:tc>
        <w:tc>
          <w:tcPr>
            <w:tcW w:w="5386" w:type="dxa"/>
            <w:vAlign w:val="center"/>
          </w:tcPr>
          <w:p>
            <w:pPr>
              <w:pStyle w:val="13"/>
            </w:pPr>
            <w:r>
              <w:t>提高安保人员的整体能力</w:t>
            </w:r>
          </w:p>
        </w:tc>
        <w:tc>
          <w:tcPr>
            <w:tcW w:w="2268" w:type="dxa"/>
            <w:vAlign w:val="center"/>
          </w:tcPr>
          <w:p>
            <w:pPr>
              <w:pStyle w:val="13"/>
            </w:pPr>
            <w:r>
              <w:t>≥98%</w:t>
            </w:r>
          </w:p>
        </w:tc>
        <w:tc>
          <w:tcPr>
            <w:tcW w:w="1276" w:type="dxa"/>
            <w:vAlign w:val="center"/>
          </w:tcPr>
          <w:p>
            <w:pPr>
              <w:pStyle w:val="13"/>
            </w:pPr>
            <w:r>
              <w:t>安保、环保、安全生产、应急、食药监管</w:t>
            </w:r>
            <w:r>
              <w:tab/>
            </w:r>
            <w:r>
              <w:t>项目测算</w:t>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严肃查处安全生产，食药监算的违法行为</w:t>
            </w:r>
          </w:p>
        </w:tc>
        <w:tc>
          <w:tcPr>
            <w:tcW w:w="5386" w:type="dxa"/>
            <w:vAlign w:val="center"/>
          </w:tcPr>
          <w:p>
            <w:pPr>
              <w:pStyle w:val="13"/>
            </w:pPr>
            <w:r>
              <w:t>严肃查处安全成产，食药监管的违法行为</w:t>
            </w:r>
          </w:p>
        </w:tc>
        <w:tc>
          <w:tcPr>
            <w:tcW w:w="2268" w:type="dxa"/>
            <w:vAlign w:val="center"/>
          </w:tcPr>
          <w:p>
            <w:pPr>
              <w:pStyle w:val="13"/>
            </w:pPr>
            <w:r>
              <w:t>≥98%</w:t>
            </w:r>
          </w:p>
        </w:tc>
        <w:tc>
          <w:tcPr>
            <w:tcW w:w="1276" w:type="dxa"/>
            <w:vAlign w:val="center"/>
          </w:tcPr>
          <w:p>
            <w:pPr>
              <w:pStyle w:val="13"/>
            </w:pPr>
            <w:r>
              <w:t>安保、环保、安全生产、应急、食药监管</w:t>
            </w:r>
            <w:r>
              <w:tab/>
            </w:r>
            <w:r>
              <w:t>项目测算</w:t>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开展环境保护工作</w:t>
            </w:r>
          </w:p>
        </w:tc>
        <w:tc>
          <w:tcPr>
            <w:tcW w:w="5386" w:type="dxa"/>
            <w:vAlign w:val="center"/>
          </w:tcPr>
          <w:p>
            <w:pPr>
              <w:pStyle w:val="13"/>
            </w:pPr>
            <w:r>
              <w:t>开展环境保护工作</w:t>
            </w:r>
          </w:p>
        </w:tc>
        <w:tc>
          <w:tcPr>
            <w:tcW w:w="2268" w:type="dxa"/>
            <w:vAlign w:val="center"/>
          </w:tcPr>
          <w:p>
            <w:pPr>
              <w:pStyle w:val="13"/>
            </w:pPr>
            <w:r>
              <w:t>≥98%</w:t>
            </w:r>
          </w:p>
        </w:tc>
        <w:tc>
          <w:tcPr>
            <w:tcW w:w="1276" w:type="dxa"/>
            <w:vAlign w:val="center"/>
          </w:tcPr>
          <w:p>
            <w:pPr>
              <w:pStyle w:val="13"/>
            </w:pPr>
            <w:r>
              <w:t>安保、环保、安全生产、应急、食药监管</w:t>
            </w:r>
            <w:r>
              <w:tab/>
            </w:r>
            <w:r>
              <w:t>项目测算</w:t>
            </w:r>
            <w:r>
              <w:tab/>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培训效果</w:t>
            </w:r>
          </w:p>
        </w:tc>
        <w:tc>
          <w:tcPr>
            <w:tcW w:w="5386" w:type="dxa"/>
            <w:vAlign w:val="center"/>
          </w:tcPr>
          <w:p>
            <w:pPr>
              <w:pStyle w:val="13"/>
            </w:pPr>
            <w:r>
              <w:t>培训效果</w:t>
            </w:r>
          </w:p>
        </w:tc>
        <w:tc>
          <w:tcPr>
            <w:tcW w:w="2268" w:type="dxa"/>
            <w:vAlign w:val="center"/>
          </w:tcPr>
          <w:p>
            <w:pPr>
              <w:pStyle w:val="13"/>
            </w:pPr>
            <w:r>
              <w:t>≥98%</w:t>
            </w:r>
          </w:p>
        </w:tc>
        <w:tc>
          <w:tcPr>
            <w:tcW w:w="1276" w:type="dxa"/>
            <w:vAlign w:val="center"/>
          </w:tcPr>
          <w:p>
            <w:pPr>
              <w:pStyle w:val="13"/>
            </w:pPr>
            <w:r>
              <w:t>安保、环保、安全生产、应急、食药监管</w:t>
            </w:r>
            <w:r>
              <w:tab/>
            </w:r>
            <w:r>
              <w:t>项目测算</w:t>
            </w:r>
            <w:r>
              <w:tab/>
            </w:r>
            <w:r>
              <w:tab/>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13022925P00JXC4196092</w:t>
            </w:r>
          </w:p>
        </w:tc>
        <w:tc>
          <w:tcPr>
            <w:tcW w:w="2835" w:type="dxa"/>
            <w:vAlign w:val="center"/>
          </w:tcPr>
          <w:p>
            <w:pPr>
              <w:pStyle w:val="11"/>
            </w:pPr>
            <w:r>
              <w:t>项目名称</w:t>
            </w:r>
          </w:p>
        </w:tc>
        <w:tc>
          <w:tcPr>
            <w:tcW w:w="6095" w:type="dxa"/>
            <w:gridSpan w:val="3"/>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53000.00</w:t>
            </w:r>
          </w:p>
        </w:tc>
        <w:tc>
          <w:tcPr>
            <w:tcW w:w="2835" w:type="dxa"/>
            <w:vAlign w:val="center"/>
          </w:tcPr>
          <w:p>
            <w:pPr>
              <w:pStyle w:val="11"/>
            </w:pPr>
            <w:r>
              <w:t>其中：财政    资金</w:t>
            </w:r>
          </w:p>
        </w:tc>
        <w:tc>
          <w:tcPr>
            <w:tcW w:w="2551" w:type="dxa"/>
            <w:vAlign w:val="center"/>
          </w:tcPr>
          <w:p>
            <w:pPr>
              <w:pStyle w:val="13"/>
            </w:pPr>
            <w:r>
              <w:t>53000.00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1.玉田县杨家套镇政府残疾人保障金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补助残疾人资金及时拨付率</w:t>
            </w:r>
          </w:p>
        </w:tc>
        <w:tc>
          <w:tcPr>
            <w:tcW w:w="5386" w:type="dxa"/>
            <w:vAlign w:val="center"/>
          </w:tcPr>
          <w:p>
            <w:pPr>
              <w:pStyle w:val="13"/>
            </w:pPr>
            <w:r>
              <w:t>补助残疾人资金及时拨付率</w:t>
            </w:r>
          </w:p>
        </w:tc>
        <w:tc>
          <w:tcPr>
            <w:tcW w:w="2268" w:type="dxa"/>
            <w:vAlign w:val="center"/>
          </w:tcPr>
          <w:p>
            <w:pPr>
              <w:pStyle w:val="13"/>
            </w:pPr>
            <w:r>
              <w:t>≥98%</w:t>
            </w:r>
          </w:p>
        </w:tc>
        <w:tc>
          <w:tcPr>
            <w:tcW w:w="1276" w:type="dxa"/>
            <w:vAlign w:val="center"/>
          </w:tcPr>
          <w:p>
            <w:pPr>
              <w:pStyle w:val="13"/>
            </w:pPr>
            <w:r>
              <w:t>按县委组织确定目标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补助标准执行达标率</w:t>
            </w:r>
          </w:p>
        </w:tc>
        <w:tc>
          <w:tcPr>
            <w:tcW w:w="5386" w:type="dxa"/>
            <w:vAlign w:val="center"/>
          </w:tcPr>
          <w:p>
            <w:pPr>
              <w:pStyle w:val="13"/>
            </w:pPr>
            <w:r>
              <w:t>补助标准执行达标率</w:t>
            </w:r>
          </w:p>
        </w:tc>
        <w:tc>
          <w:tcPr>
            <w:tcW w:w="2268" w:type="dxa"/>
            <w:vAlign w:val="center"/>
          </w:tcPr>
          <w:p>
            <w:pPr>
              <w:pStyle w:val="13"/>
            </w:pPr>
            <w:r>
              <w:t>≥98%</w:t>
            </w:r>
          </w:p>
        </w:tc>
        <w:tc>
          <w:tcPr>
            <w:tcW w:w="1276" w:type="dxa"/>
            <w:vAlign w:val="center"/>
          </w:tcPr>
          <w:p>
            <w:pPr>
              <w:pStyle w:val="13"/>
            </w:pPr>
            <w:r>
              <w:t>按县委组织确定目标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项目预计完成时间</w:t>
            </w:r>
          </w:p>
        </w:tc>
        <w:tc>
          <w:tcPr>
            <w:tcW w:w="5386" w:type="dxa"/>
            <w:vAlign w:val="center"/>
          </w:tcPr>
          <w:p>
            <w:pPr>
              <w:pStyle w:val="13"/>
            </w:pPr>
            <w:r>
              <w:t>项目预计完成时间</w:t>
            </w:r>
          </w:p>
        </w:tc>
        <w:tc>
          <w:tcPr>
            <w:tcW w:w="2268" w:type="dxa"/>
            <w:vAlign w:val="center"/>
          </w:tcPr>
          <w:p>
            <w:pPr>
              <w:pStyle w:val="13"/>
            </w:pPr>
            <w:r>
              <w:t>≥98%</w:t>
            </w:r>
          </w:p>
        </w:tc>
        <w:tc>
          <w:tcPr>
            <w:tcW w:w="1276" w:type="dxa"/>
            <w:vAlign w:val="center"/>
          </w:tcPr>
          <w:p>
            <w:pPr>
              <w:pStyle w:val="13"/>
            </w:pPr>
            <w:r>
              <w:t>按县委组织确定目标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补助资金兑现流程合规性</w:t>
            </w:r>
          </w:p>
        </w:tc>
        <w:tc>
          <w:tcPr>
            <w:tcW w:w="5386" w:type="dxa"/>
            <w:vAlign w:val="center"/>
          </w:tcPr>
          <w:p>
            <w:pPr>
              <w:pStyle w:val="13"/>
            </w:pPr>
            <w:r>
              <w:t>补助资金兑现流程合规性</w:t>
            </w:r>
          </w:p>
        </w:tc>
        <w:tc>
          <w:tcPr>
            <w:tcW w:w="2268" w:type="dxa"/>
            <w:vAlign w:val="center"/>
          </w:tcPr>
          <w:p>
            <w:pPr>
              <w:pStyle w:val="13"/>
            </w:pPr>
            <w:r>
              <w:t>≥98%</w:t>
            </w:r>
          </w:p>
        </w:tc>
        <w:tc>
          <w:tcPr>
            <w:tcW w:w="1276" w:type="dxa"/>
            <w:vAlign w:val="center"/>
          </w:tcPr>
          <w:p>
            <w:pPr>
              <w:pStyle w:val="13"/>
            </w:pPr>
            <w:r>
              <w:t>按县委组织确定目标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≥98%</w:t>
            </w:r>
          </w:p>
        </w:tc>
        <w:tc>
          <w:tcPr>
            <w:tcW w:w="1276" w:type="dxa"/>
            <w:vAlign w:val="center"/>
          </w:tcPr>
          <w:p>
            <w:pPr>
              <w:pStyle w:val="13"/>
            </w:pPr>
            <w:r>
              <w:t>按县委组织确定目标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不适用</w:t>
            </w:r>
          </w:p>
        </w:tc>
        <w:tc>
          <w:tcPr>
            <w:tcW w:w="5386" w:type="dxa"/>
            <w:vAlign w:val="center"/>
          </w:tcPr>
          <w:p>
            <w:pPr>
              <w:pStyle w:val="13"/>
            </w:pPr>
            <w:r>
              <w:t>不适用</w:t>
            </w:r>
          </w:p>
        </w:tc>
        <w:tc>
          <w:tcPr>
            <w:tcW w:w="2268" w:type="dxa"/>
            <w:vAlign w:val="center"/>
          </w:tcPr>
          <w:p>
            <w:pPr>
              <w:pStyle w:val="13"/>
            </w:pPr>
            <w:r>
              <w:t>≥98%</w:t>
            </w:r>
          </w:p>
        </w:tc>
        <w:tc>
          <w:tcPr>
            <w:tcW w:w="1276" w:type="dxa"/>
            <w:vAlign w:val="center"/>
          </w:tcPr>
          <w:p>
            <w:pPr>
              <w:pStyle w:val="13"/>
            </w:pPr>
            <w:r>
              <w:t>按县委组织确定目标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提高群众生活水平</w:t>
            </w:r>
          </w:p>
        </w:tc>
        <w:tc>
          <w:tcPr>
            <w:tcW w:w="5386" w:type="dxa"/>
            <w:vAlign w:val="center"/>
          </w:tcPr>
          <w:p>
            <w:pPr>
              <w:pStyle w:val="13"/>
            </w:pPr>
            <w:r>
              <w:t>提高群众生活水平</w:t>
            </w:r>
          </w:p>
        </w:tc>
        <w:tc>
          <w:tcPr>
            <w:tcW w:w="2268" w:type="dxa"/>
            <w:vAlign w:val="center"/>
          </w:tcPr>
          <w:p>
            <w:pPr>
              <w:pStyle w:val="13"/>
            </w:pPr>
            <w:r>
              <w:t>≥98%</w:t>
            </w:r>
          </w:p>
        </w:tc>
        <w:tc>
          <w:tcPr>
            <w:tcW w:w="1276" w:type="dxa"/>
            <w:vAlign w:val="center"/>
          </w:tcPr>
          <w:p>
            <w:pPr>
              <w:pStyle w:val="13"/>
            </w:pPr>
            <w:r>
              <w:t>按县委组织确定目标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监督检查结果应用</w:t>
            </w:r>
          </w:p>
          <w:p>
            <w:pPr>
              <w:pStyle w:val="13"/>
            </w:pPr>
          </w:p>
        </w:tc>
        <w:tc>
          <w:tcPr>
            <w:tcW w:w="5386" w:type="dxa"/>
            <w:vAlign w:val="center"/>
          </w:tcPr>
          <w:p>
            <w:pPr>
              <w:pStyle w:val="13"/>
            </w:pPr>
            <w:r>
              <w:t>监督检查结果应用</w:t>
            </w:r>
          </w:p>
          <w:p>
            <w:pPr>
              <w:pStyle w:val="13"/>
            </w:pPr>
          </w:p>
        </w:tc>
        <w:tc>
          <w:tcPr>
            <w:tcW w:w="2268" w:type="dxa"/>
            <w:vAlign w:val="center"/>
          </w:tcPr>
          <w:p>
            <w:pPr>
              <w:pStyle w:val="13"/>
            </w:pPr>
            <w:r>
              <w:t>≥98%</w:t>
            </w:r>
          </w:p>
        </w:tc>
        <w:tc>
          <w:tcPr>
            <w:tcW w:w="1276" w:type="dxa"/>
            <w:vAlign w:val="center"/>
          </w:tcPr>
          <w:p>
            <w:pPr>
              <w:pStyle w:val="13"/>
            </w:pPr>
            <w:r>
              <w:t>按县委组织确定目标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≥98%</w:t>
            </w:r>
          </w:p>
        </w:tc>
        <w:tc>
          <w:tcPr>
            <w:tcW w:w="1276" w:type="dxa"/>
            <w:vAlign w:val="center"/>
          </w:tcPr>
          <w:p>
            <w:pPr>
              <w:pStyle w:val="13"/>
            </w:pPr>
            <w:r>
              <w:t>按县委组织确定目标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3、河渠清理及河长制绩效目标表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13022925P00016410016W</w:t>
            </w:r>
          </w:p>
        </w:tc>
        <w:tc>
          <w:tcPr>
            <w:tcW w:w="2835" w:type="dxa"/>
            <w:vAlign w:val="center"/>
          </w:tcPr>
          <w:p>
            <w:pPr>
              <w:pStyle w:val="11"/>
            </w:pPr>
            <w:r>
              <w:t>项目名称</w:t>
            </w:r>
          </w:p>
        </w:tc>
        <w:tc>
          <w:tcPr>
            <w:tcW w:w="6095" w:type="dxa"/>
            <w:gridSpan w:val="3"/>
            <w:vAlign w:val="center"/>
          </w:tcPr>
          <w:p>
            <w:pPr>
              <w:pStyle w:val="13"/>
            </w:pPr>
            <w:r>
              <w:t>河渠清理及河长制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"河渠清理及河长制项目测算</w:t>
            </w:r>
            <w:r>
              <w:tab/>
            </w: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1.河渠清理及河长制项目测算</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巡查河道长度</w:t>
            </w:r>
          </w:p>
        </w:tc>
        <w:tc>
          <w:tcPr>
            <w:tcW w:w="5386" w:type="dxa"/>
            <w:vAlign w:val="center"/>
          </w:tcPr>
          <w:p>
            <w:pPr>
              <w:pStyle w:val="13"/>
            </w:pPr>
            <w:r>
              <w:t>巡查河道长度</w:t>
            </w:r>
          </w:p>
        </w:tc>
        <w:tc>
          <w:tcPr>
            <w:tcW w:w="2268" w:type="dxa"/>
            <w:vAlign w:val="center"/>
          </w:tcPr>
          <w:p>
            <w:pPr>
              <w:pStyle w:val="13"/>
            </w:pPr>
            <w:r>
              <w:t>≥98%</w:t>
            </w:r>
          </w:p>
        </w:tc>
        <w:tc>
          <w:tcPr>
            <w:tcW w:w="1276" w:type="dxa"/>
            <w:vAlign w:val="center"/>
          </w:tcPr>
          <w:p>
            <w:pPr>
              <w:pStyle w:val="13"/>
            </w:pPr>
            <w:r>
              <w:t>河渠清理及河长制项目测算</w:t>
            </w:r>
            <w:r>
              <w:tab/>
            </w:r>
            <w:r>
              <w:tab/>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河道水面洁净率（≥**%）</w:t>
            </w:r>
          </w:p>
        </w:tc>
        <w:tc>
          <w:tcPr>
            <w:tcW w:w="5386" w:type="dxa"/>
            <w:vAlign w:val="center"/>
          </w:tcPr>
          <w:p>
            <w:pPr>
              <w:pStyle w:val="13"/>
            </w:pPr>
            <w:r>
              <w:t>河道水面洁净率（≥**%）</w:t>
            </w:r>
          </w:p>
        </w:tc>
        <w:tc>
          <w:tcPr>
            <w:tcW w:w="2268" w:type="dxa"/>
            <w:vAlign w:val="center"/>
          </w:tcPr>
          <w:p>
            <w:pPr>
              <w:pStyle w:val="13"/>
            </w:pPr>
            <w:r>
              <w:t>≥98%</w:t>
            </w:r>
          </w:p>
        </w:tc>
        <w:tc>
          <w:tcPr>
            <w:tcW w:w="1276" w:type="dxa"/>
            <w:vAlign w:val="center"/>
          </w:tcPr>
          <w:p>
            <w:pPr>
              <w:pStyle w:val="13"/>
            </w:pPr>
            <w:r>
              <w:t>河渠清理及河长制项目测算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有效提升生态环境安全</w:t>
            </w:r>
          </w:p>
        </w:tc>
        <w:tc>
          <w:tcPr>
            <w:tcW w:w="5386" w:type="dxa"/>
            <w:vAlign w:val="center"/>
          </w:tcPr>
          <w:p>
            <w:pPr>
              <w:pStyle w:val="13"/>
            </w:pPr>
            <w:r>
              <w:t>有效提升生态环境安全</w:t>
            </w:r>
          </w:p>
        </w:tc>
        <w:tc>
          <w:tcPr>
            <w:tcW w:w="2268" w:type="dxa"/>
            <w:vAlign w:val="center"/>
          </w:tcPr>
          <w:p>
            <w:pPr>
              <w:pStyle w:val="13"/>
            </w:pPr>
            <w:r>
              <w:t>≥98%</w:t>
            </w:r>
          </w:p>
        </w:tc>
        <w:tc>
          <w:tcPr>
            <w:tcW w:w="1276" w:type="dxa"/>
            <w:vAlign w:val="center"/>
          </w:tcPr>
          <w:p>
            <w:pPr>
              <w:pStyle w:val="13"/>
            </w:pPr>
            <w:r>
              <w:t>河渠清理及河长制项目测算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改善水生态环境</w:t>
            </w:r>
          </w:p>
        </w:tc>
        <w:tc>
          <w:tcPr>
            <w:tcW w:w="5386" w:type="dxa"/>
            <w:vAlign w:val="center"/>
          </w:tcPr>
          <w:p>
            <w:pPr>
              <w:pStyle w:val="13"/>
            </w:pPr>
            <w:r>
              <w:t>改善水生态环境</w:t>
            </w:r>
          </w:p>
        </w:tc>
        <w:tc>
          <w:tcPr>
            <w:tcW w:w="2268" w:type="dxa"/>
            <w:vAlign w:val="center"/>
          </w:tcPr>
          <w:p>
            <w:pPr>
              <w:pStyle w:val="13"/>
            </w:pPr>
            <w:r>
              <w:t>≥98%</w:t>
            </w:r>
          </w:p>
        </w:tc>
        <w:tc>
          <w:tcPr>
            <w:tcW w:w="1276" w:type="dxa"/>
            <w:vAlign w:val="center"/>
          </w:tcPr>
          <w:p>
            <w:pPr>
              <w:pStyle w:val="13"/>
            </w:pPr>
            <w:r>
              <w:t>河渠清理及河长制项目测算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为地下水超采综合治理提供可靠数</w:t>
            </w:r>
          </w:p>
        </w:tc>
        <w:tc>
          <w:tcPr>
            <w:tcW w:w="5386" w:type="dxa"/>
            <w:vAlign w:val="center"/>
          </w:tcPr>
          <w:p>
            <w:pPr>
              <w:pStyle w:val="13"/>
            </w:pPr>
            <w:r>
              <w:t>为地下水超采综合治理提供可靠数据</w:t>
            </w:r>
          </w:p>
        </w:tc>
        <w:tc>
          <w:tcPr>
            <w:tcW w:w="2268" w:type="dxa"/>
            <w:vAlign w:val="center"/>
          </w:tcPr>
          <w:p>
            <w:pPr>
              <w:pStyle w:val="13"/>
            </w:pPr>
            <w:r>
              <w:t>≥98%</w:t>
            </w:r>
          </w:p>
        </w:tc>
        <w:tc>
          <w:tcPr>
            <w:tcW w:w="1276" w:type="dxa"/>
            <w:vAlign w:val="center"/>
          </w:tcPr>
          <w:p>
            <w:pPr>
              <w:pStyle w:val="13"/>
            </w:pPr>
            <w:r>
              <w:t>河渠清理及河长制项目测算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产地水产品质量安全合格率</w:t>
            </w:r>
          </w:p>
        </w:tc>
        <w:tc>
          <w:tcPr>
            <w:tcW w:w="5386" w:type="dxa"/>
            <w:vAlign w:val="center"/>
          </w:tcPr>
          <w:p>
            <w:pPr>
              <w:pStyle w:val="13"/>
            </w:pPr>
            <w:r>
              <w:t>产地水产品质量安全合格率</w:t>
            </w:r>
          </w:p>
        </w:tc>
        <w:tc>
          <w:tcPr>
            <w:tcW w:w="2268" w:type="dxa"/>
            <w:vAlign w:val="center"/>
          </w:tcPr>
          <w:p>
            <w:pPr>
              <w:pStyle w:val="13"/>
            </w:pPr>
            <w:r>
              <w:t>≥98%</w:t>
            </w:r>
          </w:p>
        </w:tc>
        <w:tc>
          <w:tcPr>
            <w:tcW w:w="1276" w:type="dxa"/>
            <w:vAlign w:val="center"/>
          </w:tcPr>
          <w:p>
            <w:pPr>
              <w:pStyle w:val="13"/>
            </w:pPr>
            <w:r>
              <w:t>河渠清理及河长制项目测算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提高对河道清理及时率</w:t>
            </w:r>
          </w:p>
        </w:tc>
        <w:tc>
          <w:tcPr>
            <w:tcW w:w="5386" w:type="dxa"/>
            <w:vAlign w:val="center"/>
          </w:tcPr>
          <w:p>
            <w:pPr>
              <w:pStyle w:val="13"/>
            </w:pPr>
            <w:r>
              <w:t>提高对河渠清理及时率</w:t>
            </w:r>
          </w:p>
        </w:tc>
        <w:tc>
          <w:tcPr>
            <w:tcW w:w="2268" w:type="dxa"/>
            <w:vAlign w:val="center"/>
          </w:tcPr>
          <w:p>
            <w:pPr>
              <w:pStyle w:val="13"/>
            </w:pPr>
            <w:r>
              <w:t>≥98%</w:t>
            </w:r>
          </w:p>
        </w:tc>
        <w:tc>
          <w:tcPr>
            <w:tcW w:w="1276" w:type="dxa"/>
            <w:vAlign w:val="center"/>
          </w:tcPr>
          <w:p>
            <w:pPr>
              <w:pStyle w:val="13"/>
            </w:pPr>
            <w:r>
              <w:t>河渠清理及河长制项目测算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提高对河渠清理的标准</w:t>
            </w:r>
          </w:p>
        </w:tc>
        <w:tc>
          <w:tcPr>
            <w:tcW w:w="5386" w:type="dxa"/>
            <w:vAlign w:val="center"/>
          </w:tcPr>
          <w:p>
            <w:pPr>
              <w:pStyle w:val="13"/>
            </w:pPr>
            <w:r>
              <w:t>提高对河渠清理的标准</w:t>
            </w:r>
          </w:p>
        </w:tc>
        <w:tc>
          <w:tcPr>
            <w:tcW w:w="2268" w:type="dxa"/>
            <w:vAlign w:val="center"/>
          </w:tcPr>
          <w:p>
            <w:pPr>
              <w:pStyle w:val="13"/>
            </w:pPr>
            <w:r>
              <w:t>≥98%</w:t>
            </w:r>
          </w:p>
        </w:tc>
        <w:tc>
          <w:tcPr>
            <w:tcW w:w="1276" w:type="dxa"/>
            <w:vAlign w:val="center"/>
          </w:tcPr>
          <w:p>
            <w:pPr>
              <w:pStyle w:val="13"/>
            </w:pPr>
            <w:r>
              <w:t>河渠清理及河长制项目测算</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≥98%</w:t>
            </w:r>
          </w:p>
        </w:tc>
        <w:tc>
          <w:tcPr>
            <w:tcW w:w="1276" w:type="dxa"/>
            <w:vAlign w:val="center"/>
          </w:tcPr>
          <w:p>
            <w:pPr>
              <w:pStyle w:val="13"/>
            </w:pPr>
            <w:r>
              <w:t>河渠清理及河长制项目测算</w:t>
            </w:r>
            <w:r>
              <w:tab/>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4、绿源污水处理费绩效目标表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13022925P000150100011</w:t>
            </w:r>
          </w:p>
        </w:tc>
        <w:tc>
          <w:tcPr>
            <w:tcW w:w="2835" w:type="dxa"/>
            <w:vAlign w:val="center"/>
          </w:tcPr>
          <w:p>
            <w:pPr>
              <w:pStyle w:val="11"/>
            </w:pPr>
            <w:r>
              <w:t>项目名称</w:t>
            </w:r>
          </w:p>
        </w:tc>
        <w:tc>
          <w:tcPr>
            <w:tcW w:w="6095" w:type="dxa"/>
            <w:gridSpan w:val="3"/>
            <w:vAlign w:val="center"/>
          </w:tcPr>
          <w:p>
            <w:pPr>
              <w:pStyle w:val="13"/>
            </w:pPr>
            <w:r>
              <w:t>绿源污水处理费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450000.00</w:t>
            </w:r>
          </w:p>
        </w:tc>
        <w:tc>
          <w:tcPr>
            <w:tcW w:w="2835" w:type="dxa"/>
            <w:vAlign w:val="center"/>
          </w:tcPr>
          <w:p>
            <w:pPr>
              <w:pStyle w:val="11"/>
            </w:pPr>
            <w:r>
              <w:t>其中：财政    资金</w:t>
            </w:r>
          </w:p>
        </w:tc>
        <w:tc>
          <w:tcPr>
            <w:tcW w:w="2551" w:type="dxa"/>
            <w:vAlign w:val="center"/>
          </w:tcPr>
          <w:p>
            <w:pPr>
              <w:pStyle w:val="13"/>
            </w:pPr>
            <w:r>
              <w:t>450000.00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用于绿源污水处理费项目支出</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1.用于绿源污水处理费项目支出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新增垃圾分类转运车辆数量</w:t>
            </w:r>
          </w:p>
        </w:tc>
        <w:tc>
          <w:tcPr>
            <w:tcW w:w="5386" w:type="dxa"/>
            <w:vAlign w:val="center"/>
          </w:tcPr>
          <w:p>
            <w:pPr>
              <w:pStyle w:val="13"/>
            </w:pPr>
            <w:r>
              <w:t>新增垃圾分类转运车辆数量。</w:t>
            </w:r>
          </w:p>
        </w:tc>
        <w:tc>
          <w:tcPr>
            <w:tcW w:w="2268" w:type="dxa"/>
            <w:vAlign w:val="center"/>
          </w:tcPr>
          <w:p>
            <w:pPr>
              <w:pStyle w:val="13"/>
            </w:pPr>
            <w:r>
              <w:t>8垃圾车辆8辆</w:t>
            </w:r>
          </w:p>
        </w:tc>
        <w:tc>
          <w:tcPr>
            <w:tcW w:w="1276" w:type="dxa"/>
            <w:vAlign w:val="center"/>
          </w:tcPr>
          <w:p>
            <w:pPr>
              <w:pStyle w:val="13"/>
            </w:pPr>
            <w:r>
              <w:rPr>
                <w:rFonts w:hint="eastAsia"/>
                <w:lang w:eastAsia="zh-CN"/>
              </w:rPr>
              <w:t>县委县政府</w:t>
            </w:r>
            <w:r>
              <w:t>确定项目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污水的水质提升效率</w:t>
            </w:r>
          </w:p>
        </w:tc>
        <w:tc>
          <w:tcPr>
            <w:tcW w:w="5386" w:type="dxa"/>
            <w:vAlign w:val="center"/>
          </w:tcPr>
          <w:p>
            <w:pPr>
              <w:pStyle w:val="13"/>
            </w:pPr>
            <w:r>
              <w:t>污水的水质提升效率</w:t>
            </w:r>
          </w:p>
        </w:tc>
        <w:tc>
          <w:tcPr>
            <w:tcW w:w="2268" w:type="dxa"/>
            <w:vAlign w:val="center"/>
          </w:tcPr>
          <w:p>
            <w:pPr>
              <w:pStyle w:val="13"/>
            </w:pPr>
            <w:r>
              <w:t>100达到合格标准</w:t>
            </w:r>
          </w:p>
        </w:tc>
        <w:tc>
          <w:tcPr>
            <w:tcW w:w="1276" w:type="dxa"/>
            <w:vAlign w:val="center"/>
          </w:tcPr>
          <w:p>
            <w:pPr>
              <w:pStyle w:val="13"/>
            </w:pPr>
            <w:r>
              <w:rPr>
                <w:rFonts w:hint="eastAsia"/>
                <w:lang w:eastAsia="zh-CN"/>
              </w:rPr>
              <w:t>县委县政府</w:t>
            </w:r>
            <w:r>
              <w:t>确定项目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勘测合格率(％)</w:t>
            </w:r>
          </w:p>
        </w:tc>
        <w:tc>
          <w:tcPr>
            <w:tcW w:w="5386" w:type="dxa"/>
            <w:vAlign w:val="center"/>
          </w:tcPr>
          <w:p>
            <w:pPr>
              <w:pStyle w:val="13"/>
            </w:pPr>
            <w:r>
              <w:t>勘测合格率(％)</w:t>
            </w:r>
          </w:p>
        </w:tc>
        <w:tc>
          <w:tcPr>
            <w:tcW w:w="2268" w:type="dxa"/>
            <w:vAlign w:val="center"/>
          </w:tcPr>
          <w:p>
            <w:pPr>
              <w:pStyle w:val="13"/>
            </w:pPr>
            <w:r>
              <w:t>100达到合格标准</w:t>
            </w:r>
          </w:p>
        </w:tc>
        <w:tc>
          <w:tcPr>
            <w:tcW w:w="1276" w:type="dxa"/>
            <w:vAlign w:val="center"/>
          </w:tcPr>
          <w:p>
            <w:pPr>
              <w:pStyle w:val="13"/>
            </w:pPr>
            <w:r>
              <w:rPr>
                <w:rFonts w:hint="eastAsia"/>
                <w:lang w:eastAsia="zh-CN"/>
              </w:rPr>
              <w:t>县委县政府</w:t>
            </w:r>
            <w:r>
              <w:t>确定项目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10045万元资金</w:t>
            </w:r>
          </w:p>
        </w:tc>
        <w:tc>
          <w:tcPr>
            <w:tcW w:w="1276" w:type="dxa"/>
            <w:vAlign w:val="center"/>
          </w:tcPr>
          <w:p>
            <w:pPr>
              <w:pStyle w:val="13"/>
            </w:pPr>
            <w:r>
              <w:rPr>
                <w:rFonts w:hint="eastAsia"/>
                <w:lang w:eastAsia="zh-CN"/>
              </w:rPr>
              <w:t>县委县政府</w:t>
            </w:r>
            <w:r>
              <w:t>确定项目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污染治理设施成本控制率</w:t>
            </w:r>
          </w:p>
        </w:tc>
        <w:tc>
          <w:tcPr>
            <w:tcW w:w="5386" w:type="dxa"/>
            <w:vAlign w:val="center"/>
          </w:tcPr>
          <w:p>
            <w:pPr>
              <w:pStyle w:val="13"/>
            </w:pPr>
            <w:r>
              <w:t>污染治理设施成本控制率</w:t>
            </w:r>
          </w:p>
        </w:tc>
        <w:tc>
          <w:tcPr>
            <w:tcW w:w="2268" w:type="dxa"/>
            <w:vAlign w:val="center"/>
          </w:tcPr>
          <w:p>
            <w:pPr>
              <w:pStyle w:val="13"/>
            </w:pPr>
            <w:r>
              <w:t>10045万元资金</w:t>
            </w:r>
          </w:p>
        </w:tc>
        <w:tc>
          <w:tcPr>
            <w:tcW w:w="1276" w:type="dxa"/>
            <w:vAlign w:val="center"/>
          </w:tcPr>
          <w:p>
            <w:pPr>
              <w:pStyle w:val="13"/>
            </w:pPr>
            <w:r>
              <w:rPr>
                <w:rFonts w:hint="eastAsia"/>
                <w:lang w:eastAsia="zh-CN"/>
              </w:rPr>
              <w:t>县委县政府</w:t>
            </w:r>
            <w:r>
              <w:t>确定项目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≥90保护生态环境</w:t>
            </w:r>
          </w:p>
        </w:tc>
        <w:tc>
          <w:tcPr>
            <w:tcW w:w="1276" w:type="dxa"/>
            <w:vAlign w:val="center"/>
          </w:tcPr>
          <w:p>
            <w:pPr>
              <w:pStyle w:val="13"/>
            </w:pPr>
            <w:r>
              <w:rPr>
                <w:rFonts w:hint="eastAsia"/>
                <w:lang w:eastAsia="zh-CN"/>
              </w:rPr>
              <w:t>县委县政府</w:t>
            </w:r>
            <w:r>
              <w:t>确定项目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提升人员素质</w:t>
            </w:r>
          </w:p>
        </w:tc>
        <w:tc>
          <w:tcPr>
            <w:tcW w:w="5386" w:type="dxa"/>
            <w:vAlign w:val="center"/>
          </w:tcPr>
          <w:p>
            <w:pPr>
              <w:pStyle w:val="13"/>
            </w:pPr>
            <w:r>
              <w:t>提升人员素质</w:t>
            </w:r>
          </w:p>
        </w:tc>
        <w:tc>
          <w:tcPr>
            <w:tcW w:w="2268" w:type="dxa"/>
            <w:vAlign w:val="center"/>
          </w:tcPr>
          <w:p>
            <w:pPr>
              <w:pStyle w:val="13"/>
            </w:pPr>
            <w:r>
              <w:t>≥90禁止人员乱扔垃圾</w:t>
            </w:r>
          </w:p>
        </w:tc>
        <w:tc>
          <w:tcPr>
            <w:tcW w:w="1276" w:type="dxa"/>
            <w:vAlign w:val="center"/>
          </w:tcPr>
          <w:p>
            <w:pPr>
              <w:pStyle w:val="13"/>
            </w:pPr>
            <w:r>
              <w:rPr>
                <w:rFonts w:hint="eastAsia"/>
                <w:lang w:eastAsia="zh-CN"/>
              </w:rPr>
              <w:t>县委县政府</w:t>
            </w:r>
            <w:r>
              <w:t>确定项目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生态环境质量改善</w:t>
            </w:r>
          </w:p>
        </w:tc>
        <w:tc>
          <w:tcPr>
            <w:tcW w:w="5386" w:type="dxa"/>
            <w:vAlign w:val="center"/>
          </w:tcPr>
          <w:p>
            <w:pPr>
              <w:pStyle w:val="13"/>
            </w:pPr>
            <w:r>
              <w:t>改善地区水污染环境</w:t>
            </w:r>
          </w:p>
        </w:tc>
        <w:tc>
          <w:tcPr>
            <w:tcW w:w="2268" w:type="dxa"/>
            <w:vAlign w:val="center"/>
          </w:tcPr>
          <w:p>
            <w:pPr>
              <w:pStyle w:val="13"/>
            </w:pPr>
            <w:r>
              <w:t>≥99改善地区水污染情况</w:t>
            </w:r>
          </w:p>
        </w:tc>
        <w:tc>
          <w:tcPr>
            <w:tcW w:w="1276" w:type="dxa"/>
            <w:vAlign w:val="center"/>
          </w:tcPr>
          <w:p>
            <w:pPr>
              <w:pStyle w:val="13"/>
            </w:pPr>
            <w:r>
              <w:rPr>
                <w:rFonts w:hint="eastAsia"/>
                <w:lang w:eastAsia="zh-CN"/>
              </w:rPr>
              <w:t>县委县政府</w:t>
            </w:r>
            <w:r>
              <w:t>确定项目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群众对高速公路运营管理的整体满意度</w:t>
            </w:r>
          </w:p>
        </w:tc>
        <w:tc>
          <w:tcPr>
            <w:tcW w:w="2268" w:type="dxa"/>
            <w:vAlign w:val="center"/>
          </w:tcPr>
          <w:p>
            <w:pPr>
              <w:pStyle w:val="13"/>
            </w:pPr>
            <w:r>
              <w:t>≥95满意</w:t>
            </w:r>
          </w:p>
        </w:tc>
        <w:tc>
          <w:tcPr>
            <w:tcW w:w="1276" w:type="dxa"/>
            <w:vAlign w:val="center"/>
          </w:tcPr>
          <w:p>
            <w:pPr>
              <w:pStyle w:val="13"/>
            </w:pPr>
            <w:r>
              <w:rPr>
                <w:rFonts w:hint="eastAsia"/>
                <w:lang w:eastAsia="zh-CN"/>
              </w:rPr>
              <w:t>县委县政府</w:t>
            </w:r>
            <w:r>
              <w:t>确定项目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5、人武、党团妇建设、纪检、宣传经费绩效目标表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13022925P00JXC419945Y</w:t>
            </w:r>
          </w:p>
        </w:tc>
        <w:tc>
          <w:tcPr>
            <w:tcW w:w="2835" w:type="dxa"/>
            <w:vAlign w:val="center"/>
          </w:tcPr>
          <w:p>
            <w:pPr>
              <w:pStyle w:val="11"/>
            </w:pPr>
            <w:r>
              <w:t>项目名称</w:t>
            </w:r>
          </w:p>
        </w:tc>
        <w:tc>
          <w:tcPr>
            <w:tcW w:w="6095" w:type="dxa"/>
            <w:gridSpan w:val="3"/>
            <w:vAlign w:val="center"/>
          </w:tcPr>
          <w:p>
            <w:pPr>
              <w:pStyle w:val="13"/>
            </w:pPr>
            <w:r>
              <w:t>人武、党团妇建设、纪检、宣传经费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w:t>
            </w:r>
          </w:p>
        </w:tc>
        <w:tc>
          <w:tcPr>
            <w:tcW w:w="2835" w:type="dxa"/>
            <w:vAlign w:val="center"/>
          </w:tcPr>
          <w:p>
            <w:pPr>
              <w:pStyle w:val="11"/>
            </w:pPr>
            <w:r>
              <w:t>其中：财政    资金</w:t>
            </w:r>
          </w:p>
        </w:tc>
        <w:tc>
          <w:tcPr>
            <w:tcW w:w="2551" w:type="dxa"/>
            <w:vAlign w:val="center"/>
          </w:tcPr>
          <w:p>
            <w:pPr>
              <w:pStyle w:val="13"/>
            </w:pPr>
            <w:r>
              <w:t>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人武，党团妇建设，纪检，宣传经费</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1.人武，党团妇建设，纪检，宣传经费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经费发放标准</w:t>
            </w:r>
          </w:p>
        </w:tc>
        <w:tc>
          <w:tcPr>
            <w:tcW w:w="5386" w:type="dxa"/>
            <w:vAlign w:val="center"/>
          </w:tcPr>
          <w:p>
            <w:pPr>
              <w:pStyle w:val="13"/>
            </w:pPr>
            <w:r>
              <w:t>经费发放标准</w:t>
            </w:r>
          </w:p>
        </w:tc>
        <w:tc>
          <w:tcPr>
            <w:tcW w:w="2268" w:type="dxa"/>
            <w:vAlign w:val="center"/>
          </w:tcPr>
          <w:p>
            <w:pPr>
              <w:pStyle w:val="13"/>
            </w:pPr>
            <w:r>
              <w:t>≥98%</w:t>
            </w:r>
          </w:p>
        </w:tc>
        <w:tc>
          <w:tcPr>
            <w:tcW w:w="1276" w:type="dxa"/>
            <w:vAlign w:val="center"/>
          </w:tcPr>
          <w:p>
            <w:pPr>
              <w:pStyle w:val="13"/>
            </w:pPr>
            <w:r>
              <w:t>根据党团妇建设.纪检.宣传经费.人武经费根据的相关规定支付费用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经费发放时效</w:t>
            </w:r>
          </w:p>
        </w:tc>
        <w:tc>
          <w:tcPr>
            <w:tcW w:w="5386" w:type="dxa"/>
            <w:vAlign w:val="center"/>
          </w:tcPr>
          <w:p>
            <w:pPr>
              <w:pStyle w:val="13"/>
            </w:pPr>
            <w:r>
              <w:t>经费发放时效</w:t>
            </w:r>
          </w:p>
        </w:tc>
        <w:tc>
          <w:tcPr>
            <w:tcW w:w="2268" w:type="dxa"/>
            <w:vAlign w:val="center"/>
          </w:tcPr>
          <w:p>
            <w:pPr>
              <w:pStyle w:val="13"/>
            </w:pPr>
            <w:r>
              <w:t>≥98%</w:t>
            </w:r>
          </w:p>
        </w:tc>
        <w:tc>
          <w:tcPr>
            <w:tcW w:w="1276" w:type="dxa"/>
            <w:vAlign w:val="center"/>
          </w:tcPr>
          <w:p>
            <w:pPr>
              <w:pStyle w:val="13"/>
            </w:pPr>
            <w:r>
              <w:t>根据党团妇建设.纪检.宣传经费.人武经费根据的相关规定支付费用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用于纪检监察各项基本工作经费支出</w:t>
            </w:r>
          </w:p>
        </w:tc>
        <w:tc>
          <w:tcPr>
            <w:tcW w:w="5386" w:type="dxa"/>
            <w:vAlign w:val="center"/>
          </w:tcPr>
          <w:p>
            <w:pPr>
              <w:pStyle w:val="13"/>
            </w:pPr>
            <w:r>
              <w:t>用于纪检监察各项基本工作经费支出</w:t>
            </w:r>
          </w:p>
        </w:tc>
        <w:tc>
          <w:tcPr>
            <w:tcW w:w="2268" w:type="dxa"/>
            <w:vAlign w:val="center"/>
          </w:tcPr>
          <w:p>
            <w:pPr>
              <w:pStyle w:val="13"/>
            </w:pPr>
            <w:r>
              <w:t>≥98%</w:t>
            </w:r>
          </w:p>
        </w:tc>
        <w:tc>
          <w:tcPr>
            <w:tcW w:w="1276" w:type="dxa"/>
            <w:vAlign w:val="center"/>
          </w:tcPr>
          <w:p>
            <w:pPr>
              <w:pStyle w:val="13"/>
            </w:pPr>
            <w:r>
              <w:t>根据党团妇建设.纪检.宣传经费.人武经费根据的相关规定支付费用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保证各项纪检监察工作开展顺利</w:t>
            </w:r>
          </w:p>
        </w:tc>
        <w:tc>
          <w:tcPr>
            <w:tcW w:w="5386" w:type="dxa"/>
            <w:vAlign w:val="center"/>
          </w:tcPr>
          <w:p>
            <w:pPr>
              <w:pStyle w:val="13"/>
            </w:pPr>
            <w:r>
              <w:t>保证各项纪检监察工作开展顺利</w:t>
            </w:r>
          </w:p>
        </w:tc>
        <w:tc>
          <w:tcPr>
            <w:tcW w:w="2268" w:type="dxa"/>
            <w:vAlign w:val="center"/>
          </w:tcPr>
          <w:p>
            <w:pPr>
              <w:pStyle w:val="13"/>
            </w:pPr>
            <w:r>
              <w:t>≥98%</w:t>
            </w:r>
          </w:p>
        </w:tc>
        <w:tc>
          <w:tcPr>
            <w:tcW w:w="1276" w:type="dxa"/>
            <w:vAlign w:val="center"/>
          </w:tcPr>
          <w:p>
            <w:pPr>
              <w:pStyle w:val="13"/>
            </w:pPr>
            <w:r>
              <w:t>根据党团妇建设.纪检.宣传经费.人武经费根据的相关规定支付费用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计划申请纪检查工作经费5万元</w:t>
            </w:r>
          </w:p>
        </w:tc>
        <w:tc>
          <w:tcPr>
            <w:tcW w:w="5386" w:type="dxa"/>
            <w:vAlign w:val="center"/>
          </w:tcPr>
          <w:p>
            <w:pPr>
              <w:pStyle w:val="13"/>
            </w:pPr>
            <w:r>
              <w:t>计划申请纪检查工作经费5万元</w:t>
            </w:r>
          </w:p>
        </w:tc>
        <w:tc>
          <w:tcPr>
            <w:tcW w:w="2268" w:type="dxa"/>
            <w:vAlign w:val="center"/>
          </w:tcPr>
          <w:p>
            <w:pPr>
              <w:pStyle w:val="13"/>
            </w:pPr>
            <w:r>
              <w:t>≥98%</w:t>
            </w:r>
          </w:p>
        </w:tc>
        <w:tc>
          <w:tcPr>
            <w:tcW w:w="1276" w:type="dxa"/>
            <w:vAlign w:val="center"/>
          </w:tcPr>
          <w:p>
            <w:pPr>
              <w:pStyle w:val="13"/>
            </w:pPr>
            <w:r>
              <w:t>根据党团妇建设.纪检.宣传经费.人武经费根据的相关规定支付费用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经费使用严格按照规定</w:t>
            </w:r>
          </w:p>
        </w:tc>
        <w:tc>
          <w:tcPr>
            <w:tcW w:w="5386" w:type="dxa"/>
            <w:vAlign w:val="center"/>
          </w:tcPr>
          <w:p>
            <w:pPr>
              <w:pStyle w:val="13"/>
            </w:pPr>
            <w:r>
              <w:t>经费使用严格按照规定</w:t>
            </w:r>
          </w:p>
        </w:tc>
        <w:tc>
          <w:tcPr>
            <w:tcW w:w="2268" w:type="dxa"/>
            <w:vAlign w:val="center"/>
          </w:tcPr>
          <w:p>
            <w:pPr>
              <w:pStyle w:val="13"/>
            </w:pPr>
            <w:r>
              <w:t>≥98%</w:t>
            </w:r>
          </w:p>
        </w:tc>
        <w:tc>
          <w:tcPr>
            <w:tcW w:w="1276" w:type="dxa"/>
            <w:vAlign w:val="center"/>
          </w:tcPr>
          <w:p>
            <w:pPr>
              <w:pStyle w:val="13"/>
            </w:pPr>
            <w:r>
              <w:t>根据党团妇建设.纪检.宣传经费.人武经费根据的相关规定支付费用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经费必须做到专款专用</w:t>
            </w:r>
          </w:p>
        </w:tc>
        <w:tc>
          <w:tcPr>
            <w:tcW w:w="5386" w:type="dxa"/>
            <w:vAlign w:val="center"/>
          </w:tcPr>
          <w:p>
            <w:pPr>
              <w:pStyle w:val="13"/>
            </w:pPr>
            <w:r>
              <w:t>经费必须做到专款专用</w:t>
            </w:r>
          </w:p>
        </w:tc>
        <w:tc>
          <w:tcPr>
            <w:tcW w:w="2268" w:type="dxa"/>
            <w:vAlign w:val="center"/>
          </w:tcPr>
          <w:p>
            <w:pPr>
              <w:pStyle w:val="13"/>
            </w:pPr>
            <w:r>
              <w:t>≥98%</w:t>
            </w:r>
          </w:p>
        </w:tc>
        <w:tc>
          <w:tcPr>
            <w:tcW w:w="1276" w:type="dxa"/>
            <w:vAlign w:val="center"/>
          </w:tcPr>
          <w:p>
            <w:pPr>
              <w:pStyle w:val="13"/>
            </w:pPr>
            <w:r>
              <w:t>根据党团妇建设.纪检.宣传经费.人武经费根据的相关规定支付费用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保证宣传经费及时发放</w:t>
            </w:r>
          </w:p>
        </w:tc>
        <w:tc>
          <w:tcPr>
            <w:tcW w:w="5386" w:type="dxa"/>
            <w:vAlign w:val="center"/>
          </w:tcPr>
          <w:p>
            <w:pPr>
              <w:pStyle w:val="13"/>
            </w:pPr>
            <w:r>
              <w:t>保证宣传经费及时发放</w:t>
            </w:r>
          </w:p>
        </w:tc>
        <w:tc>
          <w:tcPr>
            <w:tcW w:w="2268" w:type="dxa"/>
            <w:vAlign w:val="center"/>
          </w:tcPr>
          <w:p>
            <w:pPr>
              <w:pStyle w:val="13"/>
            </w:pPr>
            <w:r>
              <w:t>≥98%</w:t>
            </w:r>
          </w:p>
        </w:tc>
        <w:tc>
          <w:tcPr>
            <w:tcW w:w="1276" w:type="dxa"/>
            <w:vAlign w:val="center"/>
          </w:tcPr>
          <w:p>
            <w:pPr>
              <w:pStyle w:val="13"/>
            </w:pPr>
            <w:r>
              <w:t>根据党团妇建设.纪检.宣传经费.人武经费根据的相关规定支付费用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≥98%</w:t>
            </w:r>
          </w:p>
        </w:tc>
        <w:tc>
          <w:tcPr>
            <w:tcW w:w="1276" w:type="dxa"/>
            <w:vAlign w:val="center"/>
          </w:tcPr>
          <w:p>
            <w:pPr>
              <w:pStyle w:val="13"/>
            </w:pPr>
            <w:r>
              <w:t>根据党团妇建设.纪检.宣传经费.人武经费根据的相关规定支付费用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6、乡镇人大工作站绩效目标表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13022925P00JXC419939H</w:t>
            </w:r>
          </w:p>
        </w:tc>
        <w:tc>
          <w:tcPr>
            <w:tcW w:w="2835" w:type="dxa"/>
            <w:vAlign w:val="center"/>
          </w:tcPr>
          <w:p>
            <w:pPr>
              <w:pStyle w:val="11"/>
            </w:pPr>
            <w:r>
              <w:t>项目名称</w:t>
            </w:r>
          </w:p>
        </w:tc>
        <w:tc>
          <w:tcPr>
            <w:tcW w:w="6095" w:type="dxa"/>
            <w:gridSpan w:val="3"/>
            <w:vAlign w:val="center"/>
          </w:tcPr>
          <w:p>
            <w:pPr>
              <w:pStyle w:val="13"/>
            </w:pPr>
            <w:r>
              <w:t>乡镇人大工作站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w:t>
            </w:r>
          </w:p>
        </w:tc>
        <w:tc>
          <w:tcPr>
            <w:tcW w:w="2835" w:type="dxa"/>
            <w:vAlign w:val="center"/>
          </w:tcPr>
          <w:p>
            <w:pPr>
              <w:pStyle w:val="11"/>
            </w:pPr>
            <w:r>
              <w:t>其中：财政    资金</w:t>
            </w:r>
          </w:p>
        </w:tc>
        <w:tc>
          <w:tcPr>
            <w:tcW w:w="2551" w:type="dxa"/>
            <w:vAlign w:val="center"/>
          </w:tcPr>
          <w:p>
            <w:pPr>
              <w:pStyle w:val="13"/>
            </w:pPr>
            <w:r>
              <w:t>20000.00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乡镇人大工作站经费项目</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1.乡镇人大工作站经费项目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提升人大代表的履职能力</w:t>
            </w:r>
          </w:p>
        </w:tc>
        <w:tc>
          <w:tcPr>
            <w:tcW w:w="5386" w:type="dxa"/>
            <w:vAlign w:val="center"/>
          </w:tcPr>
          <w:p>
            <w:pPr>
              <w:pStyle w:val="13"/>
            </w:pPr>
            <w:r>
              <w:t>提升人大代表的履职能力</w:t>
            </w:r>
          </w:p>
        </w:tc>
        <w:tc>
          <w:tcPr>
            <w:tcW w:w="2268" w:type="dxa"/>
            <w:vAlign w:val="center"/>
          </w:tcPr>
          <w:p>
            <w:pPr>
              <w:pStyle w:val="13"/>
            </w:pPr>
            <w:r>
              <w:t>≥98%</w:t>
            </w:r>
          </w:p>
        </w:tc>
        <w:tc>
          <w:tcPr>
            <w:tcW w:w="1276" w:type="dxa"/>
            <w:vAlign w:val="center"/>
          </w:tcPr>
          <w:p>
            <w:pPr>
              <w:pStyle w:val="13"/>
            </w:pPr>
            <w:r>
              <w:t>乡镇人大工作站经费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加强代表活动阵地建设</w:t>
            </w:r>
          </w:p>
        </w:tc>
        <w:tc>
          <w:tcPr>
            <w:tcW w:w="5386" w:type="dxa"/>
            <w:vAlign w:val="center"/>
          </w:tcPr>
          <w:p>
            <w:pPr>
              <w:pStyle w:val="13"/>
            </w:pPr>
            <w:r>
              <w:t>加强代表活动阵地建设</w:t>
            </w:r>
          </w:p>
        </w:tc>
        <w:tc>
          <w:tcPr>
            <w:tcW w:w="2268" w:type="dxa"/>
            <w:vAlign w:val="center"/>
          </w:tcPr>
          <w:p>
            <w:pPr>
              <w:pStyle w:val="13"/>
            </w:pPr>
            <w:r>
              <w:t>≥98%</w:t>
            </w:r>
          </w:p>
        </w:tc>
        <w:tc>
          <w:tcPr>
            <w:tcW w:w="1276" w:type="dxa"/>
            <w:vAlign w:val="center"/>
          </w:tcPr>
          <w:p>
            <w:pPr>
              <w:pStyle w:val="13"/>
            </w:pPr>
            <w:r>
              <w:t>乡镇人大工作站经费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完善提议办理</w:t>
            </w:r>
          </w:p>
        </w:tc>
        <w:tc>
          <w:tcPr>
            <w:tcW w:w="5386" w:type="dxa"/>
            <w:vAlign w:val="center"/>
          </w:tcPr>
          <w:p>
            <w:pPr>
              <w:pStyle w:val="13"/>
            </w:pPr>
            <w:r>
              <w:t>完善提议办理</w:t>
            </w:r>
          </w:p>
        </w:tc>
        <w:tc>
          <w:tcPr>
            <w:tcW w:w="2268" w:type="dxa"/>
            <w:vAlign w:val="center"/>
          </w:tcPr>
          <w:p>
            <w:pPr>
              <w:pStyle w:val="13"/>
            </w:pPr>
            <w:r>
              <w:t>≥98%</w:t>
            </w:r>
          </w:p>
        </w:tc>
        <w:tc>
          <w:tcPr>
            <w:tcW w:w="1276" w:type="dxa"/>
            <w:vAlign w:val="center"/>
          </w:tcPr>
          <w:p>
            <w:pPr>
              <w:pStyle w:val="13"/>
            </w:pPr>
            <w:r>
              <w:t>乡镇人大工作站经费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完善督办工作机制</w:t>
            </w:r>
          </w:p>
        </w:tc>
        <w:tc>
          <w:tcPr>
            <w:tcW w:w="5386" w:type="dxa"/>
            <w:vAlign w:val="center"/>
          </w:tcPr>
          <w:p>
            <w:pPr>
              <w:pStyle w:val="13"/>
            </w:pPr>
            <w:r>
              <w:t>完善督办工作机制</w:t>
            </w:r>
          </w:p>
        </w:tc>
        <w:tc>
          <w:tcPr>
            <w:tcW w:w="2268" w:type="dxa"/>
            <w:vAlign w:val="center"/>
          </w:tcPr>
          <w:p>
            <w:pPr>
              <w:pStyle w:val="13"/>
            </w:pPr>
            <w:r>
              <w:t>≥98%</w:t>
            </w:r>
          </w:p>
        </w:tc>
        <w:tc>
          <w:tcPr>
            <w:tcW w:w="1276" w:type="dxa"/>
            <w:vAlign w:val="center"/>
          </w:tcPr>
          <w:p>
            <w:pPr>
              <w:pStyle w:val="13"/>
            </w:pPr>
            <w:r>
              <w:t>乡镇人大工作站经费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促进经济和社会发展</w:t>
            </w:r>
          </w:p>
        </w:tc>
        <w:tc>
          <w:tcPr>
            <w:tcW w:w="5386" w:type="dxa"/>
            <w:vAlign w:val="center"/>
          </w:tcPr>
          <w:p>
            <w:pPr>
              <w:pStyle w:val="13"/>
            </w:pPr>
            <w:r>
              <w:t>促进经济和社会发展</w:t>
            </w:r>
          </w:p>
        </w:tc>
        <w:tc>
          <w:tcPr>
            <w:tcW w:w="2268" w:type="dxa"/>
            <w:vAlign w:val="center"/>
          </w:tcPr>
          <w:p>
            <w:pPr>
              <w:pStyle w:val="13"/>
            </w:pPr>
            <w:r>
              <w:t>≥98%</w:t>
            </w:r>
          </w:p>
        </w:tc>
        <w:tc>
          <w:tcPr>
            <w:tcW w:w="1276" w:type="dxa"/>
            <w:vAlign w:val="center"/>
          </w:tcPr>
          <w:p>
            <w:pPr>
              <w:pStyle w:val="13"/>
            </w:pPr>
            <w:r>
              <w:t>乡镇人大工作站经费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促进经济和社会发展</w:t>
            </w:r>
          </w:p>
        </w:tc>
        <w:tc>
          <w:tcPr>
            <w:tcW w:w="5386" w:type="dxa"/>
            <w:vAlign w:val="center"/>
          </w:tcPr>
          <w:p>
            <w:pPr>
              <w:pStyle w:val="13"/>
            </w:pPr>
            <w:r>
              <w:t>促进经济和社会发展</w:t>
            </w:r>
          </w:p>
        </w:tc>
        <w:tc>
          <w:tcPr>
            <w:tcW w:w="2268" w:type="dxa"/>
            <w:vAlign w:val="center"/>
          </w:tcPr>
          <w:p>
            <w:pPr>
              <w:pStyle w:val="13"/>
            </w:pPr>
            <w:r>
              <w:t>≥98%</w:t>
            </w:r>
          </w:p>
        </w:tc>
        <w:tc>
          <w:tcPr>
            <w:tcW w:w="1276" w:type="dxa"/>
            <w:vAlign w:val="center"/>
          </w:tcPr>
          <w:p>
            <w:pPr>
              <w:pStyle w:val="13"/>
            </w:pPr>
            <w:r>
              <w:t>乡镇人大工作站经费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提升人大工作整体效率</w:t>
            </w:r>
          </w:p>
        </w:tc>
        <w:tc>
          <w:tcPr>
            <w:tcW w:w="5386" w:type="dxa"/>
            <w:vAlign w:val="center"/>
          </w:tcPr>
          <w:p>
            <w:pPr>
              <w:pStyle w:val="13"/>
            </w:pPr>
            <w:r>
              <w:t>提升人大工作整体效率</w:t>
            </w:r>
          </w:p>
        </w:tc>
        <w:tc>
          <w:tcPr>
            <w:tcW w:w="2268" w:type="dxa"/>
            <w:vAlign w:val="center"/>
          </w:tcPr>
          <w:p>
            <w:pPr>
              <w:pStyle w:val="13"/>
            </w:pPr>
            <w:r>
              <w:t>≥98%</w:t>
            </w:r>
          </w:p>
        </w:tc>
        <w:tc>
          <w:tcPr>
            <w:tcW w:w="1276" w:type="dxa"/>
            <w:vAlign w:val="center"/>
          </w:tcPr>
          <w:p>
            <w:pPr>
              <w:pStyle w:val="13"/>
            </w:pPr>
            <w:r>
              <w:t>乡镇人大工作站经费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效果持续时间</w:t>
            </w:r>
          </w:p>
        </w:tc>
        <w:tc>
          <w:tcPr>
            <w:tcW w:w="5386" w:type="dxa"/>
            <w:vAlign w:val="center"/>
          </w:tcPr>
          <w:p>
            <w:pPr>
              <w:pStyle w:val="13"/>
            </w:pPr>
            <w:r>
              <w:t>效果持续时间</w:t>
            </w:r>
          </w:p>
        </w:tc>
        <w:tc>
          <w:tcPr>
            <w:tcW w:w="2268" w:type="dxa"/>
            <w:vAlign w:val="center"/>
          </w:tcPr>
          <w:p>
            <w:pPr>
              <w:pStyle w:val="13"/>
            </w:pPr>
            <w:r>
              <w:t>≥98%</w:t>
            </w:r>
          </w:p>
        </w:tc>
        <w:tc>
          <w:tcPr>
            <w:tcW w:w="1276" w:type="dxa"/>
            <w:vAlign w:val="center"/>
          </w:tcPr>
          <w:p>
            <w:pPr>
              <w:pStyle w:val="13"/>
            </w:pPr>
            <w:r>
              <w:t>乡镇人大工作站经费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≥98%</w:t>
            </w:r>
          </w:p>
        </w:tc>
        <w:tc>
          <w:tcPr>
            <w:tcW w:w="1276" w:type="dxa"/>
            <w:vAlign w:val="center"/>
          </w:tcPr>
          <w:p>
            <w:pPr>
              <w:pStyle w:val="13"/>
            </w:pPr>
            <w:r>
              <w:t>乡镇人大工作站经费</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490玉田县杨家套镇人民政府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玉田县杨家套镇人民政府（含所属单位）上年末固定资产金额为5000.00万元（详见下表）。本年度拟购置固定资产总额为0.00万元，已按要求列入政府采购预算，详见政府采购预算表。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490玉田县杨家套镇人民政府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3366.47</w:t>
            </w:r>
          </w:p>
        </w:tc>
        <w:tc>
          <w:tcPr>
            <w:tcW w:w="2835" w:type="dxa"/>
            <w:vAlign w:val="center"/>
          </w:tcPr>
          <w:p>
            <w:pPr>
              <w:pStyle w:val="12"/>
            </w:pPr>
            <w:r>
              <w:t>7283444.00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94C13B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TotalTime>0</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2025-01-20T18:15:00Z</dcterms:created>
  <dc:creator>lenovo</dc:creator>
  <cp:lastModifiedBy>lenovo</cp:lastModifiedBy>
  <dcterms:modified xsi:type="dcterms:W3CDTF">2025-03-18T08:01:09Z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E71316C18ED94187BC86915DB6913615</vt:lpwstr>
  </property>
</Properties>
</file>