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9" w:name="_GoBack"/>
      <w:bookmarkEnd w:id="9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玉田县杨家套镇人民政府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玉田县杨家套镇人民政府编制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1.安保、环保、安全生产、应急、食药监管绩效目标表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2.残疾人保障金绩效目标表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3.河渠清理及河长制绩效目标表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4.绿源污水处理费绩效目标表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5.人武、党团妇建设、纪检、宣传经费绩效目标表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6.乡镇人大工作站绩效目标表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部门预算文本信息（部门职责）</w:t>
      </w:r>
    </w:p>
    <w:p>
      <w:pPr>
        <w:pStyle w:val="8"/>
      </w:pPr>
      <w:r>
        <w:t>一、总体绩效目标</w:t>
      </w:r>
    </w:p>
    <w:p>
      <w:pPr>
        <w:pStyle w:val="8"/>
      </w:pPr>
      <w:r>
        <w:t>根据县委、县政府2024年度计划目标，杨家套镇政府2024年度将继续做好农业、农村、农民工作。加强经济服务职能，推动产业结构的调整；加强对社会事业规划布局、政策规范和依法监督，增强社会管理和公共服务职能，营造良好的发展环境，着力解决群众生产生活中的突出问题；强化公共服务、着力改善民生，加强社会管理、维护社会稳定，推进基层民主、促进农村和谐。保障天然气入户、农村养老医疗、农村养殖、农村人居环境治理等民生重点支出，确保财政收支平衡，为全镇经济科学发展和促进和谐社会建设提供财力保障。</w:t>
      </w:r>
    </w:p>
    <w:p>
      <w:pPr>
        <w:pStyle w:val="8"/>
      </w:pPr>
      <w:r>
        <w:t> 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一、人员经费绩效目标 人员经费年初预算安排8024710.74元，此项主要目标为保障单位在职及退休人员工资正常发放、保险正常缴纳，福利待遇正常享受和遗属补助正常发放。资金累计支出进度3月底、6月底、10月底、12月底分别达到25%、50%、75%、100%。项目共设产出指标、效益指标、满意度指标三个一级指标，下设9个二、三级指标。具体为：1、产出指标－数量指标－发放覆盖率（发放人数占总人数的百分比），指标值为全覆盖。2、效益指标—社会效益指标—保障正常运行能力，指标值，正常运转 3、满意度指标－服务对象满意度－群众满意度情况，指标值为&gt;＝95%。以上指标依据相关政策文件规定。 日常公用经费绩效目标 日常公用经费年初预算安排769350元，此项主要目标 为保障机关各项工作正常运行。资金累计支出进度3月底、6月底、10月底、12月底分别达到25%、55%、75%、100%。项目共设产出指标、效果指标、满意度指标三个一级指标，下设9个二、三级指标。具体为：1、产出指标－质量指标—保障机关各项工作正常运行，指标值，正常运行。2、效益指标—经济效益—财政资金使用情况，指标值，科学合理。3、满意度指标－服务对象满意度－群众满意度情况，指标值为，满意。以上指标依据相关政策文件规定。</w:t>
      </w:r>
    </w:p>
    <w:p>
      <w:pPr>
        <w:pStyle w:val="9"/>
      </w:pPr>
      <w:r>
        <w:t>二、分项绩效目标</w:t>
      </w:r>
    </w:p>
    <w:p>
      <w:pPr>
        <w:pStyle w:val="9"/>
      </w:pPr>
      <w:r>
        <w:t>（一）党政综合方面</w:t>
      </w:r>
    </w:p>
    <w:p>
      <w:pPr>
        <w:pStyle w:val="9"/>
      </w:pPr>
      <w:r>
        <w:t>绩效目标：加强党组织建设和党员管理，不断提高执政能力和领导水平；加强乡镇政府建设及管理，不断提高业务水平和办事能力。</w:t>
      </w:r>
    </w:p>
    <w:p>
      <w:pPr>
        <w:pStyle w:val="9"/>
      </w:pPr>
      <w:r>
        <w:t>绩效指标：加强对人民武装工作的管理，解决工作中的实际问题；解决管理建设、选举考核和监督检查及相关政策宣传等各项工作中的实际问题。</w:t>
      </w:r>
    </w:p>
    <w:p>
      <w:pPr>
        <w:pStyle w:val="9"/>
      </w:pPr>
      <w:r>
        <w:t>（二）经济发展方面</w:t>
      </w:r>
      <w:r>
        <w:tab/>
      </w:r>
    </w:p>
    <w:p>
      <w:pPr>
        <w:pStyle w:val="9"/>
      </w:pPr>
      <w:r>
        <w:t>绩效目标：大力招商引资努力培植潜力税源，加大税收征缴力度，协助国地税将本区域内税收应收尽收。植树造林达到县政府要求、森林防火、病虫害防治必须达标；中、低产农田改造完成、田间路铺设。</w:t>
      </w:r>
    </w:p>
    <w:p>
      <w:pPr>
        <w:pStyle w:val="9"/>
      </w:pPr>
      <w:r>
        <w:t xml:space="preserve">绩效指标：河道通畅确保不发生污染环境、安全事故； </w:t>
      </w:r>
    </w:p>
    <w:p>
      <w:pPr>
        <w:pStyle w:val="9"/>
      </w:pPr>
      <w:r>
        <w:t>（三）社会事务方面</w:t>
      </w:r>
    </w:p>
    <w:p>
      <w:pPr>
        <w:pStyle w:val="9"/>
      </w:pPr>
      <w:r>
        <w:t>绩效目标：加强对居民社会养老工作的管理；加强对居民医保工作管理，解决居民看病难问题；加强对困难居民的管理，解决困难居民的实际问题。</w:t>
      </w:r>
    </w:p>
    <w:p>
      <w:pPr>
        <w:pStyle w:val="9"/>
      </w:pPr>
      <w:r>
        <w:t>绩效指标：加强对残疾人的管理，帮助解决他们的实际问题。</w:t>
      </w:r>
    </w:p>
    <w:p>
      <w:pPr>
        <w:pStyle w:val="9"/>
      </w:pPr>
      <w:r>
        <w:t>（四）城镇规划方面</w:t>
      </w:r>
    </w:p>
    <w:p>
      <w:pPr>
        <w:pStyle w:val="9"/>
      </w:pPr>
      <w:r>
        <w:t>绩效目标：所辖区域内所有危房全部翻新，保障住房安全；乡道建设投入到位。</w:t>
      </w:r>
    </w:p>
    <w:p>
      <w:pPr>
        <w:pStyle w:val="9"/>
      </w:pPr>
      <w:r>
        <w:t>绩效指标：要按规定审批、检查有无违建建筑合理规划、加强管理。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三、工作保障措施 （一）完善制度建设。制定完善预算绩效管理制度、资金管理办法、工作保障制度等，为全年预算绩效目标的实现奠定制度基础。 （二）加强支出管理。通过优化支出结构、编细编实预算、加快履行政府采购手续、尽快启动项目、及时支付资金、6月底前细化代编预算、按规定及时下达资金等多种措施，确保支出进度达标。 （三）加强绩效运行监控。按要求开展绩效运行监控，发现问题及时采取措施，确保绩效目标如期保质实现。 （四）做好绩效自评。按要求开展上年度部门预算绩效自评和重点评价工作，对评价中发现的问题及时整改，调整优化支出结构，提高财政资金使用效益。 （五）规范财务资产管理。完善财务管理制度，严格审批程序，加强固定资产登记、使用和报废处置管理，做到支出合理，物尽其用。 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1.安保、环保、安全生产、应急、食药监管绩效目标表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490001玉田县杨家套镇人民政府本级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13022925P00JXC419941G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安保、环保、安全生产、应急、食药监管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"安保、环保、安全生产、应急、食药监管</w:t>
            </w:r>
            <w:r>
              <w:tab/>
            </w:r>
            <w:r>
              <w:t>项目测算</w:t>
            </w:r>
            <w:r>
              <w:tab/>
            </w:r>
            <w:r>
              <w:tab/>
            </w: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1.安保、环保、安全生产、应急、食药监管</w:t>
            </w:r>
            <w:r>
              <w:tab/>
            </w:r>
            <w:r>
              <w:t>项目测算</w:t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高度重视食品药品安全工作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高度重视食品药品安全工作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安保、环保、安全生产、应急、食药监管</w:t>
            </w:r>
            <w:r>
              <w:tab/>
            </w:r>
            <w:r>
              <w:t>项目测算</w:t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持续深化食品药品监管体制改革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持续深化食品药品监管体制改革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安保、环保、安全生产、应急、食药监管</w:t>
            </w:r>
            <w:r>
              <w:tab/>
            </w:r>
            <w:r>
              <w:t>项目测算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检查安全生产的成本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检查安全生产的成本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安保、环保、安全生产、应急、食药监管</w:t>
            </w:r>
            <w:r>
              <w:tab/>
            </w:r>
            <w:r>
              <w:t>项目测算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加大对环保检查的力度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加大对环保检查的力度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安保、环保、安全生产、应急、食药监管</w:t>
            </w:r>
            <w:r>
              <w:tab/>
            </w:r>
            <w:r>
              <w:t>项目测算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监测、评价完成率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监测、评价完成率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安保、环保、安全生产、应急、食药监管</w:t>
            </w:r>
            <w:r>
              <w:tab/>
            </w:r>
            <w:r>
              <w:t>项目测算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提高安保人员的整体能力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提高安保人员的整体能力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安保、环保、安全生产、应急、食药监管</w:t>
            </w:r>
            <w:r>
              <w:tab/>
            </w:r>
            <w:r>
              <w:t>项目测算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严肃查处安全生产，食药监算的违法行为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严肃查处安全成产，食药监管的违法行为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安保、环保、安全生产、应急、食药监管</w:t>
            </w:r>
            <w:r>
              <w:tab/>
            </w:r>
            <w:r>
              <w:t>项目测算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开展环境保护工作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开展环境保护工作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安保、环保、安全生产、应急、食药监管</w:t>
            </w:r>
            <w:r>
              <w:tab/>
            </w:r>
            <w:r>
              <w:t>项目测算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培训效果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安保、环保、安全生产、应急、食药监管</w:t>
            </w:r>
            <w:r>
              <w:tab/>
            </w:r>
            <w:r>
              <w:t>项目测算</w:t>
            </w:r>
            <w:r>
              <w:tab/>
            </w:r>
            <w:r>
              <w:tab/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2.残疾人保障金绩效目标表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490001玉田县杨家套镇人民政府本级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13022925P00JXC4196092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53000.00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53000.00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1.玉田县杨家套镇政府残疾人保障金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补助残疾人资金及时拨付率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补助残疾人资金及时拨付率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按县委组织确定目标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补助标准执行达标率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补助标准执行达标率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按县委组织确定目标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项目预计完成时间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项目预计完成时间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按县委组织确定目标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补助资金兑现流程合规性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补助资金兑现流程合规性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按县委组织确定目标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按县委组织确定目标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不适用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不适用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按县委组织确定目标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提高群众生活水平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提高群众生活水平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按县委组织确定目标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监督检查结果应用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监督检查结果应用</w:t>
            </w: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按县委组织确定目标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按县委组织确定目标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3.河渠清理及河长制绩效目标表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490001玉田县杨家套镇人民政府本级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13022925P00016410016W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河渠清理及河长制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"河渠清理及河长制项目测算</w:t>
            </w:r>
            <w:r>
              <w:tab/>
            </w: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1.河渠清理及河长制项目测算</w:t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巡查河道长度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巡查河道长度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河渠清理及河长制项目测算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河道水面洁净率（≥**%）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河道水面洁净率（≥**%）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河渠清理及河长制项目测算</w:t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有效提升生态环境安全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有效提升生态环境安全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河渠清理及河长制项目测算</w:t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改善水生态环境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改善水生态环境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河渠清理及河长制项目测算</w:t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为地下水超采综合治理提供可靠数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为地下水超采综合治理提供可靠数据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河渠清理及河长制项目测算</w:t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产地水产品质量安全合格率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产地水产品质量安全合格率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河渠清理及河长制项目测算</w:t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提高对河道清理及时率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提高对河渠清理及时率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河渠清理及河长制项目测算</w:t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提高对河渠清理的标准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提高对河渠清理的标准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河渠清理及河长制项目测算</w:t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河渠清理及河长制项目测算</w:t>
            </w:r>
            <w:r>
              <w:tab/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4.绿源污水处理费绩效目标表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490001玉田县杨家套镇人民政府本级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13022925P000150100011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绿源污水处理费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450000.00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450000.00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用于绿源污水处理费项目支出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1.用于绿源污水处理费项目支出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新增垃圾分类转运车辆数量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新增垃圾分类转运车辆数量。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8垃圾车辆8辆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县委县政府</w:t>
            </w:r>
            <w:r>
              <w:t>确定项目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污水的水质提升效率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污水的水质提升效率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100达到合格标准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县委县政府</w:t>
            </w:r>
            <w:r>
              <w:t>确定项目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勘测合格率(％)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勘测合格率(％)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100达到合格标准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县委县政府</w:t>
            </w:r>
            <w:r>
              <w:t>确定项目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10045万元资金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县委县政府</w:t>
            </w:r>
            <w:r>
              <w:t>确定项目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污染治理设施成本控制率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污染治理设施成本控制率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10045万元资金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县委县政府</w:t>
            </w:r>
            <w:r>
              <w:t>确定项目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≥90保护生态环境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县委县政府</w:t>
            </w:r>
            <w:r>
              <w:t>确定项目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提升人员素质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提升人员素质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≥90禁止人员乱扔垃圾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县委县政府</w:t>
            </w:r>
            <w:r>
              <w:t>确定项目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改善地区水污染环境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≥99改善地区水污染情况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县委县政府</w:t>
            </w:r>
            <w:r>
              <w:t>确定项目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群众对高速公路运营管理的整体满意度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县委县政府</w:t>
            </w:r>
            <w:r>
              <w:t>确定项目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5.人武、党团妇建设、纪检、宣传经费绩效目标表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490001玉田县杨家套镇人民政府本级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13022925P00JXC419945Y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人武、党团妇建设、纪检、宣传经费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人武，党团妇建设，纪检，宣传经费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1.人武，党团妇建设，纪检，宣传经费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经费发放标准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经费发放标准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根据党团妇建设.纪检.宣传经费.人武经费根据的相关规定支付费用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经费发放时效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经费发放时效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根据党团妇建设.纪检.宣传经费.人武经费根据的相关规定支付费用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用于纪检监察各项基本工作经费支出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用于纪检监察各项基本工作经费支出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根据党团妇建设.纪检.宣传经费.人武经费根据的相关规定支付费用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保证各项纪检监察工作开展顺利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保证各项纪检监察工作开展顺利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根据党团妇建设.纪检.宣传经费.人武经费根据的相关规定支付费用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计划申请纪检查工作经费5万元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计划申请纪检查工作经费5万元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根据党团妇建设.纪检.宣传经费.人武经费根据的相关规定支付费用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经费使用严格按照规定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经费使用严格按照规定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根据党团妇建设.纪检.宣传经费.人武经费根据的相关规定支付费用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经费必须做到专款专用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经费必须做到专款专用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根据党团妇建设.纪检.宣传经费.人武经费根据的相关规定支付费用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保证宣传经费及时发放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保证宣传经费及时发放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根据党团妇建设.纪检.宣传经费.人武经费根据的相关规定支付费用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根据党团妇建设.纪检.宣传经费.人武经费根据的相关规定支付费用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6.乡镇人大工作站绩效目标表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490001玉田县杨家套镇人民政府本级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13022925P00JXC419939H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乡镇人大工作站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乡镇人大工作站经费项目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1.乡镇人大工作站经费项目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提升人大代表的履职能力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提升人大代表的履职能力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乡镇人大工作站经费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加强代表活动阵地建设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加强代表活动阵地建设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乡镇人大工作站经费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完善提议办理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完善提议办理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乡镇人大工作站经费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完善督办工作机制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完善督办工作机制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乡镇人大工作站经费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促进经济和社会发展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促进经济和社会发展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乡镇人大工作站经费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促进经济和社会发展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促进经济和社会发展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乡镇人大工作站经费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提升人大工作整体效率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提升人大工作整体效率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乡镇人大工作站经费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效果持续时间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效果持续时间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乡镇人大工作站经费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乡镇人大工作站经费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E86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TotalTime>0</TotalTime>
  <ScaleCrop>false</ScaleCrop>
  <LinksUpToDate>false</LinksUpToDate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2025-01-17T18:17:00Z</dcterms:created>
  <dc:creator>lenovo</dc:creator>
  <cp:lastModifiedBy>lenovo</cp:lastModifiedBy>
  <dcterms:modified xsi:type="dcterms:W3CDTF">2025-03-18T08:02:38Z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407F1EE8F8584BE5BE5EB6A0B202F118</vt:lpwstr>
  </property>
</Properties>
</file>