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玉田县信访局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玉田县信访局编制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1.接访经费绩效目标表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2.信访救助基金绩效目标表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9"/>
          <w:footerReference w:type="default" r:id="rId10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一、总体绩效目标</w:t>
      </w:r>
    </w:p>
    <w:p>
      <w:pPr>
        <w:pStyle w:val="插入文本样式-插入总体目标文件"/>
      </w:pPr>
      <w:r>
        <w:t xml:space="preserve">1.1、人员管理</w:t>
      </w:r>
    </w:p>
    <w:p>
      <w:pPr>
        <w:pStyle w:val="插入文本样式-插入总体目标文件"/>
      </w:pPr>
      <w:r>
        <w:t xml:space="preserve">我单位编制人数35人，其中：行政15人，事业20人。截止2021年12月编制内共有在职职工31人。退伍军人2人；退休干部5人；遗属补助2人（退休人员配偶、子女各1人）。其他在职人员：入驻单位15个，共计30人；聘请门卫1名；清洁工1人；总计在岗职工72人。</w:t>
      </w:r>
    </w:p>
    <w:p>
      <w:pPr>
        <w:pStyle w:val="插入文本样式-插入总体目标文件"/>
      </w:pPr>
      <w:r>
        <w:t xml:space="preserve">我单位力争培训高素质的人才，思想上抗得住压力，行动上服从指挥，业务上给予指导和提高的平台。</w:t>
      </w:r>
    </w:p>
    <w:p>
      <w:pPr>
        <w:pStyle w:val="插入文本样式-插入总体目标文件"/>
      </w:pPr>
      <w:r>
        <w:t xml:space="preserve">1.2、信访平台建设</w:t>
      </w:r>
    </w:p>
    <w:p>
      <w:pPr>
        <w:pStyle w:val="插入文本样式-插入总体目标文件"/>
      </w:pPr>
      <w:r>
        <w:t xml:space="preserve">我单位在2022年将相继完善各信访平台，规范网上信访、邮寄、群众来访等各种信访形式，拓宽群众信访渠道，强化信访案件的属地原则。</w:t>
      </w:r>
    </w:p>
    <w:p>
      <w:pPr>
        <w:pStyle w:val="插入文本样式-插入总体目标文件"/>
      </w:pPr>
      <w:r>
        <w:t xml:space="preserve">1.3、非法信访事件的管理</w:t>
      </w:r>
    </w:p>
    <w:p>
      <w:pPr>
        <w:pStyle w:val="插入文本样式-插入总体目标文件"/>
      </w:pPr>
      <w:r>
        <w:t xml:space="preserve">我单位将在2022年继续加大对非法访、越级访、无理访等事件的打击力度。</w:t>
      </w:r>
    </w:p>
    <w:p>
      <w:pPr>
        <w:pStyle w:val="插入文本样式-插入总体目标文件"/>
      </w:pPr>
      <w:r>
        <w:t xml:space="preserve">1.4、加大信访化解力度</w:t>
      </w:r>
    </w:p>
    <w:p>
      <w:pPr>
        <w:pStyle w:val="插入文本样式-插入总体目标文件"/>
      </w:pPr>
      <w:r>
        <w:t xml:space="preserve">我单位将在2022年着重解决各信访积案的化解力度，着力提高信访受理率、答复率、满意率，加大对各单位、乡镇的督导力度，避免产生新的积案。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一、人员经费绩效目标</w:t>
      </w:r>
    </w:p>
    <w:p>
      <w:pPr>
        <w:pStyle w:val="插入文本样式-插入职责分类绩效目标文件"/>
      </w:pPr>
      <w:r>
        <w:t xml:space="preserve">人员经费年初预算安排3167795元，项目主要目标为用于信访工作基本人员指出，保障机关人员工资保险正常发放，资金累计支出进度3月底、6月底、9月底、12月底分别达到25%、50%、75%、100%。项目共设产出指标、效果指标、满意度指标三个一级指标，下设9个二、三级指标。具体为1、产出指标-数量指标-结案数量-信访案件结案具体数-指标值≥10，质量指标-息诉罢访率-指标值≥85%，时效指标-案件交办效率-文字描述：按规定时限交办，2、效果指标-可持续影响-长期影响力-合法访数量≥95%，经济效益-宣传效益性-越级访数量减少，社会效益-社会稳定性-维持信访稳定，3、满意度指标-服务对象满意度-受众投诉率-指标值≤5%，服务满意度-指标值≥95%。</w:t>
      </w:r>
    </w:p>
    <w:p>
      <w:pPr>
        <w:pStyle w:val="插入文本样式-插入职责分类绩效目标文件"/>
      </w:pPr>
      <w:r>
        <w:t xml:space="preserve">二、日常公用经费绩效目标</w:t>
      </w:r>
    </w:p>
    <w:p>
      <w:pPr>
        <w:pStyle w:val="插入文本样式-插入职责分类绩效目标文件"/>
      </w:pPr>
      <w:r>
        <w:t xml:space="preserve">日常公用经费年初预算安排586279.32元，项目主要目标为维护日常机关正常运转工作，确保信访稳定，资金累计支出进度3月底、6月底、9月底、12月底分别达到25%、50%、75%、100%。项目共设产出指标、效果指标、满意度指标三个一级指标，下设9个二、三级指标。具体为1、产出指标-数量指标-结案数量-信访案件结案具体数-指标值≥10，质量指标-息诉罢访率-指标值≥85%，时效指标-案件交办效率-文字描述：按规定时限交办，2、效果指标-可持续影响-长期影响力-合法访数量≥95%，经济效益-宣传效益性-越级访数量减少，社会效益-社会稳定性-维持信访稳定，3、满意度指标-服务对象满意度-受众投诉率-指标值≤5%，服务满意度-指标值≥95%。</w:t>
      </w:r>
    </w:p>
    <w:p>
      <w:pPr>
        <w:pStyle w:val="插入文本样式-插入职责分类绩效目标文件"/>
      </w:pPr>
      <w:r>
        <w:t xml:space="preserve">三、项目绩效目标</w:t>
      </w:r>
    </w:p>
    <w:p>
      <w:pPr>
        <w:pStyle w:val="插入文本样式-插入职责分类绩效目标文件"/>
      </w:pPr>
      <w:r>
        <w:t xml:space="preserve">1、信访救助基金安排500000元，项目主要目标为用于解决上访群众实际困难，维护信访稳定，支出进度3月底、6月底、9月底、12月底分别达到25%、50%、75%、100%。项目共设产出指标、效果指标、满意度指标三个一级指标，下设9个二、三级指标。具体为1、产出指标-数量指标-非访数量-指标值≤5%，质量指标-息诉罢访率-指标值≥85%，时效指标-案件交办效率-文字描述：按规定时限交办，2、效果指标-可持续影响-长期影响力-合法访数量≥95%，经济效益-宣传效益性-越级访数量减少，社会效益-社会稳定性-维持信访稳定，3、满意度指标-服务对象满意度-受众投诉率-指标值≤5%，服务满意度-指标值≥95%。以上指标依据为县财政对2021年预算项目的要求。</w:t>
      </w:r>
    </w:p>
    <w:p>
      <w:pPr>
        <w:pStyle w:val="插入文本样式-插入职责分类绩效目标文件"/>
      </w:pPr>
      <w:r>
        <w:t xml:space="preserve">2、接访经费安排1000000元，项目主要目标为用于保障整整信访工作的运行，维护信访稳定，支出进度3月底、6月底分别达到50%、100%。项目共设产出指标、效果指标、满意度指标三个一级指标，下设9个二、三级指标。具体为1、产出指标-数量指标-非访数量-指标值≤5%，质量指标-息诉罢访率-指标值≥85%，时效指标-案件交办效率-文字描述：按规定时限交办，2、效果指标-可持续影响-长期影响力-合法访数量≥95%，经济效益-宣传效益性-越级访数量减少，社会效益-社会稳定性-维持信访稳定，3、满意度指标-服务对象满意度-受众投诉率-指标值≤5%，服务满意度-指标值≥95%。以上指标依据为县财政对2022年预算项目的要求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1、畅通信访渠道，提高信访事项办理质量和效率。</w:t>
      </w:r>
    </w:p>
    <w:p>
      <w:pPr>
        <w:pStyle w:val="插入文本样式-插入实现年度发展规划目标的保障措施文件"/>
      </w:pPr>
      <w:r>
        <w:t xml:space="preserve">2、妥善处置非正常访，维护社会大局和谐稳定。</w:t>
      </w:r>
    </w:p>
    <w:p>
      <w:pPr>
        <w:pStyle w:val="插入文本样式-插入实现年度发展规划目标的保障措施文件"/>
      </w:pPr>
      <w:r>
        <w:t xml:space="preserve">3、推动重要信访事项解决，规范信访事项办理、终结，用好特殊疑难信访问题专项资金。</w:t>
      </w:r>
    </w:p>
    <w:p>
      <w:pPr>
        <w:pStyle w:val="插入文本样式-插入实现年度发展规划目标的保障措施文件"/>
      </w:pPr>
      <w:r>
        <w:t xml:space="preserve">4、进一步提高信访干部业务能力；吸收可行建议，改进信访工作；提高信访信息化应用水平。保障机要邮件正常传递和信访群众服务中心正常运转；确保会议正常召开。</w:t>
      </w:r>
    </w:p>
    <w:p>
      <w:pPr>
        <w:pStyle w:val="插入文本样式-插入实现年度发展规划目标的保障措施文件"/>
      </w:pPr>
      <w:r>
        <w:t xml:space="preserve">5、研究提出全县信访工作的思路，拟定信访工作方针、政策，参与全县社会综合治理和维护社会政治稳定工作；协助保障国家、省和市重大政治活动顺利进行，参与处理影响社会政治稳定的突发性、群体性事件；负责处理我县群众进京、赴省、去市上访问题；协助公安机关维护县委、县政府正常工作秩序。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1.接访经费绩效目标表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202001玉田县信访局本级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13022922P00JXC4117677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接访经费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维护信访稳定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1.维护信访稳定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非访数量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减少进京赴省非访的数量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≤5达标率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息诉罢访率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通过督导协调案件引导群众息诉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≥85息诉率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服务群众整体满意度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≥95满意率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案件交办率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规定时限交办案件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超期案件数量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长期影响力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合法访意识深入人心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≥95合法访数量占总访数的比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受众投诉率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群众对局门户网站满意度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≤10满意程度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社会工作受益人数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社会工作直接间接受益人数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群众合法权益是否得到保障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加大案件督导力度，维护社会稳定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≥95上访群众认知度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2.信访救助基金绩效目标表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202001玉田县信访局本级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13022922P00JXC411766K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信访救助基金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解决疑难案件维护信访稳定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1.维护信访稳定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非访数量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减少进京赴省非访的数量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≤5达标率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息诉罢访率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通过督导协调案件引导群众息诉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≥85息诉率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服务群众整体满意度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≥95满意率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案件交办率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规定时限交办案件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超期案件数量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长期影响力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合法访意识深入人心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≥95合法访数量占总访数的比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受众投诉率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群众对局门户网站满意度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≤10满意程度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社会工作受益人数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社会工作直接间接受益人数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群众合法权益是否得到保障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加大案件督导力度，维护社会稳定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≥95上访群众认知度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依据相关政策文件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2022-01-27T16:57:21Z</dcterms:created>
  <dcterms:modified xsi:type="dcterms:W3CDTF">2022-01-27T08:57:21Z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2022-01-27T16:57:21Z</dcterms:created>
  <dcterms:modified xsi:type="dcterms:W3CDTF">2022-01-27T08:57:21Z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2022-01-27T16:57:22Z</dcterms:created>
  <dcterms:modified xsi:type="dcterms:W3CDTF">2022-01-27T08:57:22Z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2022-01-27T16:57:22Z</dcterms:created>
  <dcterms:modified xsi:type="dcterms:W3CDTF">2022-01-27T08:57:22Z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2022-01-27T16:57:22Z</dcterms:created>
  <dcterms:modified xsi:type="dcterms:W3CDTF">2022-01-27T08:57:24Z</dcterms:modified>
</cp:coreProperties>
</file>