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一、中共玉田县委统战部本级收支预算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213中共玉田县委统战部</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1897096.68</w:t>
            </w:r>
          </w:p>
        </w:tc>
        <w:tc>
          <w:tcPr>
            <w:tcW w:w="4535" w:type="dxa"/>
            <w:vAlign w:val="center"/>
          </w:tcPr>
          <w:p>
            <w:pPr>
              <w:pStyle w:val="14"/>
            </w:pPr>
            <w:r>
              <w:t>一、一般公共服务支出</w:t>
            </w:r>
          </w:p>
        </w:tc>
        <w:tc>
          <w:tcPr>
            <w:tcW w:w="2126" w:type="dxa"/>
            <w:vAlign w:val="center"/>
          </w:tcPr>
          <w:p>
            <w:pPr>
              <w:pStyle w:val="13"/>
            </w:pPr>
            <w:r>
              <w:t>1897096.68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1897096.68</w:t>
            </w:r>
          </w:p>
        </w:tc>
        <w:tc>
          <w:tcPr>
            <w:tcW w:w="4535" w:type="dxa"/>
            <w:vAlign w:val="center"/>
          </w:tcPr>
          <w:p>
            <w:pPr>
              <w:pStyle w:val="16"/>
            </w:pPr>
            <w:r>
              <w:t>本年支出合计</w:t>
            </w:r>
          </w:p>
        </w:tc>
        <w:tc>
          <w:tcPr>
            <w:tcW w:w="2126" w:type="dxa"/>
            <w:vAlign w:val="center"/>
          </w:tcPr>
          <w:p>
            <w:pPr>
              <w:pStyle w:val="17"/>
            </w:pPr>
            <w:r>
              <w:t>1897096.68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1897096.68</w:t>
            </w:r>
          </w:p>
        </w:tc>
        <w:tc>
          <w:tcPr>
            <w:tcW w:w="4535" w:type="dxa"/>
            <w:vAlign w:val="center"/>
          </w:tcPr>
          <w:p>
            <w:pPr>
              <w:pStyle w:val="16"/>
            </w:pPr>
            <w:r>
              <w:t>支出总计</w:t>
            </w:r>
          </w:p>
        </w:tc>
        <w:tc>
          <w:tcPr>
            <w:tcW w:w="2126" w:type="dxa"/>
            <w:vAlign w:val="center"/>
          </w:tcPr>
          <w:p>
            <w:pPr>
              <w:pStyle w:val="17"/>
            </w:pPr>
            <w:r>
              <w:t>1897096.68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213中共玉田县委统战部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1897096.68</w:t>
            </w:r>
          </w:p>
        </w:tc>
        <w:tc>
          <w:tcPr>
            <w:tcW w:w="1134" w:type="dxa"/>
            <w:vAlign w:val="center"/>
          </w:tcPr>
          <w:p>
            <w:pPr>
              <w:pStyle w:val="17"/>
            </w:pPr>
            <w:r>
              <w:t>1897096.68</w:t>
            </w:r>
          </w:p>
        </w:tc>
        <w:tc>
          <w:tcPr>
            <w:tcW w:w="1134" w:type="dxa"/>
            <w:vAlign w:val="center"/>
          </w:tcPr>
          <w:p>
            <w:pPr>
              <w:pStyle w:val="17"/>
            </w:pPr>
            <w:r>
              <w:t>1897096.68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1897096.68</w:t>
            </w:r>
          </w:p>
        </w:tc>
        <w:tc>
          <w:tcPr>
            <w:tcW w:w="1134" w:type="dxa"/>
            <w:vAlign w:val="center"/>
          </w:tcPr>
          <w:p>
            <w:pPr>
              <w:pStyle w:val="13"/>
            </w:pPr>
            <w:r>
              <w:t>1897096.68</w:t>
            </w:r>
          </w:p>
        </w:tc>
        <w:tc>
          <w:tcPr>
            <w:tcW w:w="1134" w:type="dxa"/>
            <w:vAlign w:val="center"/>
          </w:tcPr>
          <w:p>
            <w:pPr>
              <w:pStyle w:val="13"/>
            </w:pPr>
            <w:r>
              <w:t>1897096.68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20123</w:t>
            </w:r>
          </w:p>
        </w:tc>
        <w:tc>
          <w:tcPr>
            <w:tcW w:w="1559" w:type="dxa"/>
            <w:vAlign w:val="center"/>
          </w:tcPr>
          <w:p>
            <w:pPr>
              <w:pStyle w:val="14"/>
            </w:pPr>
            <w:r>
              <w:t>民族事务</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2012304</w:t>
            </w:r>
          </w:p>
        </w:tc>
        <w:tc>
          <w:tcPr>
            <w:tcW w:w="1559" w:type="dxa"/>
            <w:vAlign w:val="center"/>
          </w:tcPr>
          <w:p>
            <w:pPr>
              <w:pStyle w:val="14"/>
            </w:pPr>
            <w:r>
              <w:t>民族工作专项</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20134</w:t>
            </w:r>
          </w:p>
        </w:tc>
        <w:tc>
          <w:tcPr>
            <w:tcW w:w="1559" w:type="dxa"/>
            <w:vAlign w:val="center"/>
          </w:tcPr>
          <w:p>
            <w:pPr>
              <w:pStyle w:val="14"/>
            </w:pPr>
            <w:r>
              <w:t>统战事务</w:t>
            </w:r>
          </w:p>
        </w:tc>
        <w:tc>
          <w:tcPr>
            <w:tcW w:w="1134" w:type="dxa"/>
            <w:vAlign w:val="center"/>
          </w:tcPr>
          <w:p>
            <w:pPr>
              <w:pStyle w:val="13"/>
            </w:pPr>
            <w:r>
              <w:t>1817096.68</w:t>
            </w:r>
          </w:p>
        </w:tc>
        <w:tc>
          <w:tcPr>
            <w:tcW w:w="1134" w:type="dxa"/>
            <w:vAlign w:val="center"/>
          </w:tcPr>
          <w:p>
            <w:pPr>
              <w:pStyle w:val="13"/>
            </w:pPr>
            <w:r>
              <w:t>1817096.68</w:t>
            </w:r>
          </w:p>
        </w:tc>
        <w:tc>
          <w:tcPr>
            <w:tcW w:w="1134" w:type="dxa"/>
            <w:vAlign w:val="center"/>
          </w:tcPr>
          <w:p>
            <w:pPr>
              <w:pStyle w:val="13"/>
            </w:pPr>
            <w:r>
              <w:t>1817096.68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2013401</w:t>
            </w:r>
          </w:p>
        </w:tc>
        <w:tc>
          <w:tcPr>
            <w:tcW w:w="1559" w:type="dxa"/>
            <w:vAlign w:val="center"/>
          </w:tcPr>
          <w:p>
            <w:pPr>
              <w:pStyle w:val="14"/>
            </w:pPr>
            <w:r>
              <w:t>行政运行</w:t>
            </w:r>
          </w:p>
        </w:tc>
        <w:tc>
          <w:tcPr>
            <w:tcW w:w="1134" w:type="dxa"/>
            <w:vAlign w:val="center"/>
          </w:tcPr>
          <w:p>
            <w:pPr>
              <w:pStyle w:val="13"/>
            </w:pPr>
            <w:r>
              <w:t>1677096.68</w:t>
            </w:r>
          </w:p>
        </w:tc>
        <w:tc>
          <w:tcPr>
            <w:tcW w:w="1134" w:type="dxa"/>
            <w:vAlign w:val="center"/>
          </w:tcPr>
          <w:p>
            <w:pPr>
              <w:pStyle w:val="13"/>
            </w:pPr>
            <w:r>
              <w:t>1677096.68</w:t>
            </w:r>
          </w:p>
        </w:tc>
        <w:tc>
          <w:tcPr>
            <w:tcW w:w="1134" w:type="dxa"/>
            <w:vAlign w:val="center"/>
          </w:tcPr>
          <w:p>
            <w:pPr>
              <w:pStyle w:val="13"/>
            </w:pPr>
            <w:r>
              <w:t>1677096.68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2013402</w:t>
            </w:r>
          </w:p>
        </w:tc>
        <w:tc>
          <w:tcPr>
            <w:tcW w:w="1559" w:type="dxa"/>
            <w:vAlign w:val="center"/>
          </w:tcPr>
          <w:p>
            <w:pPr>
              <w:pStyle w:val="14"/>
            </w:pPr>
            <w:r>
              <w:t>一般行政管理事务</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2013404</w:t>
            </w:r>
          </w:p>
        </w:tc>
        <w:tc>
          <w:tcPr>
            <w:tcW w:w="1559" w:type="dxa"/>
            <w:vAlign w:val="center"/>
          </w:tcPr>
          <w:p>
            <w:pPr>
              <w:pStyle w:val="14"/>
            </w:pPr>
            <w:r>
              <w:t>宗教事务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213中共玉田县委统战部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1897096.68</w:t>
            </w:r>
          </w:p>
        </w:tc>
        <w:tc>
          <w:tcPr>
            <w:tcW w:w="1361" w:type="dxa"/>
            <w:vAlign w:val="center"/>
          </w:tcPr>
          <w:p>
            <w:pPr>
              <w:pStyle w:val="17"/>
            </w:pPr>
            <w:r>
              <w:t>1677096.68</w:t>
            </w:r>
          </w:p>
        </w:tc>
        <w:tc>
          <w:tcPr>
            <w:tcW w:w="1361" w:type="dxa"/>
            <w:vAlign w:val="center"/>
          </w:tcPr>
          <w:p>
            <w:pPr>
              <w:pStyle w:val="17"/>
            </w:pPr>
            <w:r>
              <w:t>220000.00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1897096.68</w:t>
            </w:r>
          </w:p>
        </w:tc>
        <w:tc>
          <w:tcPr>
            <w:tcW w:w="1361" w:type="dxa"/>
            <w:vAlign w:val="center"/>
          </w:tcPr>
          <w:p>
            <w:pPr>
              <w:pStyle w:val="13"/>
            </w:pPr>
            <w:r>
              <w:t>1677096.68</w:t>
            </w:r>
          </w:p>
        </w:tc>
        <w:tc>
          <w:tcPr>
            <w:tcW w:w="1361" w:type="dxa"/>
            <w:vAlign w:val="center"/>
          </w:tcPr>
          <w:p>
            <w:pPr>
              <w:pStyle w:val="13"/>
            </w:pPr>
            <w:r>
              <w:t>220000.00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20123</w:t>
            </w:r>
          </w:p>
        </w:tc>
        <w:tc>
          <w:tcPr>
            <w:tcW w:w="4535" w:type="dxa"/>
            <w:vAlign w:val="center"/>
          </w:tcPr>
          <w:p>
            <w:pPr>
              <w:pStyle w:val="14"/>
            </w:pPr>
            <w:r>
              <w:t>民族事务</w:t>
            </w: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2012304</w:t>
            </w:r>
          </w:p>
        </w:tc>
        <w:tc>
          <w:tcPr>
            <w:tcW w:w="4535" w:type="dxa"/>
            <w:vAlign w:val="center"/>
          </w:tcPr>
          <w:p>
            <w:pPr>
              <w:pStyle w:val="14"/>
            </w:pPr>
            <w:r>
              <w:t>民族工作专项</w:t>
            </w: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20134</w:t>
            </w:r>
          </w:p>
        </w:tc>
        <w:tc>
          <w:tcPr>
            <w:tcW w:w="4535" w:type="dxa"/>
            <w:vAlign w:val="center"/>
          </w:tcPr>
          <w:p>
            <w:pPr>
              <w:pStyle w:val="14"/>
            </w:pPr>
            <w:r>
              <w:t>统战事务</w:t>
            </w:r>
          </w:p>
        </w:tc>
        <w:tc>
          <w:tcPr>
            <w:tcW w:w="1361" w:type="dxa"/>
            <w:vAlign w:val="center"/>
          </w:tcPr>
          <w:p>
            <w:pPr>
              <w:pStyle w:val="13"/>
            </w:pPr>
            <w:r>
              <w:t>1817096.68</w:t>
            </w:r>
          </w:p>
        </w:tc>
        <w:tc>
          <w:tcPr>
            <w:tcW w:w="1361" w:type="dxa"/>
            <w:vAlign w:val="center"/>
          </w:tcPr>
          <w:p>
            <w:pPr>
              <w:pStyle w:val="13"/>
            </w:pPr>
            <w:r>
              <w:t>1677096.68</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2013401</w:t>
            </w:r>
          </w:p>
        </w:tc>
        <w:tc>
          <w:tcPr>
            <w:tcW w:w="4535" w:type="dxa"/>
            <w:vAlign w:val="center"/>
          </w:tcPr>
          <w:p>
            <w:pPr>
              <w:pStyle w:val="14"/>
            </w:pPr>
            <w:r>
              <w:t>行政运行</w:t>
            </w:r>
          </w:p>
        </w:tc>
        <w:tc>
          <w:tcPr>
            <w:tcW w:w="1361" w:type="dxa"/>
            <w:vAlign w:val="center"/>
          </w:tcPr>
          <w:p>
            <w:pPr>
              <w:pStyle w:val="13"/>
            </w:pPr>
            <w:r>
              <w:t>1677096.68</w:t>
            </w:r>
          </w:p>
        </w:tc>
        <w:tc>
          <w:tcPr>
            <w:tcW w:w="1361" w:type="dxa"/>
            <w:vAlign w:val="center"/>
          </w:tcPr>
          <w:p>
            <w:pPr>
              <w:pStyle w:val="13"/>
            </w:pPr>
            <w:r>
              <w:t>1677096.68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2013402</w:t>
            </w:r>
          </w:p>
        </w:tc>
        <w:tc>
          <w:tcPr>
            <w:tcW w:w="4535" w:type="dxa"/>
            <w:vAlign w:val="center"/>
          </w:tcPr>
          <w:p>
            <w:pPr>
              <w:pStyle w:val="14"/>
            </w:pPr>
            <w:r>
              <w:t>一般行政管理事务</w:t>
            </w:r>
          </w:p>
        </w:tc>
        <w:tc>
          <w:tcPr>
            <w:tcW w:w="1361" w:type="dxa"/>
            <w:vAlign w:val="center"/>
          </w:tcPr>
          <w:p>
            <w:pPr>
              <w:pStyle w:val="13"/>
            </w:pPr>
            <w:r>
              <w:t>110000.00</w:t>
            </w:r>
          </w:p>
        </w:tc>
        <w:tc>
          <w:tcPr>
            <w:tcW w:w="1361" w:type="dxa"/>
            <w:vAlign w:val="center"/>
          </w:tcPr>
          <w:p>
            <w:pPr>
              <w:pStyle w:val="13"/>
            </w:pPr>
          </w:p>
        </w:tc>
        <w:tc>
          <w:tcPr>
            <w:tcW w:w="1361" w:type="dxa"/>
            <w:vAlign w:val="center"/>
          </w:tcPr>
          <w:p>
            <w:pPr>
              <w:pStyle w:val="13"/>
            </w:pPr>
            <w:r>
              <w:t>110000.00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2013404</w:t>
            </w:r>
          </w:p>
        </w:tc>
        <w:tc>
          <w:tcPr>
            <w:tcW w:w="4535" w:type="dxa"/>
            <w:vAlign w:val="center"/>
          </w:tcPr>
          <w:p>
            <w:pPr>
              <w:pStyle w:val="14"/>
            </w:pPr>
            <w:r>
              <w:t>宗教事务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213中共玉田县委统战部</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1897096.68</w:t>
            </w:r>
          </w:p>
        </w:tc>
        <w:tc>
          <w:tcPr>
            <w:tcW w:w="3402" w:type="dxa"/>
            <w:vAlign w:val="center"/>
          </w:tcPr>
          <w:p>
            <w:pPr>
              <w:pStyle w:val="14"/>
            </w:pPr>
            <w:r>
              <w:t>一、一般公共服务支出</w:t>
            </w:r>
          </w:p>
        </w:tc>
        <w:tc>
          <w:tcPr>
            <w:tcW w:w="1474" w:type="dxa"/>
            <w:vAlign w:val="center"/>
          </w:tcPr>
          <w:p>
            <w:pPr>
              <w:pStyle w:val="13"/>
            </w:pPr>
            <w:r>
              <w:t>1897096.68</w:t>
            </w:r>
          </w:p>
        </w:tc>
        <w:tc>
          <w:tcPr>
            <w:tcW w:w="1474" w:type="dxa"/>
            <w:vAlign w:val="center"/>
          </w:tcPr>
          <w:p>
            <w:pPr>
              <w:pStyle w:val="13"/>
            </w:pPr>
            <w:r>
              <w:t>1897096.68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1897096.68</w:t>
            </w:r>
          </w:p>
        </w:tc>
        <w:tc>
          <w:tcPr>
            <w:tcW w:w="3402" w:type="dxa"/>
            <w:vAlign w:val="center"/>
          </w:tcPr>
          <w:p>
            <w:pPr>
              <w:pStyle w:val="16"/>
            </w:pPr>
            <w:r>
              <w:t>本年支出合计</w:t>
            </w:r>
          </w:p>
        </w:tc>
        <w:tc>
          <w:tcPr>
            <w:tcW w:w="1474" w:type="dxa"/>
            <w:vAlign w:val="center"/>
          </w:tcPr>
          <w:p>
            <w:pPr>
              <w:pStyle w:val="17"/>
            </w:pPr>
            <w:r>
              <w:t>1897096.68</w:t>
            </w:r>
          </w:p>
        </w:tc>
        <w:tc>
          <w:tcPr>
            <w:tcW w:w="1474" w:type="dxa"/>
            <w:vAlign w:val="center"/>
          </w:tcPr>
          <w:p>
            <w:pPr>
              <w:pStyle w:val="17"/>
            </w:pPr>
            <w:r>
              <w:t>1897096.68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1897096.68</w:t>
            </w:r>
          </w:p>
        </w:tc>
        <w:tc>
          <w:tcPr>
            <w:tcW w:w="3402" w:type="dxa"/>
            <w:vAlign w:val="center"/>
          </w:tcPr>
          <w:p>
            <w:pPr>
              <w:pStyle w:val="16"/>
            </w:pPr>
            <w:r>
              <w:t>支出总计</w:t>
            </w:r>
          </w:p>
        </w:tc>
        <w:tc>
          <w:tcPr>
            <w:tcW w:w="1474" w:type="dxa"/>
            <w:vAlign w:val="center"/>
          </w:tcPr>
          <w:p>
            <w:pPr>
              <w:pStyle w:val="17"/>
            </w:pPr>
            <w:r>
              <w:t>1897096.68</w:t>
            </w:r>
          </w:p>
        </w:tc>
        <w:tc>
          <w:tcPr>
            <w:tcW w:w="1474" w:type="dxa"/>
            <w:vAlign w:val="center"/>
          </w:tcPr>
          <w:p>
            <w:pPr>
              <w:pStyle w:val="17"/>
            </w:pPr>
            <w:r>
              <w:t>1897096.68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213中共玉田县委统战部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1897096.68</w:t>
            </w:r>
          </w:p>
        </w:tc>
        <w:tc>
          <w:tcPr>
            <w:tcW w:w="2551" w:type="dxa"/>
            <w:vAlign w:val="center"/>
          </w:tcPr>
          <w:p>
            <w:pPr>
              <w:pStyle w:val="17"/>
            </w:pPr>
            <w:r>
              <w:t>1677096.68</w:t>
            </w:r>
          </w:p>
        </w:tc>
        <w:tc>
          <w:tcPr>
            <w:tcW w:w="2551" w:type="dxa"/>
            <w:vAlign w:val="center"/>
          </w:tcPr>
          <w:p>
            <w:pPr>
              <w:pStyle w:val="17"/>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1897096.68</w:t>
            </w:r>
          </w:p>
        </w:tc>
        <w:tc>
          <w:tcPr>
            <w:tcW w:w="2551" w:type="dxa"/>
            <w:vAlign w:val="center"/>
          </w:tcPr>
          <w:p>
            <w:pPr>
              <w:pStyle w:val="13"/>
            </w:pPr>
            <w:r>
              <w:t>1677096.68</w:t>
            </w:r>
          </w:p>
        </w:tc>
        <w:tc>
          <w:tcPr>
            <w:tcW w:w="2551"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20123</w:t>
            </w:r>
          </w:p>
        </w:tc>
        <w:tc>
          <w:tcPr>
            <w:tcW w:w="4535" w:type="dxa"/>
            <w:vAlign w:val="center"/>
          </w:tcPr>
          <w:p>
            <w:pPr>
              <w:pStyle w:val="14"/>
            </w:pPr>
            <w:r>
              <w:t>民族事务</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2012304</w:t>
            </w:r>
          </w:p>
        </w:tc>
        <w:tc>
          <w:tcPr>
            <w:tcW w:w="4535" w:type="dxa"/>
            <w:vAlign w:val="center"/>
          </w:tcPr>
          <w:p>
            <w:pPr>
              <w:pStyle w:val="14"/>
            </w:pPr>
            <w:r>
              <w:t>民族工作专项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20134</w:t>
            </w:r>
          </w:p>
        </w:tc>
        <w:tc>
          <w:tcPr>
            <w:tcW w:w="4535" w:type="dxa"/>
            <w:vAlign w:val="center"/>
          </w:tcPr>
          <w:p>
            <w:pPr>
              <w:pStyle w:val="14"/>
            </w:pPr>
            <w:r>
              <w:t>统战事务</w:t>
            </w:r>
          </w:p>
        </w:tc>
        <w:tc>
          <w:tcPr>
            <w:tcW w:w="2551" w:type="dxa"/>
            <w:vAlign w:val="center"/>
          </w:tcPr>
          <w:p>
            <w:pPr>
              <w:pStyle w:val="13"/>
            </w:pPr>
            <w:r>
              <w:t>1817096.68</w:t>
            </w:r>
          </w:p>
        </w:tc>
        <w:tc>
          <w:tcPr>
            <w:tcW w:w="2551" w:type="dxa"/>
            <w:vAlign w:val="center"/>
          </w:tcPr>
          <w:p>
            <w:pPr>
              <w:pStyle w:val="13"/>
            </w:pPr>
            <w:r>
              <w:t>1677096.68</w:t>
            </w: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2013401</w:t>
            </w:r>
          </w:p>
        </w:tc>
        <w:tc>
          <w:tcPr>
            <w:tcW w:w="4535" w:type="dxa"/>
            <w:vAlign w:val="center"/>
          </w:tcPr>
          <w:p>
            <w:pPr>
              <w:pStyle w:val="14"/>
            </w:pPr>
            <w:r>
              <w:t>行政运行</w:t>
            </w:r>
          </w:p>
        </w:tc>
        <w:tc>
          <w:tcPr>
            <w:tcW w:w="2551" w:type="dxa"/>
            <w:vAlign w:val="center"/>
          </w:tcPr>
          <w:p>
            <w:pPr>
              <w:pStyle w:val="13"/>
            </w:pPr>
            <w:r>
              <w:t>1677096.68</w:t>
            </w:r>
          </w:p>
        </w:tc>
        <w:tc>
          <w:tcPr>
            <w:tcW w:w="2551" w:type="dxa"/>
            <w:vAlign w:val="center"/>
          </w:tcPr>
          <w:p>
            <w:pPr>
              <w:pStyle w:val="13"/>
            </w:pPr>
            <w:r>
              <w:t>1677096.68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2013402</w:t>
            </w:r>
          </w:p>
        </w:tc>
        <w:tc>
          <w:tcPr>
            <w:tcW w:w="4535" w:type="dxa"/>
            <w:vAlign w:val="center"/>
          </w:tcPr>
          <w:p>
            <w:pPr>
              <w:pStyle w:val="14"/>
            </w:pPr>
            <w:r>
              <w:t>一般行政管理事务</w:t>
            </w:r>
          </w:p>
        </w:tc>
        <w:tc>
          <w:tcPr>
            <w:tcW w:w="2551" w:type="dxa"/>
            <w:vAlign w:val="center"/>
          </w:tcPr>
          <w:p>
            <w:pPr>
              <w:pStyle w:val="13"/>
            </w:pPr>
            <w:r>
              <w:t>110000.00</w:t>
            </w:r>
          </w:p>
        </w:tc>
        <w:tc>
          <w:tcPr>
            <w:tcW w:w="2551" w:type="dxa"/>
            <w:vAlign w:val="center"/>
          </w:tcPr>
          <w:p>
            <w:pPr>
              <w:pStyle w:val="13"/>
            </w:pPr>
          </w:p>
        </w:tc>
        <w:tc>
          <w:tcPr>
            <w:tcW w:w="2551"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2013404</w:t>
            </w:r>
          </w:p>
        </w:tc>
        <w:tc>
          <w:tcPr>
            <w:tcW w:w="4535" w:type="dxa"/>
            <w:vAlign w:val="center"/>
          </w:tcPr>
          <w:p>
            <w:pPr>
              <w:pStyle w:val="14"/>
            </w:pPr>
            <w:r>
              <w:t>宗教事务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213中共玉田县委统战部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1677096.68</w:t>
            </w:r>
          </w:p>
        </w:tc>
        <w:tc>
          <w:tcPr>
            <w:tcW w:w="2551" w:type="dxa"/>
            <w:vAlign w:val="center"/>
          </w:tcPr>
          <w:p>
            <w:pPr>
              <w:pStyle w:val="17"/>
            </w:pPr>
            <w:r>
              <w:t>1407865.82</w:t>
            </w:r>
          </w:p>
        </w:tc>
        <w:tc>
          <w:tcPr>
            <w:tcW w:w="2551" w:type="dxa"/>
            <w:vAlign w:val="center"/>
          </w:tcPr>
          <w:p>
            <w:pPr>
              <w:pStyle w:val="17"/>
            </w:pPr>
            <w:r>
              <w:t>269230.86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1369285.82</w:t>
            </w:r>
          </w:p>
        </w:tc>
        <w:tc>
          <w:tcPr>
            <w:tcW w:w="2551" w:type="dxa"/>
            <w:vAlign w:val="center"/>
          </w:tcPr>
          <w:p>
            <w:pPr>
              <w:pStyle w:val="13"/>
            </w:pPr>
            <w:r>
              <w:t>1369285.82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295633.44</w:t>
            </w:r>
          </w:p>
        </w:tc>
        <w:tc>
          <w:tcPr>
            <w:tcW w:w="2551" w:type="dxa"/>
            <w:vAlign w:val="center"/>
          </w:tcPr>
          <w:p>
            <w:pPr>
              <w:pStyle w:val="13"/>
            </w:pPr>
            <w:r>
              <w:t>295633.44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401040.00</w:t>
            </w:r>
          </w:p>
        </w:tc>
        <w:tc>
          <w:tcPr>
            <w:tcW w:w="2551" w:type="dxa"/>
            <w:vAlign w:val="center"/>
          </w:tcPr>
          <w:p>
            <w:pPr>
              <w:pStyle w:val="13"/>
            </w:pPr>
            <w:r>
              <w:t>401040.00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41016.00</w:t>
            </w:r>
          </w:p>
        </w:tc>
        <w:tc>
          <w:tcPr>
            <w:tcW w:w="2551" w:type="dxa"/>
            <w:vAlign w:val="center"/>
          </w:tcPr>
          <w:p>
            <w:pPr>
              <w:pStyle w:val="13"/>
            </w:pPr>
            <w:r>
              <w:t>41016.00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142951.68</w:t>
            </w:r>
          </w:p>
        </w:tc>
        <w:tc>
          <w:tcPr>
            <w:tcW w:w="2551" w:type="dxa"/>
            <w:vAlign w:val="center"/>
          </w:tcPr>
          <w:p>
            <w:pPr>
              <w:pStyle w:val="13"/>
            </w:pPr>
            <w:r>
              <w:t>142951.68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136250.82</w:t>
            </w:r>
          </w:p>
        </w:tc>
        <w:tc>
          <w:tcPr>
            <w:tcW w:w="2551" w:type="dxa"/>
            <w:vAlign w:val="center"/>
          </w:tcPr>
          <w:p>
            <w:pPr>
              <w:pStyle w:val="13"/>
            </w:pPr>
            <w:r>
              <w:t>136250.82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245180.12</w:t>
            </w:r>
          </w:p>
        </w:tc>
        <w:tc>
          <w:tcPr>
            <w:tcW w:w="2551" w:type="dxa"/>
            <w:vAlign w:val="center"/>
          </w:tcPr>
          <w:p>
            <w:pPr>
              <w:pStyle w:val="13"/>
            </w:pPr>
            <w:r>
              <w:t>245180.12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107213.76</w:t>
            </w:r>
          </w:p>
        </w:tc>
        <w:tc>
          <w:tcPr>
            <w:tcW w:w="2551" w:type="dxa"/>
            <w:vAlign w:val="center"/>
          </w:tcPr>
          <w:p>
            <w:pPr>
              <w:pStyle w:val="13"/>
            </w:pPr>
            <w:r>
              <w:t>107213.76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269230.86</w:t>
            </w:r>
          </w:p>
        </w:tc>
        <w:tc>
          <w:tcPr>
            <w:tcW w:w="2551" w:type="dxa"/>
            <w:vAlign w:val="center"/>
          </w:tcPr>
          <w:p>
            <w:pPr>
              <w:pStyle w:val="13"/>
            </w:pPr>
          </w:p>
        </w:tc>
        <w:tc>
          <w:tcPr>
            <w:tcW w:w="2551" w:type="dxa"/>
            <w:vAlign w:val="center"/>
          </w:tcPr>
          <w:p>
            <w:pPr>
              <w:pStyle w:val="13"/>
            </w:pPr>
            <w:r>
              <w:t>269230.86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9100.00</w:t>
            </w:r>
          </w:p>
        </w:tc>
        <w:tc>
          <w:tcPr>
            <w:tcW w:w="2551" w:type="dxa"/>
            <w:vAlign w:val="center"/>
          </w:tcPr>
          <w:p>
            <w:pPr>
              <w:pStyle w:val="13"/>
            </w:pPr>
          </w:p>
        </w:tc>
        <w:tc>
          <w:tcPr>
            <w:tcW w:w="2551" w:type="dxa"/>
            <w:vAlign w:val="center"/>
          </w:tcPr>
          <w:p>
            <w:pPr>
              <w:pStyle w:val="13"/>
            </w:pPr>
            <w:r>
              <w:t>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15660.00</w:t>
            </w:r>
          </w:p>
        </w:tc>
        <w:tc>
          <w:tcPr>
            <w:tcW w:w="2551" w:type="dxa"/>
            <w:vAlign w:val="center"/>
          </w:tcPr>
          <w:p>
            <w:pPr>
              <w:pStyle w:val="13"/>
            </w:pPr>
          </w:p>
        </w:tc>
        <w:tc>
          <w:tcPr>
            <w:tcW w:w="2551" w:type="dxa"/>
            <w:vAlign w:val="center"/>
          </w:tcPr>
          <w:p>
            <w:pPr>
              <w:pStyle w:val="13"/>
            </w:pPr>
            <w:r>
              <w:t>15660.00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13000.00</w:t>
            </w:r>
          </w:p>
        </w:tc>
        <w:tc>
          <w:tcPr>
            <w:tcW w:w="2551" w:type="dxa"/>
            <w:vAlign w:val="center"/>
          </w:tcPr>
          <w:p>
            <w:pPr>
              <w:pStyle w:val="13"/>
            </w:pPr>
          </w:p>
        </w:tc>
        <w:tc>
          <w:tcPr>
            <w:tcW w:w="2551" w:type="dxa"/>
            <w:vAlign w:val="center"/>
          </w:tcPr>
          <w:p>
            <w:pPr>
              <w:pStyle w:val="13"/>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650.00</w:t>
            </w:r>
          </w:p>
        </w:tc>
        <w:tc>
          <w:tcPr>
            <w:tcW w:w="2551" w:type="dxa"/>
            <w:vAlign w:val="center"/>
          </w:tcPr>
          <w:p>
            <w:pPr>
              <w:pStyle w:val="13"/>
            </w:pPr>
          </w:p>
        </w:tc>
        <w:tc>
          <w:tcPr>
            <w:tcW w:w="2551" w:type="dxa"/>
            <w:vAlign w:val="center"/>
          </w:tcPr>
          <w:p>
            <w:pPr>
              <w:pStyle w:val="13"/>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19150.18</w:t>
            </w:r>
          </w:p>
        </w:tc>
        <w:tc>
          <w:tcPr>
            <w:tcW w:w="2551" w:type="dxa"/>
            <w:vAlign w:val="center"/>
          </w:tcPr>
          <w:p>
            <w:pPr>
              <w:pStyle w:val="13"/>
            </w:pPr>
          </w:p>
        </w:tc>
        <w:tc>
          <w:tcPr>
            <w:tcW w:w="2551" w:type="dxa"/>
            <w:vAlign w:val="center"/>
          </w:tcPr>
          <w:p>
            <w:pPr>
              <w:pStyle w:val="13"/>
            </w:pPr>
            <w:r>
              <w:t>19150.18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13310.80</w:t>
            </w:r>
          </w:p>
        </w:tc>
        <w:tc>
          <w:tcPr>
            <w:tcW w:w="2551" w:type="dxa"/>
            <w:vAlign w:val="center"/>
          </w:tcPr>
          <w:p>
            <w:pPr>
              <w:pStyle w:val="13"/>
            </w:pPr>
          </w:p>
        </w:tc>
        <w:tc>
          <w:tcPr>
            <w:tcW w:w="2551" w:type="dxa"/>
            <w:vAlign w:val="center"/>
          </w:tcPr>
          <w:p>
            <w:pPr>
              <w:pStyle w:val="13"/>
            </w:pPr>
            <w:r>
              <w:t>13310.80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45000.00</w:t>
            </w:r>
          </w:p>
        </w:tc>
        <w:tc>
          <w:tcPr>
            <w:tcW w:w="2551" w:type="dxa"/>
            <w:vAlign w:val="center"/>
          </w:tcPr>
          <w:p>
            <w:pPr>
              <w:pStyle w:val="13"/>
            </w:pPr>
          </w:p>
        </w:tc>
        <w:tc>
          <w:tcPr>
            <w:tcW w:w="2551"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82200.00</w:t>
            </w:r>
          </w:p>
        </w:tc>
        <w:tc>
          <w:tcPr>
            <w:tcW w:w="2551" w:type="dxa"/>
            <w:vAlign w:val="center"/>
          </w:tcPr>
          <w:p>
            <w:pPr>
              <w:pStyle w:val="13"/>
            </w:pPr>
          </w:p>
        </w:tc>
        <w:tc>
          <w:tcPr>
            <w:tcW w:w="2551" w:type="dxa"/>
            <w:vAlign w:val="center"/>
          </w:tcPr>
          <w:p>
            <w:pPr>
              <w:pStyle w:val="13"/>
            </w:pPr>
            <w:r>
              <w:t>82200.00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11159.88</w:t>
            </w:r>
          </w:p>
        </w:tc>
        <w:tc>
          <w:tcPr>
            <w:tcW w:w="2551" w:type="dxa"/>
            <w:vAlign w:val="center"/>
          </w:tcPr>
          <w:p>
            <w:pPr>
              <w:pStyle w:val="13"/>
            </w:pPr>
          </w:p>
        </w:tc>
        <w:tc>
          <w:tcPr>
            <w:tcW w:w="2551" w:type="dxa"/>
            <w:vAlign w:val="center"/>
          </w:tcPr>
          <w:p>
            <w:pPr>
              <w:pStyle w:val="13"/>
            </w:pPr>
            <w:r>
              <w:t>11159.88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38580.00</w:t>
            </w:r>
          </w:p>
        </w:tc>
        <w:tc>
          <w:tcPr>
            <w:tcW w:w="2551" w:type="dxa"/>
            <w:vAlign w:val="center"/>
          </w:tcPr>
          <w:p>
            <w:pPr>
              <w:pStyle w:val="13"/>
            </w:pPr>
            <w:r>
              <w:t>38580.00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23460.00</w:t>
            </w:r>
          </w:p>
        </w:tc>
        <w:tc>
          <w:tcPr>
            <w:tcW w:w="2551" w:type="dxa"/>
            <w:vAlign w:val="center"/>
          </w:tcPr>
          <w:p>
            <w:pPr>
              <w:pStyle w:val="13"/>
            </w:pPr>
            <w:r>
              <w:t>23460.00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213中共玉田县委统战部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213中共玉田县委统战部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213中共玉田县委统战部</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rPr>
                <w:rFonts w:hint="eastAsia" w:ascii="方正书宋_GBK" w:hAnsi="方正书宋_GBK" w:eastAsia="方正书宋_GBK" w:cs="方正书宋_GBK"/>
                <w:b/>
                <w:sz w:val="21"/>
                <w:szCs w:val="24"/>
                <w:lang w:val="en-US" w:eastAsia="zh-CN" w:bidi="ar-SA"/>
              </w:rPr>
              <w:t>1</w:t>
            </w:r>
          </w:p>
        </w:tc>
        <w:tc>
          <w:tcPr>
            <w:tcW w:w="3798" w:type="dxa"/>
            <w:vAlign w:val="center"/>
          </w:tcPr>
          <w:p>
            <w:pPr>
              <w:pStyle w:val="14"/>
              <w:ind w:firstLine="0" w:firstLineChars="0"/>
              <w:jc w:val="center"/>
            </w:pPr>
            <w:r>
              <w:rPr>
                <w:rFonts w:ascii="方正书宋_GBK" w:hAnsi="方正书宋_GBK" w:eastAsia="方正书宋_GBK" w:cs="方正书宋_GBK"/>
                <w:b/>
                <w:sz w:val="21"/>
                <w:szCs w:val="24"/>
                <w:lang w:val="en-US" w:eastAsia="uk-UA" w:bidi="ar-SA"/>
              </w:rPr>
              <w:t>公务用车运行维护费</w:t>
            </w:r>
          </w:p>
        </w:tc>
        <w:tc>
          <w:tcPr>
            <w:tcW w:w="2381" w:type="dxa"/>
            <w:vAlign w:val="center"/>
          </w:tcPr>
          <w:p>
            <w:pPr>
              <w:pStyle w:val="13"/>
              <w:ind w:firstLine="0" w:firstLineChars="0"/>
              <w:jc w:val="center"/>
            </w:pPr>
            <w:r>
              <w:rPr>
                <w:rFonts w:hint="eastAsia" w:cs="方正书宋_GBK"/>
                <w:b/>
                <w:sz w:val="21"/>
                <w:szCs w:val="24"/>
                <w:lang w:val="en-US" w:eastAsia="zh-CN" w:bidi="ar-SA"/>
              </w:rPr>
              <w:t>45000</w:t>
            </w:r>
          </w:p>
        </w:tc>
        <w:tc>
          <w:tcPr>
            <w:tcW w:w="2381" w:type="dxa"/>
            <w:vAlign w:val="center"/>
          </w:tcPr>
          <w:p>
            <w:pPr>
              <w:pStyle w:val="13"/>
              <w:ind w:firstLine="0" w:firstLineChars="0"/>
              <w:jc w:val="center"/>
            </w:pPr>
            <w:r>
              <w:rPr>
                <w:rFonts w:hint="eastAsia" w:cs="方正书宋_GBK"/>
                <w:b/>
                <w:sz w:val="21"/>
                <w:szCs w:val="24"/>
                <w:lang w:val="en-US" w:eastAsia="zh-CN" w:bidi="ar-SA"/>
              </w:rPr>
              <w:t>45000</w:t>
            </w:r>
          </w:p>
        </w:tc>
        <w:tc>
          <w:tcPr>
            <w:tcW w:w="2381" w:type="dxa"/>
            <w:vAlign w:val="center"/>
          </w:tcPr>
          <w:p>
            <w:pPr>
              <w:pStyle w:val="13"/>
              <w:ind w:firstLine="0" w:firstLineChars="0"/>
            </w:pPr>
          </w:p>
        </w:tc>
        <w:tc>
          <w:tcPr>
            <w:tcW w:w="238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ind w:firstLine="0" w:firstLineChars="0"/>
            </w:pPr>
            <w:r>
              <w:rPr>
                <w:rFonts w:hint="eastAsia" w:ascii="方正书宋_GBK" w:hAnsi="方正书宋_GBK" w:eastAsia="方正书宋_GBK" w:cs="方正书宋_GBK"/>
                <w:b/>
                <w:sz w:val="21"/>
                <w:szCs w:val="24"/>
                <w:lang w:val="en-US" w:eastAsia="zh-CN" w:bidi="ar-SA"/>
              </w:rPr>
              <w:t>2</w:t>
            </w:r>
          </w:p>
        </w:tc>
        <w:tc>
          <w:tcPr>
            <w:tcW w:w="3798" w:type="dxa"/>
            <w:vAlign w:val="center"/>
          </w:tcPr>
          <w:p>
            <w:pPr>
              <w:pStyle w:val="14"/>
              <w:ind w:firstLine="0" w:firstLineChars="0"/>
              <w:jc w:val="center"/>
            </w:pPr>
            <w:r>
              <w:rPr>
                <w:rFonts w:ascii="方正书宋_GBK" w:hAnsi="方正书宋_GBK" w:eastAsia="方正书宋_GBK" w:cs="方正书宋_GBK"/>
                <w:b/>
                <w:sz w:val="21"/>
                <w:szCs w:val="24"/>
                <w:lang w:val="en-US" w:eastAsia="uk-UA" w:bidi="ar-SA"/>
              </w:rPr>
              <w:t>公务接待费</w:t>
            </w:r>
          </w:p>
        </w:tc>
        <w:tc>
          <w:tcPr>
            <w:tcW w:w="2381" w:type="dxa"/>
            <w:vAlign w:val="center"/>
          </w:tcPr>
          <w:p>
            <w:pPr>
              <w:pStyle w:val="13"/>
              <w:ind w:firstLine="0" w:firstLineChars="0"/>
              <w:jc w:val="center"/>
            </w:pPr>
            <w:r>
              <w:rPr>
                <w:rFonts w:hint="eastAsia" w:cs="方正书宋_GBK"/>
                <w:b/>
                <w:sz w:val="21"/>
                <w:szCs w:val="24"/>
                <w:lang w:val="en-US" w:eastAsia="zh-CN" w:bidi="ar-SA"/>
              </w:rPr>
              <w:t>60000</w:t>
            </w:r>
          </w:p>
        </w:tc>
        <w:tc>
          <w:tcPr>
            <w:tcW w:w="2381" w:type="dxa"/>
            <w:vAlign w:val="center"/>
          </w:tcPr>
          <w:p>
            <w:pPr>
              <w:pStyle w:val="13"/>
              <w:ind w:firstLine="0" w:firstLineChars="0"/>
              <w:jc w:val="center"/>
            </w:pPr>
            <w:r>
              <w:rPr>
                <w:rFonts w:hint="eastAsia" w:cs="方正书宋_GBK"/>
                <w:b/>
                <w:sz w:val="21"/>
                <w:szCs w:val="24"/>
                <w:lang w:val="en-US" w:eastAsia="zh-CN" w:bidi="ar-SA"/>
              </w:rPr>
              <w:t>60000</w:t>
            </w:r>
          </w:p>
        </w:tc>
        <w:tc>
          <w:tcPr>
            <w:tcW w:w="2381" w:type="dxa"/>
            <w:vAlign w:val="center"/>
          </w:tcPr>
          <w:p>
            <w:pPr>
              <w:pStyle w:val="13"/>
              <w:ind w:firstLine="0" w:firstLineChars="0"/>
            </w:pPr>
          </w:p>
        </w:tc>
        <w:tc>
          <w:tcPr>
            <w:tcW w:w="2381" w:type="dxa"/>
            <w:vAlign w:val="center"/>
          </w:tcPr>
          <w:p>
            <w:pPr>
              <w:pStyle w:val="13"/>
              <w:ind w:firstLine="0" w:firstLineChars="0"/>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中共玉田县委统战部2022年部门预算信息公开情况说明</w:t>
      </w:r>
      <w:bookmarkStart w:id="19" w:name="_GoBack"/>
      <w:bookmarkEnd w:id="19"/>
    </w:p>
    <w:p>
      <w:pPr>
        <w:spacing w:before="0" w:after="0" w:line="240" w:lineRule="auto"/>
        <w:ind w:firstLine="0"/>
        <w:jc w:val="center"/>
        <w:outlineLvl w:val="9"/>
      </w:pPr>
      <w:r>
        <w:rPr>
          <w:rFonts w:ascii="方正小标宋_GBK" w:hAnsi="方正小标宋_GBK" w:eastAsia="方正小标宋_GBK" w:cs="方正小标宋_GBK"/>
          <w:color w:val="000000"/>
          <w:sz w:val="44"/>
        </w:rPr>
        <w:t>中共玉田县委统战部2022年部门预算信息公开情况说明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按照《预算法》、《地方预决算公开操作规程》和《关于进一步推进预算公开工作的实施意见》规定，现将中共玉田县委统战部2022年部门预算公开如下：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落实加强党对统一战线集中统一领导的要求，发挥县委在统战工作方面的参谋机构、组织协调机构、具体执行机构、督促检查机构作用，了解情况、掌握政策、协调关系、安排人事、增进共识、加强团结，协调统一战线各方面关系，组织和落实中央、省委、市委、县委关于统一战线工作重大决策部署，巩固壮大最广泛的统一战线。</w:t>
      </w:r>
    </w:p>
    <w:p>
      <w:pPr>
        <w:pStyle w:val="19"/>
      </w:pPr>
      <w:r>
        <w:t>（二）开展统一战线理论研究，研究拟订统一战线工作的政策并推动落实，深入调查研究，及时向县委报告统一战线工作情况并提出建议，统筹协调和指导各乡镇（街道）各部门各单位统一战线工作。</w:t>
      </w:r>
    </w:p>
    <w:p>
      <w:pPr>
        <w:pStyle w:val="19"/>
      </w:pPr>
      <w:r>
        <w:t>（三）贯彻落实党的宣传工作方针，统筹推进全县统一战线宣传工作，拟订全县统一战线宣传工作规划并组织实施，研判涉及统一战线的舆情并协调有关部门应对处置。</w:t>
      </w:r>
    </w:p>
    <w:p>
      <w:pPr>
        <w:pStyle w:val="19"/>
      </w:pPr>
      <w:r>
        <w:t>（四）负责发现、培养党外代表人士，负责党外人士的政治安排，会同有关部门做好安排党外人士担任政府和司法机关等领导职务的工作，协助县工商联和县侨联做好干部管理工作，反映和协调解决党外代表人士工作生活中的实际困难。</w:t>
      </w:r>
    </w:p>
    <w:p>
      <w:pPr>
        <w:pStyle w:val="19"/>
      </w:pPr>
      <w:r>
        <w:t>（五）贯彻落实党的民族宗教工作方针、政策和重大措施，协调处理民族宗教工作中的重大问题，加强对全县民族宗教工作的领导，推动中央和省委、市委、县委关于民族宗教工作有关决策部署的贯彻落实，联系少数民族和宗教界代表人士，根据分工做好少数民族干部工作。统一管理民族宗教工作，贯彻执行党中央、国务院民族宗教工作方针、政策和省、市、县决策部署。组织开展民族宗教理论、政策及重大问题的调查研究，提出有关民族宗教工作的政策建议。巩固和发展同民族宗教界的爱国统一战线。</w:t>
      </w:r>
    </w:p>
    <w:p>
      <w:pPr>
        <w:pStyle w:val="19"/>
      </w:pPr>
      <w:r>
        <w:t>（六）负责协调指导有关部门、有关领域落实民族宗教政策和重大措施，促进民族宗教工作开展，保障少数民族和信教群众的合法权益。负责组织协调民族宗教工作领域对外和对港澳台交流与合作有关工作，参与涉及民族宗教事务对外宣传工作。研究提出协调民族宗教关系工作建议，协调处理民族宗教关系中的重大事项，参与协调指导涉及民族宗教事务突出事件处置和民族宗教领域维护稳定工作。</w:t>
      </w:r>
    </w:p>
    <w:p>
      <w:pPr>
        <w:pStyle w:val="19"/>
      </w:pPr>
      <w:r>
        <w:t>（七）参与协调民族乡村科技发展、对口支援、经济技术协作、扶贫开发和民族贸易、民族特需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协调有关部门做好少数民族干部培养、教育和使用工作。办理确定民族成份工作。协调有关部门和各乡镇（街道）做好我县少数民族流动人口的服务管理工作，协助有关部门做好重点人员稳控、预防处置暴力恐怖活动等工作。</w:t>
      </w:r>
    </w:p>
    <w:p>
      <w:pPr>
        <w:pStyle w:val="19"/>
      </w:pPr>
      <w:r>
        <w:t>（八）依法管理宗教行政事务，保护公民宗教信仰自由和正常的宗教活动，维护宗教界的合法权益，抵御境外利用宗教进行渗透，引导各宗教坚持中国化方向，巩固和发展同宗教界的爱国统一战线。</w:t>
      </w:r>
    </w:p>
    <w:p>
      <w:pPr>
        <w:pStyle w:val="19"/>
      </w:pPr>
      <w:r>
        <w:t>（九）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国有企业等有关单位和社会组织开展党外知识分子和新的社会阶层人士统战工作。</w:t>
      </w:r>
    </w:p>
    <w:p>
      <w:pPr>
        <w:pStyle w:val="19"/>
      </w:pPr>
      <w:r>
        <w:t>（十）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19"/>
      </w:pPr>
      <w:r>
        <w:t>（十一）统一管理全县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县内的合法权利和利益。统一领导全县海外统战工作，牵头开展港澳统战工作。贯彻落实党的海外统战工作政策措施并组织协调、督促检查落实，联系香港、澳门有关团体及代表人士，联系海外有关社团及代表人士。做好统一战线外事管理工作。</w:t>
      </w:r>
    </w:p>
    <w:p>
      <w:pPr>
        <w:pStyle w:val="19"/>
      </w:pPr>
      <w:r>
        <w:t>（十二）贯彻执行党中央、国务院对台工作的方针政策，开展对台统战工作。在县委、县政府统一领导下，开展对台工作调查研究并结合我县实际提出对策和建议。组织、指导、管理、协调县委、县政府各部门和各乡镇（街道）的对台工作；检查了解全县对党中央、国务院对台方针政策和县委、县政府有关对台工作指示贯彻落实情况。负责县委对台工作领导小组的日常工作。</w:t>
      </w:r>
    </w:p>
    <w:p>
      <w:pPr>
        <w:pStyle w:val="19"/>
      </w:pPr>
      <w:r>
        <w:t>（十三）调查研究台湾形势和对台经贸交流往来动向，提出对策建议。统筹协调涉台法律事务。会同有关部门统筹协调和指导对台经贸工作。组织重要台商的投资活动，参与县政府对台大型招商活动。协调、指导全县涉台金融、文化、学术、教育、科技、体育、卫生等领域的交流与合作及两地人员往来工作。负责我县赴台交流事项的报批和赴台交流人员的行前指导及归后总结工作；负责对台湾上层重点人士的联络和来我县台胞的接待服务工作。负责全县对台宣传和涉台教育工作。指导全县宣传媒体涉台新闻报道工作；负责全县有关涉台事务的新闻发布；协调、处理县内涉台重大事件；负责对全县对台工作干部的培训工作。指导县工商联和其他群众团体有关重点人士、重大活动方面的涉台工作。联系台湾有关党派、团体及代表人士，做好台胞、台属有关工作。按照上级有关规定，负责全县对台接触的组织实施。</w:t>
      </w:r>
    </w:p>
    <w:p>
      <w:pPr>
        <w:pStyle w:val="19"/>
      </w:pPr>
      <w:r>
        <w:t>（十四）受县委委托，领导县工商联党组，指导工商联工作。联系、负责县侨联工作。做好统一战线有关单位和团体的管理工作。</w:t>
      </w:r>
    </w:p>
    <w:p>
      <w:pPr>
        <w:pStyle w:val="19"/>
      </w:pPr>
      <w:r>
        <w:t>（十五）完成县委交办的其他任务。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中共玉田县委统战部本级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按照预算管理有关规定，目前我省部门预算的编制实行综合预算管理，即全部收入和支出都反映在预算中。中共玉田县委统战部机关及所属事业单位的收支包含在部门预算中。</w:t>
      </w:r>
    </w:p>
    <w:p>
      <w:pPr>
        <w:pStyle w:val="20"/>
      </w:pPr>
      <w:r>
        <w:t>按照预算管理有关规定，目前我省部门预算的编制实行综合预算管理，即全部收入和支出都反映在预算中。中共玉田县委统战部机关及所属事业单位的收支包含在部门预算中。</w:t>
      </w:r>
    </w:p>
    <w:p>
      <w:pPr>
        <w:pStyle w:val="20"/>
      </w:pPr>
      <w:r>
        <w:t>1、收入说明</w:t>
      </w:r>
    </w:p>
    <w:p>
      <w:pPr>
        <w:pStyle w:val="20"/>
      </w:pPr>
      <w:r>
        <w:t>反应本部门年度全部收入。2022年预算收入18</w:t>
      </w:r>
      <w:r>
        <w:rPr>
          <w:rFonts w:hint="eastAsia"/>
          <w:lang w:val="en-US" w:eastAsia="zh-CN"/>
        </w:rPr>
        <w:t>9</w:t>
      </w:r>
      <w:r>
        <w:t>.71万元，其中：一般公共预算收入18</w:t>
      </w:r>
      <w:r>
        <w:rPr>
          <w:rFonts w:hint="eastAsia"/>
          <w:lang w:val="en-US" w:eastAsia="zh-CN"/>
        </w:rPr>
        <w:t>9</w:t>
      </w:r>
      <w:r>
        <w:t>.71万元，政府性基金收入0万元，财政专户收入0万元， 其他来源收入0万元。</w:t>
      </w:r>
    </w:p>
    <w:p>
      <w:pPr>
        <w:pStyle w:val="20"/>
      </w:pPr>
      <w:r>
        <w:t>2、支出说明</w:t>
      </w:r>
    </w:p>
    <w:p>
      <w:pPr>
        <w:pStyle w:val="20"/>
      </w:pPr>
      <w:r>
        <w:t>收支预算总表支出、基本支出表、项目支出表按经济分类和支出功能分类科目编制，反映统战部年度部门预算中支出预算的总体情况。2022年支出预算18</w:t>
      </w:r>
      <w:r>
        <w:rPr>
          <w:rFonts w:hint="eastAsia"/>
          <w:lang w:val="en-US" w:eastAsia="zh-CN"/>
        </w:rPr>
        <w:t>9</w:t>
      </w:r>
      <w:r>
        <w:t>.71万元，其中基本支出167.69万元，包括人员经费140.79万元和日常公用经费26.9万元；项目支出</w:t>
      </w:r>
      <w:r>
        <w:rPr>
          <w:rFonts w:hint="eastAsia"/>
          <w:lang w:val="en-US" w:eastAsia="zh-CN"/>
        </w:rPr>
        <w:t>22</w:t>
      </w:r>
      <w:r>
        <w:t>万元，主要为侨联工作经费5万元；民族宗教工作经费3万元；统战、侨办、台办经费2万元；非公经济和党外人士联络工作经费2万元；新阶层人士联络经费2万元</w:t>
      </w:r>
      <w:r>
        <w:rPr>
          <w:rFonts w:hint="eastAsia"/>
          <w:lang w:eastAsia="zh-CN"/>
        </w:rPr>
        <w:t>；</w:t>
      </w:r>
      <w:r>
        <w:rPr>
          <w:rFonts w:hint="eastAsia"/>
          <w:lang w:val="en-US" w:eastAsia="zh-CN"/>
        </w:rPr>
        <w:t>民族工作专项经费8万元</w:t>
      </w:r>
      <w:r>
        <w:t>。</w:t>
      </w:r>
    </w:p>
    <w:p>
      <w:pPr>
        <w:pStyle w:val="20"/>
      </w:pPr>
      <w:r>
        <w:t>3、比上年增减情况</w:t>
      </w:r>
    </w:p>
    <w:p>
      <w:pPr>
        <w:pStyle w:val="20"/>
      </w:pPr>
      <w:r>
        <w:t>2022年预算收支安排18</w:t>
      </w:r>
      <w:r>
        <w:rPr>
          <w:rFonts w:hint="eastAsia"/>
          <w:lang w:val="en-US" w:eastAsia="zh-CN"/>
        </w:rPr>
        <w:t>9.</w:t>
      </w:r>
      <w:r>
        <w:t>71万元，较2021年预算增加</w:t>
      </w:r>
      <w:r>
        <w:rPr>
          <w:rFonts w:hint="eastAsia"/>
          <w:lang w:val="en-US" w:eastAsia="zh-CN"/>
        </w:rPr>
        <w:t>23</w:t>
      </w:r>
      <w:r>
        <w:t>.11万元，其中：基本支出增加25.11万元，主要为人员经费预算增加；项目支出减少</w:t>
      </w:r>
      <w:r>
        <w:rPr>
          <w:rFonts w:hint="eastAsia"/>
          <w:lang w:val="en-US" w:eastAsia="zh-CN"/>
        </w:rPr>
        <w:t>2</w:t>
      </w:r>
      <w:r>
        <w:t>万元，主要为省级少数民族地区补助经费项目预算资金减少。</w:t>
      </w:r>
    </w:p>
    <w:p>
      <w:pPr>
        <w:pStyle w:val="20"/>
      </w:pPr>
      <w:r>
        <w:t>4、机关运行经费安排情况</w:t>
      </w:r>
    </w:p>
    <w:p>
      <w:pPr>
        <w:pStyle w:val="20"/>
      </w:pPr>
      <w:r>
        <w:t>2022年安排机关运行经费26.9万元，主要用于保证正常办公的基本需要和维持单位日常业务运转，包括办公经费0.93万元、邮电费1.57万元、差旅费1.3万元、其他交通费8.22万元、公务用车运行维护费4.5万元、公务接待费6万元等日常公用经费。</w:t>
      </w:r>
    </w:p>
    <w:p>
      <w:pPr>
        <w:pStyle w:val="20"/>
      </w:pPr>
      <w:r>
        <w:t>5、财政拨款“三公”经费预算情况及增减变化原因</w:t>
      </w:r>
    </w:p>
    <w:p>
      <w:pPr>
        <w:pStyle w:val="20"/>
      </w:pPr>
      <w:r>
        <w:t>2020年我部“三公经费”预算安排10.5万元，与上年度持平。具体安排情况为：</w:t>
      </w:r>
    </w:p>
    <w:p>
      <w:pPr>
        <w:pStyle w:val="20"/>
      </w:pPr>
      <w:r>
        <w:t>公务用车购置及运行费。共计安排4.5万元，与上年持平。</w:t>
      </w:r>
    </w:p>
    <w:p>
      <w:pPr>
        <w:pStyle w:val="20"/>
      </w:pPr>
      <w:r>
        <w:t>①公务用车购置安排0万元，与上年持平。</w:t>
      </w:r>
    </w:p>
    <w:p>
      <w:pPr>
        <w:pStyle w:val="20"/>
      </w:pPr>
      <w:r>
        <w:t>②公车运行维护经费安排4.5万元，与上年持平。</w:t>
      </w:r>
    </w:p>
    <w:p>
      <w:pPr>
        <w:pStyle w:val="20"/>
      </w:pPr>
      <w:r>
        <w:t>（二）公务接待费。安排6万元，与上年持平。</w:t>
      </w:r>
    </w:p>
    <w:p>
      <w:pPr>
        <w:pStyle w:val="20"/>
      </w:pPr>
      <w:r>
        <w:t>（三）因公出国（境）费安排0万元，与上年持平。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2022年安排机关运行经费26.9万元，主要用于保证正常办公的基本需要和维持单位日常业务运转，包括办公经费0.93万元、邮电费1.57万元、差旅费1.3万元、其他交通费8.22万元、公务用车运行维护费4.5万元、公务接待费6万元等日常公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2020年我部“三公经费”预算安排10.5万元，与上年度持平。具体安排情况为：</w:t>
      </w:r>
    </w:p>
    <w:p>
      <w:pPr>
        <w:pStyle w:val="22"/>
      </w:pPr>
      <w:r>
        <w:t>（一）公务用车购置及运行费。共计安排4.5万元，与上年持平。</w:t>
      </w:r>
    </w:p>
    <w:p>
      <w:pPr>
        <w:pStyle w:val="22"/>
      </w:pPr>
      <w:r>
        <w:t>①公务用车购置安排0万元，与上年持平。</w:t>
      </w:r>
    </w:p>
    <w:p>
      <w:pPr>
        <w:pStyle w:val="22"/>
      </w:pPr>
      <w:r>
        <w:t>②公车运行维护经费安排4.5万元，与上年持平。</w:t>
      </w:r>
    </w:p>
    <w:p>
      <w:pPr>
        <w:pStyle w:val="22"/>
      </w:pPr>
      <w:r>
        <w:t>（二）公务接待费。安排6万元，与上年持平。</w:t>
      </w:r>
    </w:p>
    <w:p>
      <w:pPr>
        <w:pStyle w:val="22"/>
      </w:pPr>
      <w:r>
        <w:t>（三）因公出国（境）费安排0万元，与上年持平。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围绕全县工作和县委统战部的工作重点展开工作。承担了解情况、掌握政策、协调关系、安排人士、增进共识、加强团结等工作；负责向县委反映统战工作情况，联系民族党派和协调无党派人士工作，通过新联会调研新的社会阶层人士工作，牵头协调检查民族宗教工作，开展非公经济团结引导工作，负责党外人士在人大、政协安排有关工作，开展对台及海外统战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分项绩效目标设定情况，对项目效果的指标化，分为产出指标、效益指标和满意度指标三个方面：</w:t>
      </w:r>
    </w:p>
    <w:p>
      <w:pPr>
        <w:pStyle w:val="24"/>
      </w:pPr>
      <w:r>
        <w:t>1、民族宗教工作经费项目</w:t>
      </w:r>
    </w:p>
    <w:p>
      <w:pPr>
        <w:pStyle w:val="24"/>
      </w:pPr>
      <w:r>
        <w:t>产出指标：数量指标-项目完成情况=100%；</w:t>
      </w:r>
    </w:p>
    <w:p>
      <w:pPr>
        <w:pStyle w:val="24"/>
      </w:pPr>
      <w:r>
        <w:t>质量指标-项目按期完结率=100%；</w:t>
      </w:r>
    </w:p>
    <w:p>
      <w:pPr>
        <w:pStyle w:val="24"/>
      </w:pPr>
      <w:r>
        <w:t>时效指标-项目按时完成；</w:t>
      </w:r>
    </w:p>
    <w:p>
      <w:pPr>
        <w:pStyle w:val="24"/>
      </w:pPr>
      <w:r>
        <w:t>成本指标-项目成本=3万元。</w:t>
      </w:r>
    </w:p>
    <w:p>
      <w:pPr>
        <w:pStyle w:val="24"/>
      </w:pPr>
      <w:r>
        <w:t>效益指标：经济效益指标-资金的使用率=100%；</w:t>
      </w:r>
    </w:p>
    <w:p>
      <w:pPr>
        <w:pStyle w:val="24"/>
      </w:pPr>
      <w:r>
        <w:t>社会效益指标-社会氛围，不出现重大事故；</w:t>
      </w:r>
    </w:p>
    <w:p>
      <w:pPr>
        <w:pStyle w:val="24"/>
      </w:pPr>
      <w:r>
        <w:t>生态效益指标-不出现破坏耕地事项；</w:t>
      </w:r>
    </w:p>
    <w:p>
      <w:pPr>
        <w:pStyle w:val="24"/>
      </w:pPr>
      <w:r>
        <w:t>可持续性指标-维护社会稳定，长期保持。</w:t>
      </w:r>
    </w:p>
    <w:p>
      <w:pPr>
        <w:pStyle w:val="24"/>
      </w:pPr>
      <w:r>
        <w:t>满意对指标：服务对象（或群众）满意度指标-服务对象满意度≥95%。</w:t>
      </w:r>
    </w:p>
    <w:p>
      <w:pPr>
        <w:pStyle w:val="24"/>
      </w:pPr>
      <w:r>
        <w:t>2、侨联工作经费项目</w:t>
      </w:r>
    </w:p>
    <w:p>
      <w:pPr>
        <w:pStyle w:val="24"/>
      </w:pPr>
      <w:r>
        <w:t>产出指标：数量指标-举办活动次数≥2次；</w:t>
      </w:r>
    </w:p>
    <w:p>
      <w:pPr>
        <w:pStyle w:val="24"/>
      </w:pPr>
      <w:r>
        <w:t>质量指标-保障正常工作办公质量；</w:t>
      </w:r>
    </w:p>
    <w:p>
      <w:pPr>
        <w:pStyle w:val="24"/>
      </w:pPr>
      <w:r>
        <w:t>时效指标-按期完成率=100%；</w:t>
      </w:r>
    </w:p>
    <w:p>
      <w:pPr>
        <w:pStyle w:val="24"/>
      </w:pPr>
      <w:r>
        <w:t>成本指标-资金成本=5万元。</w:t>
      </w:r>
    </w:p>
    <w:p>
      <w:pPr>
        <w:pStyle w:val="24"/>
      </w:pPr>
      <w:r>
        <w:t>效益指标：经济效益指标-无；</w:t>
      </w:r>
    </w:p>
    <w:p>
      <w:pPr>
        <w:pStyle w:val="24"/>
      </w:pPr>
      <w:r>
        <w:t>社会效益指标-营造良好社会氛围；</w:t>
      </w:r>
    </w:p>
    <w:p>
      <w:pPr>
        <w:pStyle w:val="24"/>
      </w:pPr>
      <w:r>
        <w:t>生态效益指标-无生态影响；</w:t>
      </w:r>
    </w:p>
    <w:p>
      <w:pPr>
        <w:pStyle w:val="24"/>
      </w:pPr>
      <w:r>
        <w:t>可持续性指标-维护社会稳定，长期保持。</w:t>
      </w:r>
    </w:p>
    <w:p>
      <w:pPr>
        <w:pStyle w:val="24"/>
      </w:pPr>
      <w:r>
        <w:t>满意对指标：服务对象（或群众）满意度指标-服务对象满意度≥95%。</w:t>
      </w:r>
    </w:p>
    <w:p>
      <w:pPr>
        <w:pStyle w:val="24"/>
      </w:pPr>
      <w:r>
        <w:t>3、非公经济和党外人士联络经费项目</w:t>
      </w:r>
    </w:p>
    <w:p>
      <w:pPr>
        <w:pStyle w:val="24"/>
      </w:pPr>
      <w:r>
        <w:t>产出指标：数量指标-培训次数≥3次；</w:t>
      </w:r>
    </w:p>
    <w:p>
      <w:pPr>
        <w:pStyle w:val="24"/>
      </w:pPr>
      <w:r>
        <w:t>质量指标-项目按期完结率=100%；</w:t>
      </w:r>
    </w:p>
    <w:p>
      <w:pPr>
        <w:pStyle w:val="24"/>
      </w:pPr>
      <w:r>
        <w:t>时效指标-项目按时完成；</w:t>
      </w:r>
    </w:p>
    <w:p>
      <w:pPr>
        <w:pStyle w:val="24"/>
      </w:pPr>
      <w:r>
        <w:t>成本指标-人均成本≤160元。</w:t>
      </w:r>
    </w:p>
    <w:p>
      <w:pPr>
        <w:pStyle w:val="24"/>
      </w:pPr>
      <w:r>
        <w:t>效益指标：经济效益指标-培训工作经济效益提升；</w:t>
      </w:r>
    </w:p>
    <w:p>
      <w:pPr>
        <w:pStyle w:val="24"/>
      </w:pPr>
      <w:r>
        <w:t>社会效益指标-培训合规率=100%；</w:t>
      </w:r>
    </w:p>
    <w:p>
      <w:pPr>
        <w:pStyle w:val="24"/>
      </w:pPr>
      <w:r>
        <w:t>生态效益指标-无生态影响；</w:t>
      </w:r>
    </w:p>
    <w:p>
      <w:pPr>
        <w:pStyle w:val="24"/>
      </w:pPr>
      <w:r>
        <w:t>可持续性指标-提高企业影响力。</w:t>
      </w:r>
    </w:p>
    <w:p>
      <w:pPr>
        <w:pStyle w:val="24"/>
      </w:pPr>
      <w:r>
        <w:t>满意对指标：服务对象（或群众）满意度指标-服务对象满意度≥95%。</w:t>
      </w:r>
    </w:p>
    <w:p>
      <w:pPr>
        <w:pStyle w:val="24"/>
      </w:pPr>
      <w:r>
        <w:t>4、新的社会阶层人士联谊会工作经费项目</w:t>
      </w:r>
    </w:p>
    <w:p>
      <w:pPr>
        <w:pStyle w:val="24"/>
      </w:pPr>
      <w:r>
        <w:t>产出指标：数量指标-培训次数≥2次；</w:t>
      </w:r>
    </w:p>
    <w:p>
      <w:pPr>
        <w:pStyle w:val="24"/>
      </w:pPr>
      <w:r>
        <w:t>质量指标-项目合格率≥95%；</w:t>
      </w:r>
    </w:p>
    <w:p>
      <w:pPr>
        <w:pStyle w:val="24"/>
      </w:pPr>
      <w:r>
        <w:t>时效指标-项目按时完成率=100%；</w:t>
      </w:r>
    </w:p>
    <w:p>
      <w:pPr>
        <w:pStyle w:val="24"/>
      </w:pPr>
      <w:r>
        <w:t>成本指标-人均培训成本=160元。</w:t>
      </w:r>
    </w:p>
    <w:p>
      <w:pPr>
        <w:pStyle w:val="24"/>
      </w:pPr>
      <w:r>
        <w:t>效益指标：经济效益指标-提升服务对象企业经济效益；</w:t>
      </w:r>
    </w:p>
    <w:p>
      <w:pPr>
        <w:pStyle w:val="24"/>
      </w:pPr>
      <w:r>
        <w:t>社会效益指标-培训效果影响程度；</w:t>
      </w:r>
    </w:p>
    <w:p>
      <w:pPr>
        <w:pStyle w:val="24"/>
      </w:pPr>
      <w:r>
        <w:t>生态效益指标-无生态影响；   可持续性指标-通过组织培训学习活动，广大服务对象的参政议政、建言献策次数增加。</w:t>
      </w:r>
    </w:p>
    <w:p>
      <w:pPr>
        <w:pStyle w:val="24"/>
      </w:pPr>
      <w:r>
        <w:t>满意对指标：服务对象（或群众）满意度指标-服务对象满意度≥95%。</w:t>
      </w:r>
    </w:p>
    <w:p>
      <w:pPr>
        <w:pStyle w:val="24"/>
      </w:pPr>
      <w:r>
        <w:t>5、统战、台办、侨办工作经费项目</w:t>
      </w:r>
    </w:p>
    <w:p>
      <w:pPr>
        <w:pStyle w:val="24"/>
      </w:pPr>
      <w:r>
        <w:t>产出指标：数量指标-项目按时完成；</w:t>
      </w:r>
    </w:p>
    <w:p>
      <w:pPr>
        <w:pStyle w:val="24"/>
      </w:pPr>
      <w:r>
        <w:t>质量指标-覆盖率≥85%；</w:t>
      </w:r>
    </w:p>
    <w:p>
      <w:pPr>
        <w:pStyle w:val="24"/>
      </w:pPr>
      <w:r>
        <w:t>时效指标-服务的完成度=100%；</w:t>
      </w:r>
    </w:p>
    <w:p>
      <w:pPr>
        <w:pStyle w:val="24"/>
      </w:pPr>
      <w:r>
        <w:t>成本指标-项目成本=2万元。</w:t>
      </w:r>
    </w:p>
    <w:p>
      <w:pPr>
        <w:pStyle w:val="24"/>
      </w:pPr>
      <w:r>
        <w:t>效益指标：经济效益指标-资金的使用率=100%；</w:t>
      </w:r>
    </w:p>
    <w:p>
      <w:pPr>
        <w:pStyle w:val="24"/>
      </w:pPr>
      <w:r>
        <w:t>社会效益指标-培训效果影响程度；</w:t>
      </w:r>
    </w:p>
    <w:p>
      <w:pPr>
        <w:pStyle w:val="24"/>
      </w:pPr>
      <w:r>
        <w:t>生态效益指标-无生态影响；          可持续性指标-通过组织培训学习活动，广大服务对象的参政议政、建言献策次数增加。</w:t>
      </w:r>
    </w:p>
    <w:p>
      <w:pPr>
        <w:pStyle w:val="24"/>
      </w:pPr>
      <w:r>
        <w:t>满意对指标：服务对象（或群众）满意度指标-服务对象满意度≥95%。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2022年部门预算安排的支出内容，是我单位正常运转、职能正常发挥的基本保障。各项经费的安排均是按照最低标准和需求进项申报的。通过这些经费的合理安排使用，将会保证统战部门工作更好地开展。同时，我单位将树立整体和项目预算的责任、目标、绩效导向，加强部门预算执行和绩效监控管理，强化支出责任，加强项目和资金管理，提高财政资源配置效率和使用效益。</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1、非公经济和党外人士联络经费绩效目标表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培训次数</w:t>
            </w:r>
          </w:p>
        </w:tc>
        <w:tc>
          <w:tcPr>
            <w:tcW w:w="2835" w:type="dxa"/>
            <w:vAlign w:val="center"/>
          </w:tcPr>
          <w:p>
            <w:pPr>
              <w:pStyle w:val="28"/>
            </w:pPr>
            <w:r>
              <w:t>培训次数</w:t>
            </w:r>
          </w:p>
        </w:tc>
        <w:tc>
          <w:tcPr>
            <w:tcW w:w="2551" w:type="dxa"/>
            <w:vAlign w:val="center"/>
          </w:tcPr>
          <w:p>
            <w:pPr>
              <w:pStyle w:val="28"/>
            </w:pPr>
            <w:r>
              <w:t>≥3每半年一次</w:t>
            </w:r>
          </w:p>
        </w:tc>
        <w:tc>
          <w:tcPr>
            <w:tcW w:w="2268" w:type="dxa"/>
            <w:vAlign w:val="center"/>
          </w:tcPr>
          <w:p>
            <w:pPr>
              <w:pStyle w:val="28"/>
            </w:pPr>
            <w:r>
              <w:t>单位工作需要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培训计划按期完成率（%）</w:t>
            </w:r>
          </w:p>
        </w:tc>
        <w:tc>
          <w:tcPr>
            <w:tcW w:w="2835" w:type="dxa"/>
            <w:vAlign w:val="center"/>
          </w:tcPr>
          <w:p>
            <w:pPr>
              <w:pStyle w:val="28"/>
            </w:pPr>
            <w:r>
              <w:t>培训计划按期完成率（%）</w:t>
            </w:r>
          </w:p>
        </w:tc>
        <w:tc>
          <w:tcPr>
            <w:tcW w:w="2551" w:type="dxa"/>
            <w:vAlign w:val="center"/>
          </w:tcPr>
          <w:p>
            <w:pPr>
              <w:pStyle w:val="28"/>
            </w:pPr>
            <w:r>
              <w:t>100%</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培训按时完成情况</w:t>
            </w:r>
          </w:p>
        </w:tc>
        <w:tc>
          <w:tcPr>
            <w:tcW w:w="2835" w:type="dxa"/>
            <w:vAlign w:val="center"/>
          </w:tcPr>
          <w:p>
            <w:pPr>
              <w:pStyle w:val="28"/>
            </w:pPr>
            <w:r>
              <w:t>培训按时完成情况</w:t>
            </w:r>
          </w:p>
        </w:tc>
        <w:tc>
          <w:tcPr>
            <w:tcW w:w="2551" w:type="dxa"/>
            <w:vAlign w:val="center"/>
          </w:tcPr>
          <w:p>
            <w:pPr>
              <w:pStyle w:val="28"/>
            </w:pPr>
            <w:r>
              <w:t>按时完成</w:t>
            </w:r>
          </w:p>
        </w:tc>
        <w:tc>
          <w:tcPr>
            <w:tcW w:w="2268" w:type="dxa"/>
            <w:vAlign w:val="center"/>
          </w:tcPr>
          <w:p>
            <w:pPr>
              <w:pStyle w:val="28"/>
            </w:pPr>
            <w:r>
              <w:t>单位工作需要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人均培训成本</w:t>
            </w:r>
          </w:p>
        </w:tc>
        <w:tc>
          <w:tcPr>
            <w:tcW w:w="2835" w:type="dxa"/>
            <w:vAlign w:val="center"/>
          </w:tcPr>
          <w:p>
            <w:pPr>
              <w:pStyle w:val="28"/>
            </w:pPr>
            <w:r>
              <w:t>人均培训成本</w:t>
            </w:r>
          </w:p>
        </w:tc>
        <w:tc>
          <w:tcPr>
            <w:tcW w:w="2551" w:type="dxa"/>
            <w:vAlign w:val="center"/>
          </w:tcPr>
          <w:p>
            <w:pPr>
              <w:pStyle w:val="28"/>
            </w:pPr>
            <w:r>
              <w:t>160元</w:t>
            </w:r>
          </w:p>
        </w:tc>
        <w:tc>
          <w:tcPr>
            <w:tcW w:w="2268" w:type="dxa"/>
            <w:vAlign w:val="center"/>
          </w:tcPr>
          <w:p>
            <w:pPr>
              <w:pStyle w:val="28"/>
            </w:pPr>
            <w:r>
              <w:t>培训费标准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培训工作经济效益提升</w:t>
            </w:r>
          </w:p>
        </w:tc>
        <w:tc>
          <w:tcPr>
            <w:tcW w:w="2835" w:type="dxa"/>
            <w:vAlign w:val="center"/>
          </w:tcPr>
          <w:p>
            <w:pPr>
              <w:pStyle w:val="28"/>
            </w:pPr>
            <w:r>
              <w:t>培训工作经济效益提升</w:t>
            </w:r>
          </w:p>
        </w:tc>
        <w:tc>
          <w:tcPr>
            <w:tcW w:w="2551" w:type="dxa"/>
            <w:vAlign w:val="center"/>
          </w:tcPr>
          <w:p>
            <w:pPr>
              <w:pStyle w:val="28"/>
            </w:pPr>
            <w:r>
              <w:t>提高企业经济效益</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培训合规率</w:t>
            </w:r>
          </w:p>
        </w:tc>
        <w:tc>
          <w:tcPr>
            <w:tcW w:w="2835" w:type="dxa"/>
            <w:vAlign w:val="center"/>
          </w:tcPr>
          <w:p>
            <w:pPr>
              <w:pStyle w:val="28"/>
            </w:pPr>
            <w:r>
              <w:t>培训合规率</w:t>
            </w:r>
          </w:p>
        </w:tc>
        <w:tc>
          <w:tcPr>
            <w:tcW w:w="2551" w:type="dxa"/>
            <w:vAlign w:val="center"/>
          </w:tcPr>
          <w:p>
            <w:pPr>
              <w:pStyle w:val="28"/>
            </w:pPr>
            <w:r>
              <w:t>≥90%</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无影响</w:t>
            </w:r>
          </w:p>
        </w:tc>
        <w:tc>
          <w:tcPr>
            <w:tcW w:w="2268" w:type="dxa"/>
            <w:vAlign w:val="center"/>
          </w:tcPr>
          <w:p>
            <w:pPr>
              <w:pStyle w:val="28"/>
            </w:pPr>
            <w:r>
              <w:t>无影响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通过组织培训学习活动，广大党员</w:t>
            </w:r>
          </w:p>
        </w:tc>
        <w:tc>
          <w:tcPr>
            <w:tcW w:w="2835" w:type="dxa"/>
            <w:vAlign w:val="center"/>
          </w:tcPr>
          <w:p>
            <w:pPr>
              <w:pStyle w:val="28"/>
            </w:pPr>
            <w:r>
              <w:t>通过组织培训学习活动，广大会员企业积极参政议政、建言献策的比例</w:t>
            </w:r>
          </w:p>
        </w:tc>
        <w:tc>
          <w:tcPr>
            <w:tcW w:w="2551" w:type="dxa"/>
            <w:vAlign w:val="center"/>
          </w:tcPr>
          <w:p>
            <w:pPr>
              <w:pStyle w:val="28"/>
            </w:pPr>
            <w:r>
              <w:t>提高企业影响力</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培训对象满意度</w:t>
            </w:r>
          </w:p>
        </w:tc>
        <w:tc>
          <w:tcPr>
            <w:tcW w:w="2835" w:type="dxa"/>
            <w:vAlign w:val="center"/>
          </w:tcPr>
          <w:p>
            <w:pPr>
              <w:pStyle w:val="28"/>
            </w:pPr>
            <w:r>
              <w:t>培训对象满意度</w:t>
            </w:r>
          </w:p>
        </w:tc>
        <w:tc>
          <w:tcPr>
            <w:tcW w:w="2551" w:type="dxa"/>
            <w:vAlign w:val="center"/>
          </w:tcPr>
          <w:p>
            <w:pPr>
              <w:pStyle w:val="28"/>
            </w:pPr>
            <w:r>
              <w:t>≥95%</w:t>
            </w:r>
          </w:p>
        </w:tc>
        <w:tc>
          <w:tcPr>
            <w:tcW w:w="2268" w:type="dxa"/>
            <w:vAlign w:val="center"/>
          </w:tcPr>
          <w:p>
            <w:pPr>
              <w:pStyle w:val="28"/>
            </w:pPr>
            <w:r>
              <w:t>历年依据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2、冀财行【2021】104号关于提前下达2022年省级少数民族地区补助费的通知绩效目标表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1.丰富各民族群众精神生活</w:t>
            </w:r>
          </w:p>
          <w:p>
            <w:pPr>
              <w:pStyle w:val="28"/>
            </w:pPr>
            <w:r>
              <w:t>2.开展民族团结宣传教育活动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开展少数民族专项活动次数</w:t>
            </w:r>
          </w:p>
        </w:tc>
        <w:tc>
          <w:tcPr>
            <w:tcW w:w="2835" w:type="dxa"/>
            <w:vAlign w:val="center"/>
          </w:tcPr>
          <w:p>
            <w:pPr>
              <w:pStyle w:val="28"/>
            </w:pPr>
            <w:r>
              <w:t>开展少数民族专项活动次数</w:t>
            </w:r>
          </w:p>
        </w:tc>
        <w:tc>
          <w:tcPr>
            <w:tcW w:w="2551" w:type="dxa"/>
            <w:vAlign w:val="center"/>
          </w:tcPr>
          <w:p>
            <w:pPr>
              <w:pStyle w:val="28"/>
            </w:pPr>
            <w:r>
              <w:t>≥3次</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少数民族地区补助资金到位率</w:t>
            </w:r>
          </w:p>
        </w:tc>
        <w:tc>
          <w:tcPr>
            <w:tcW w:w="2835" w:type="dxa"/>
            <w:vAlign w:val="center"/>
          </w:tcPr>
          <w:p>
            <w:pPr>
              <w:pStyle w:val="28"/>
            </w:pPr>
            <w:r>
              <w:t>少数民族地区补助资金到位率</w:t>
            </w:r>
          </w:p>
        </w:tc>
        <w:tc>
          <w:tcPr>
            <w:tcW w:w="2551" w:type="dxa"/>
            <w:vAlign w:val="center"/>
          </w:tcPr>
          <w:p>
            <w:pPr>
              <w:pStyle w:val="28"/>
            </w:pPr>
            <w:r>
              <w:t>100%</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2020年底完成</w:t>
            </w:r>
          </w:p>
        </w:tc>
        <w:tc>
          <w:tcPr>
            <w:tcW w:w="2835" w:type="dxa"/>
            <w:vAlign w:val="center"/>
          </w:tcPr>
          <w:p>
            <w:pPr>
              <w:pStyle w:val="28"/>
            </w:pPr>
            <w:r>
              <w:t>完成时间</w:t>
            </w:r>
          </w:p>
        </w:tc>
        <w:tc>
          <w:tcPr>
            <w:tcW w:w="2551" w:type="dxa"/>
            <w:vAlign w:val="center"/>
          </w:tcPr>
          <w:p>
            <w:pPr>
              <w:pStyle w:val="28"/>
            </w:pPr>
            <w:r>
              <w:t>100%</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80000元</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资金使用效益</w:t>
            </w:r>
          </w:p>
        </w:tc>
        <w:tc>
          <w:tcPr>
            <w:tcW w:w="2835" w:type="dxa"/>
            <w:vAlign w:val="center"/>
          </w:tcPr>
          <w:p>
            <w:pPr>
              <w:pStyle w:val="28"/>
            </w:pPr>
            <w:r>
              <w:t>资金使用效益</w:t>
            </w:r>
          </w:p>
        </w:tc>
        <w:tc>
          <w:tcPr>
            <w:tcW w:w="2551" w:type="dxa"/>
            <w:vAlign w:val="center"/>
          </w:tcPr>
          <w:p>
            <w:pPr>
              <w:pStyle w:val="28"/>
            </w:pPr>
            <w:r>
              <w:t>100%</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 xml:space="preserve">维护少数民族地区稳定 </w:t>
            </w:r>
          </w:p>
        </w:tc>
        <w:tc>
          <w:tcPr>
            <w:tcW w:w="2835" w:type="dxa"/>
            <w:vAlign w:val="center"/>
          </w:tcPr>
          <w:p>
            <w:pPr>
              <w:pStyle w:val="28"/>
            </w:pPr>
            <w:r>
              <w:t>维护少数民族地区稳定</w:t>
            </w:r>
          </w:p>
        </w:tc>
        <w:tc>
          <w:tcPr>
            <w:tcW w:w="2551" w:type="dxa"/>
            <w:vAlign w:val="center"/>
          </w:tcPr>
          <w:p>
            <w:pPr>
              <w:pStyle w:val="28"/>
            </w:pPr>
            <w:r>
              <w:t>无重大事故</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生态影响程度</w:t>
            </w:r>
          </w:p>
        </w:tc>
        <w:tc>
          <w:tcPr>
            <w:tcW w:w="2835" w:type="dxa"/>
            <w:vAlign w:val="center"/>
          </w:tcPr>
          <w:p>
            <w:pPr>
              <w:pStyle w:val="28"/>
            </w:pPr>
            <w:r>
              <w:t>是否影响生态环境</w:t>
            </w:r>
          </w:p>
        </w:tc>
        <w:tc>
          <w:tcPr>
            <w:tcW w:w="2551" w:type="dxa"/>
            <w:vAlign w:val="center"/>
          </w:tcPr>
          <w:p>
            <w:pPr>
              <w:pStyle w:val="28"/>
            </w:pPr>
            <w:r>
              <w:t>无影响</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长期可持续</w:t>
            </w:r>
          </w:p>
        </w:tc>
        <w:tc>
          <w:tcPr>
            <w:tcW w:w="2835" w:type="dxa"/>
            <w:vAlign w:val="center"/>
          </w:tcPr>
          <w:p>
            <w:pPr>
              <w:pStyle w:val="28"/>
            </w:pPr>
            <w:r>
              <w:t>长期可持续</w:t>
            </w:r>
          </w:p>
        </w:tc>
        <w:tc>
          <w:tcPr>
            <w:tcW w:w="2551" w:type="dxa"/>
            <w:vAlign w:val="center"/>
          </w:tcPr>
          <w:p>
            <w:pPr>
              <w:pStyle w:val="28"/>
            </w:pPr>
            <w:r>
              <w:t>≥95%</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少数民族群众满意度</w:t>
            </w:r>
          </w:p>
        </w:tc>
        <w:tc>
          <w:tcPr>
            <w:tcW w:w="2835" w:type="dxa"/>
            <w:vAlign w:val="center"/>
          </w:tcPr>
          <w:p>
            <w:pPr>
              <w:pStyle w:val="28"/>
            </w:pPr>
            <w:r>
              <w:t>少数民族群众满意度</w:t>
            </w:r>
          </w:p>
        </w:tc>
        <w:tc>
          <w:tcPr>
            <w:tcW w:w="2551" w:type="dxa"/>
            <w:vAlign w:val="center"/>
          </w:tcPr>
          <w:p>
            <w:pPr>
              <w:pStyle w:val="28"/>
            </w:pPr>
            <w:r>
              <w:t>≥95%</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≥95%</w:t>
            </w:r>
          </w:p>
        </w:tc>
        <w:tc>
          <w:tcPr>
            <w:tcW w:w="2268" w:type="dxa"/>
            <w:vAlign w:val="center"/>
          </w:tcPr>
          <w:p>
            <w:pPr>
              <w:pStyle w:val="28"/>
            </w:pPr>
            <w:r>
              <w:t>依据实际确定</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3、民族宗教工作绩效目标表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项目完成情况</w:t>
            </w:r>
          </w:p>
          <w:p>
            <w:pPr>
              <w:pStyle w:val="28"/>
            </w:pPr>
          </w:p>
          <w:p>
            <w:pPr>
              <w:pStyle w:val="28"/>
            </w:pPr>
          </w:p>
        </w:tc>
        <w:tc>
          <w:tcPr>
            <w:tcW w:w="2835" w:type="dxa"/>
            <w:vAlign w:val="center"/>
          </w:tcPr>
          <w:p>
            <w:pPr>
              <w:pStyle w:val="28"/>
            </w:pPr>
            <w:r>
              <w:t>项目完成情况</w:t>
            </w:r>
          </w:p>
          <w:p>
            <w:pPr>
              <w:pStyle w:val="28"/>
            </w:pPr>
          </w:p>
          <w:p>
            <w:pPr>
              <w:pStyle w:val="28"/>
            </w:pPr>
          </w:p>
        </w:tc>
        <w:tc>
          <w:tcPr>
            <w:tcW w:w="2551" w:type="dxa"/>
            <w:vAlign w:val="center"/>
          </w:tcPr>
          <w:p>
            <w:pPr>
              <w:pStyle w:val="28"/>
            </w:pPr>
            <w:r>
              <w:t>100%</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项目按期结项率（%）</w:t>
            </w:r>
          </w:p>
        </w:tc>
        <w:tc>
          <w:tcPr>
            <w:tcW w:w="2835" w:type="dxa"/>
            <w:vAlign w:val="center"/>
          </w:tcPr>
          <w:p>
            <w:pPr>
              <w:pStyle w:val="28"/>
            </w:pPr>
            <w:r>
              <w:t>项目按期结项率（%）</w:t>
            </w:r>
          </w:p>
        </w:tc>
        <w:tc>
          <w:tcPr>
            <w:tcW w:w="2551" w:type="dxa"/>
            <w:vAlign w:val="center"/>
          </w:tcPr>
          <w:p>
            <w:pPr>
              <w:pStyle w:val="28"/>
            </w:pPr>
            <w:r>
              <w:t>100%</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各项目按时完成情况</w:t>
            </w:r>
          </w:p>
        </w:tc>
        <w:tc>
          <w:tcPr>
            <w:tcW w:w="2835" w:type="dxa"/>
            <w:vAlign w:val="center"/>
          </w:tcPr>
          <w:p>
            <w:pPr>
              <w:pStyle w:val="28"/>
            </w:pPr>
            <w:r>
              <w:t>各项目按时完成情况</w:t>
            </w:r>
          </w:p>
        </w:tc>
        <w:tc>
          <w:tcPr>
            <w:tcW w:w="2551" w:type="dxa"/>
            <w:vAlign w:val="center"/>
          </w:tcPr>
          <w:p>
            <w:pPr>
              <w:pStyle w:val="28"/>
            </w:pPr>
            <w:r>
              <w:t>100%</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3万元</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100%</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不出现重大事故</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耕地保护</w:t>
            </w:r>
          </w:p>
        </w:tc>
        <w:tc>
          <w:tcPr>
            <w:tcW w:w="2835" w:type="dxa"/>
            <w:vAlign w:val="center"/>
          </w:tcPr>
          <w:p>
            <w:pPr>
              <w:pStyle w:val="28"/>
            </w:pPr>
            <w:r>
              <w:t>耕地保护</w:t>
            </w:r>
          </w:p>
        </w:tc>
        <w:tc>
          <w:tcPr>
            <w:tcW w:w="2551" w:type="dxa"/>
            <w:vAlign w:val="center"/>
          </w:tcPr>
          <w:p>
            <w:pPr>
              <w:pStyle w:val="28"/>
            </w:pPr>
            <w:r>
              <w:t>不出现违建工程</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长期</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历史依据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4、侨联工作经费绩效目标表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举办活动场次</w:t>
            </w:r>
          </w:p>
        </w:tc>
        <w:tc>
          <w:tcPr>
            <w:tcW w:w="2835" w:type="dxa"/>
            <w:vAlign w:val="center"/>
          </w:tcPr>
          <w:p>
            <w:pPr>
              <w:pStyle w:val="28"/>
            </w:pPr>
            <w:r>
              <w:t>举办活动场次</w:t>
            </w:r>
          </w:p>
        </w:tc>
        <w:tc>
          <w:tcPr>
            <w:tcW w:w="2551" w:type="dxa"/>
            <w:vAlign w:val="center"/>
          </w:tcPr>
          <w:p>
            <w:pPr>
              <w:pStyle w:val="28"/>
            </w:pPr>
            <w:r>
              <w:t>≥2每半年一次</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保障工作质量</w:t>
            </w:r>
          </w:p>
        </w:tc>
        <w:tc>
          <w:tcPr>
            <w:tcW w:w="2835" w:type="dxa"/>
            <w:vAlign w:val="center"/>
          </w:tcPr>
          <w:p>
            <w:pPr>
              <w:pStyle w:val="28"/>
            </w:pPr>
            <w:r>
              <w:t>保障工作质量</w:t>
            </w:r>
          </w:p>
        </w:tc>
        <w:tc>
          <w:tcPr>
            <w:tcW w:w="2551" w:type="dxa"/>
            <w:vAlign w:val="center"/>
          </w:tcPr>
          <w:p>
            <w:pPr>
              <w:pStyle w:val="28"/>
            </w:pPr>
            <w:r>
              <w:t>正常办公</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按期完成率</w:t>
            </w:r>
          </w:p>
        </w:tc>
        <w:tc>
          <w:tcPr>
            <w:tcW w:w="2835" w:type="dxa"/>
            <w:vAlign w:val="center"/>
          </w:tcPr>
          <w:p>
            <w:pPr>
              <w:pStyle w:val="28"/>
            </w:pPr>
            <w:r>
              <w:t>按期完成率</w:t>
            </w:r>
          </w:p>
        </w:tc>
        <w:tc>
          <w:tcPr>
            <w:tcW w:w="2551" w:type="dxa"/>
            <w:vAlign w:val="center"/>
          </w:tcPr>
          <w:p>
            <w:pPr>
              <w:pStyle w:val="28"/>
            </w:pPr>
            <w:r>
              <w:t>100%</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50000元</w:t>
            </w:r>
          </w:p>
        </w:tc>
        <w:tc>
          <w:tcPr>
            <w:tcW w:w="2268" w:type="dxa"/>
            <w:vAlign w:val="center"/>
          </w:tcPr>
          <w:p>
            <w:pPr>
              <w:pStyle w:val="2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无</w:t>
            </w:r>
          </w:p>
        </w:tc>
        <w:tc>
          <w:tcPr>
            <w:tcW w:w="2835" w:type="dxa"/>
            <w:vAlign w:val="center"/>
          </w:tcPr>
          <w:p>
            <w:pPr>
              <w:pStyle w:val="28"/>
            </w:pPr>
            <w:r>
              <w:t>无</w:t>
            </w:r>
          </w:p>
        </w:tc>
        <w:tc>
          <w:tcPr>
            <w:tcW w:w="2551" w:type="dxa"/>
            <w:vAlign w:val="center"/>
          </w:tcPr>
          <w:p>
            <w:pPr>
              <w:pStyle w:val="28"/>
            </w:pPr>
            <w:r>
              <w:t>无</w:t>
            </w:r>
          </w:p>
        </w:tc>
        <w:tc>
          <w:tcPr>
            <w:tcW w:w="2268" w:type="dxa"/>
            <w:vAlign w:val="center"/>
          </w:tcPr>
          <w:p>
            <w:pPr>
              <w:pStyle w:val="28"/>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良好社会氛围</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无影响</w:t>
            </w:r>
          </w:p>
        </w:tc>
        <w:tc>
          <w:tcPr>
            <w:tcW w:w="2268" w:type="dxa"/>
            <w:vAlign w:val="center"/>
          </w:tcPr>
          <w:p>
            <w:pPr>
              <w:pStyle w:val="28"/>
            </w:pPr>
            <w:r>
              <w:t>无影响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不发生重大事故，维护两岸和谐稳定</w:t>
            </w:r>
          </w:p>
        </w:tc>
        <w:tc>
          <w:tcPr>
            <w:tcW w:w="2268" w:type="dxa"/>
            <w:vAlign w:val="center"/>
          </w:tcPr>
          <w:p>
            <w:pPr>
              <w:pStyle w:val="28"/>
            </w:pPr>
            <w:r>
              <w:t>单位工作需要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历年依据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5、统战、台办、侨办经费绩效目标表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项目完成情况</w:t>
            </w:r>
          </w:p>
        </w:tc>
        <w:tc>
          <w:tcPr>
            <w:tcW w:w="2835" w:type="dxa"/>
            <w:vAlign w:val="center"/>
          </w:tcPr>
          <w:p>
            <w:pPr>
              <w:pStyle w:val="28"/>
            </w:pPr>
            <w:r>
              <w:t>项目完成情况</w:t>
            </w:r>
          </w:p>
        </w:tc>
        <w:tc>
          <w:tcPr>
            <w:tcW w:w="2551" w:type="dxa"/>
            <w:vAlign w:val="center"/>
          </w:tcPr>
          <w:p>
            <w:pPr>
              <w:pStyle w:val="28"/>
            </w:pPr>
            <w:r>
              <w:t>按时完成</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覆盖率</w:t>
            </w:r>
          </w:p>
        </w:tc>
        <w:tc>
          <w:tcPr>
            <w:tcW w:w="2835" w:type="dxa"/>
            <w:vAlign w:val="center"/>
          </w:tcPr>
          <w:p>
            <w:pPr>
              <w:pStyle w:val="28"/>
            </w:pPr>
            <w:r>
              <w:t>覆盖率</w:t>
            </w:r>
          </w:p>
        </w:tc>
        <w:tc>
          <w:tcPr>
            <w:tcW w:w="2551" w:type="dxa"/>
            <w:vAlign w:val="center"/>
          </w:tcPr>
          <w:p>
            <w:pPr>
              <w:pStyle w:val="28"/>
            </w:pPr>
            <w:r>
              <w:t>≥85%</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服务的完成度</w:t>
            </w:r>
          </w:p>
        </w:tc>
        <w:tc>
          <w:tcPr>
            <w:tcW w:w="2835" w:type="dxa"/>
            <w:vAlign w:val="center"/>
          </w:tcPr>
          <w:p>
            <w:pPr>
              <w:pStyle w:val="28"/>
            </w:pPr>
            <w:r>
              <w:t>服务的完成度</w:t>
            </w:r>
          </w:p>
        </w:tc>
        <w:tc>
          <w:tcPr>
            <w:tcW w:w="2551" w:type="dxa"/>
            <w:vAlign w:val="center"/>
          </w:tcPr>
          <w:p>
            <w:pPr>
              <w:pStyle w:val="28"/>
            </w:pPr>
            <w:r>
              <w:t>100%</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20000元</w:t>
            </w:r>
          </w:p>
        </w:tc>
        <w:tc>
          <w:tcPr>
            <w:tcW w:w="2268" w:type="dxa"/>
            <w:vAlign w:val="center"/>
          </w:tcPr>
          <w:p>
            <w:pPr>
              <w:pStyle w:val="28"/>
            </w:pPr>
            <w:r>
              <w:t>预算申请数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全部使用</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保障正常办公</w:t>
            </w:r>
          </w:p>
        </w:tc>
        <w:tc>
          <w:tcPr>
            <w:tcW w:w="2835" w:type="dxa"/>
            <w:vAlign w:val="center"/>
          </w:tcPr>
          <w:p>
            <w:pPr>
              <w:pStyle w:val="28"/>
            </w:pPr>
            <w:r>
              <w:t>保障正常办公</w:t>
            </w:r>
          </w:p>
        </w:tc>
        <w:tc>
          <w:tcPr>
            <w:tcW w:w="2551" w:type="dxa"/>
            <w:vAlign w:val="center"/>
          </w:tcPr>
          <w:p>
            <w:pPr>
              <w:pStyle w:val="28"/>
            </w:pPr>
            <w:r>
              <w:t>为正常办公提供资金保障</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项目实施对环境的影响</w:t>
            </w:r>
          </w:p>
        </w:tc>
        <w:tc>
          <w:tcPr>
            <w:tcW w:w="2835" w:type="dxa"/>
            <w:vAlign w:val="center"/>
          </w:tcPr>
          <w:p>
            <w:pPr>
              <w:pStyle w:val="28"/>
            </w:pPr>
            <w:r>
              <w:t>项目实施对环境的影响</w:t>
            </w:r>
          </w:p>
        </w:tc>
        <w:tc>
          <w:tcPr>
            <w:tcW w:w="2551" w:type="dxa"/>
            <w:vAlign w:val="center"/>
          </w:tcPr>
          <w:p>
            <w:pPr>
              <w:pStyle w:val="28"/>
            </w:pPr>
            <w:r>
              <w:t>无影响</w:t>
            </w:r>
          </w:p>
        </w:tc>
        <w:tc>
          <w:tcPr>
            <w:tcW w:w="2268" w:type="dxa"/>
            <w:vAlign w:val="center"/>
          </w:tcPr>
          <w:p>
            <w:pPr>
              <w:pStyle w:val="28"/>
            </w:pPr>
            <w:r>
              <w:t>无影响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营造讲党史、感党恩、跟党走氛围</w:t>
            </w:r>
          </w:p>
        </w:tc>
        <w:tc>
          <w:tcPr>
            <w:tcW w:w="2835" w:type="dxa"/>
            <w:vAlign w:val="center"/>
          </w:tcPr>
          <w:p>
            <w:pPr>
              <w:pStyle w:val="28"/>
            </w:pPr>
            <w:r>
              <w:t>激发统战对象爱党爱国的巨大热情</w:t>
            </w:r>
          </w:p>
        </w:tc>
        <w:tc>
          <w:tcPr>
            <w:tcW w:w="2551" w:type="dxa"/>
            <w:vAlign w:val="center"/>
          </w:tcPr>
          <w:p>
            <w:pPr>
              <w:pStyle w:val="28"/>
            </w:pPr>
            <w:r>
              <w:t>长期性</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历年依据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6、新的社会阶层人士联谊会绩效目标表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培训次数</w:t>
            </w:r>
          </w:p>
        </w:tc>
        <w:tc>
          <w:tcPr>
            <w:tcW w:w="2835" w:type="dxa"/>
            <w:vAlign w:val="center"/>
          </w:tcPr>
          <w:p>
            <w:pPr>
              <w:pStyle w:val="28"/>
            </w:pPr>
            <w:r>
              <w:t>培训次数</w:t>
            </w:r>
          </w:p>
        </w:tc>
        <w:tc>
          <w:tcPr>
            <w:tcW w:w="2551" w:type="dxa"/>
            <w:vAlign w:val="center"/>
          </w:tcPr>
          <w:p>
            <w:pPr>
              <w:pStyle w:val="28"/>
            </w:pPr>
            <w:r>
              <w:t>≥2每半年一次</w:t>
            </w:r>
          </w:p>
        </w:tc>
        <w:tc>
          <w:tcPr>
            <w:tcW w:w="2268" w:type="dxa"/>
            <w:vAlign w:val="center"/>
          </w:tcPr>
          <w:p>
            <w:pPr>
              <w:pStyle w:val="28"/>
            </w:pPr>
            <w:r>
              <w:t>单位工作需要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w:t>
            </w:r>
          </w:p>
        </w:tc>
        <w:tc>
          <w:tcPr>
            <w:tcW w:w="2551" w:type="dxa"/>
            <w:vAlign w:val="center"/>
          </w:tcPr>
          <w:p>
            <w:pPr>
              <w:pStyle w:val="28"/>
            </w:pPr>
            <w:r>
              <w:t>≥95%</w:t>
            </w:r>
          </w:p>
        </w:tc>
        <w:tc>
          <w:tcPr>
            <w:tcW w:w="2268" w:type="dxa"/>
            <w:vAlign w:val="center"/>
          </w:tcPr>
          <w:p>
            <w:pPr>
              <w:pStyle w:val="28"/>
            </w:pPr>
            <w:r>
              <w:t>培训标准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培训按期完成率</w:t>
            </w:r>
          </w:p>
        </w:tc>
        <w:tc>
          <w:tcPr>
            <w:tcW w:w="2835" w:type="dxa"/>
            <w:vAlign w:val="center"/>
          </w:tcPr>
          <w:p>
            <w:pPr>
              <w:pStyle w:val="28"/>
            </w:pPr>
            <w:r>
              <w:t>培训按期完成率</w:t>
            </w:r>
          </w:p>
        </w:tc>
        <w:tc>
          <w:tcPr>
            <w:tcW w:w="2551" w:type="dxa"/>
            <w:vAlign w:val="center"/>
          </w:tcPr>
          <w:p>
            <w:pPr>
              <w:pStyle w:val="28"/>
            </w:pPr>
            <w:r>
              <w:t>100%</w:t>
            </w:r>
          </w:p>
        </w:tc>
        <w:tc>
          <w:tcPr>
            <w:tcW w:w="2268" w:type="dxa"/>
            <w:vAlign w:val="center"/>
          </w:tcPr>
          <w:p>
            <w:pPr>
              <w:pStyle w:val="28"/>
            </w:pPr>
            <w:r>
              <w:t>培训完成时间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人均培训成本</w:t>
            </w:r>
          </w:p>
        </w:tc>
        <w:tc>
          <w:tcPr>
            <w:tcW w:w="2835" w:type="dxa"/>
            <w:vAlign w:val="center"/>
          </w:tcPr>
          <w:p>
            <w:pPr>
              <w:pStyle w:val="28"/>
            </w:pPr>
            <w:r>
              <w:t>人均培训成本</w:t>
            </w:r>
          </w:p>
        </w:tc>
        <w:tc>
          <w:tcPr>
            <w:tcW w:w="2551" w:type="dxa"/>
            <w:vAlign w:val="center"/>
          </w:tcPr>
          <w:p>
            <w:pPr>
              <w:pStyle w:val="28"/>
            </w:pPr>
            <w:r>
              <w:t>≤160元</w:t>
            </w:r>
          </w:p>
        </w:tc>
        <w:tc>
          <w:tcPr>
            <w:tcW w:w="2268" w:type="dxa"/>
            <w:vAlign w:val="center"/>
          </w:tcPr>
          <w:p>
            <w:pPr>
              <w:pStyle w:val="28"/>
            </w:pPr>
            <w:r>
              <w:t>培训费标准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培训工作经济效益提升</w:t>
            </w:r>
          </w:p>
        </w:tc>
        <w:tc>
          <w:tcPr>
            <w:tcW w:w="2835" w:type="dxa"/>
            <w:vAlign w:val="center"/>
          </w:tcPr>
          <w:p>
            <w:pPr>
              <w:pStyle w:val="28"/>
            </w:pPr>
            <w:r>
              <w:t>培训工作经济效益提升</w:t>
            </w:r>
          </w:p>
        </w:tc>
        <w:tc>
          <w:tcPr>
            <w:tcW w:w="2551" w:type="dxa"/>
            <w:vAlign w:val="center"/>
          </w:tcPr>
          <w:p>
            <w:pPr>
              <w:pStyle w:val="28"/>
            </w:pPr>
            <w:r>
              <w:t>提升服务对象企业经济效益</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培训效果影响程度</w:t>
            </w:r>
          </w:p>
        </w:tc>
        <w:tc>
          <w:tcPr>
            <w:tcW w:w="2835" w:type="dxa"/>
            <w:vAlign w:val="center"/>
          </w:tcPr>
          <w:p>
            <w:pPr>
              <w:pStyle w:val="28"/>
            </w:pPr>
            <w:r>
              <w:t>培训效果影响程度</w:t>
            </w:r>
          </w:p>
        </w:tc>
        <w:tc>
          <w:tcPr>
            <w:tcW w:w="2551" w:type="dxa"/>
            <w:vAlign w:val="center"/>
          </w:tcPr>
          <w:p>
            <w:pPr>
              <w:pStyle w:val="28"/>
            </w:pPr>
            <w:r>
              <w:t>培训效果影响覆盖率</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无影响</w:t>
            </w:r>
          </w:p>
        </w:tc>
        <w:tc>
          <w:tcPr>
            <w:tcW w:w="2268" w:type="dxa"/>
            <w:vAlign w:val="center"/>
          </w:tcPr>
          <w:p>
            <w:pPr>
              <w:pStyle w:val="28"/>
            </w:pPr>
            <w:r>
              <w:t>无影响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通过组织培训学习活动</w:t>
            </w:r>
          </w:p>
        </w:tc>
        <w:tc>
          <w:tcPr>
            <w:tcW w:w="2835" w:type="dxa"/>
            <w:vAlign w:val="center"/>
          </w:tcPr>
          <w:p>
            <w:pPr>
              <w:pStyle w:val="28"/>
            </w:pPr>
            <w:r>
              <w:t>通过组织培训学习活动，广大服务对象积极参政议政、建言献策的比例</w:t>
            </w:r>
          </w:p>
        </w:tc>
        <w:tc>
          <w:tcPr>
            <w:tcW w:w="2551" w:type="dxa"/>
            <w:vAlign w:val="center"/>
          </w:tcPr>
          <w:p>
            <w:pPr>
              <w:pStyle w:val="28"/>
            </w:pPr>
            <w:r>
              <w:t>参政议政、建言献策次数</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培训对象满意度</w:t>
            </w:r>
          </w:p>
        </w:tc>
        <w:tc>
          <w:tcPr>
            <w:tcW w:w="2835" w:type="dxa"/>
            <w:vAlign w:val="center"/>
          </w:tcPr>
          <w:p>
            <w:pPr>
              <w:pStyle w:val="28"/>
            </w:pPr>
            <w:r>
              <w:t>培训对象满意度</w:t>
            </w:r>
          </w:p>
        </w:tc>
        <w:tc>
          <w:tcPr>
            <w:tcW w:w="2551" w:type="dxa"/>
            <w:vAlign w:val="center"/>
          </w:tcPr>
          <w:p>
            <w:pPr>
              <w:pStyle w:val="28"/>
            </w:pPr>
            <w:r>
              <w:t>≥95%</w:t>
            </w:r>
          </w:p>
        </w:tc>
        <w:tc>
          <w:tcPr>
            <w:tcW w:w="2268" w:type="dxa"/>
            <w:vAlign w:val="center"/>
          </w:tcPr>
          <w:p>
            <w:pPr>
              <w:pStyle w:val="28"/>
            </w:pPr>
            <w:r>
              <w:t>培训效果</w:t>
            </w:r>
          </w:p>
        </w:tc>
      </w:tr>
    </w:tbl>
    <w:p>
      <w:pPr>
        <w:pStyle w:val="26"/>
        <w:sectPr>
          <w:pgSz w:w="16840" w:h="11900" w:orient="landscape"/>
          <w:pgMar w:top="1361" w:right="1020" w:bottom="1361"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2022年，中共玉田县委统战部安排政府采购预算0.00万元。具体内容见下表。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213中共玉田县委统战部</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中共玉田县委统战部（含所属单位）上年末固定资产金额为520904.00万元（详见下表）。本年度拟购置固定资产总额为0.00万元，已按要求列入政府采购预算，详见政府采购预算表。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213中共玉田县委统战部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520904.00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2133</w:t>
            </w:r>
          </w:p>
        </w:tc>
        <w:tc>
          <w:tcPr>
            <w:tcW w:w="2835" w:type="dxa"/>
            <w:vAlign w:val="center"/>
          </w:tcPr>
          <w:p>
            <w:pPr>
              <w:pStyle w:val="13"/>
            </w:pPr>
            <w:r>
              <w:t>340904.00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一、中共玉田县委统战部本级收支预算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213001中共玉田县委统战部本级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1897096.68</w:t>
            </w:r>
          </w:p>
        </w:tc>
        <w:tc>
          <w:tcPr>
            <w:tcW w:w="4535" w:type="dxa"/>
            <w:vAlign w:val="center"/>
          </w:tcPr>
          <w:p>
            <w:pPr>
              <w:pStyle w:val="14"/>
            </w:pPr>
            <w:r>
              <w:t>一、一般公共服务支出</w:t>
            </w:r>
          </w:p>
        </w:tc>
        <w:tc>
          <w:tcPr>
            <w:tcW w:w="2126" w:type="dxa"/>
            <w:vAlign w:val="center"/>
          </w:tcPr>
          <w:p>
            <w:pPr>
              <w:pStyle w:val="13"/>
            </w:pPr>
            <w:r>
              <w:t>1897096.68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1897096.68</w:t>
            </w:r>
          </w:p>
        </w:tc>
        <w:tc>
          <w:tcPr>
            <w:tcW w:w="4535" w:type="dxa"/>
            <w:vAlign w:val="center"/>
          </w:tcPr>
          <w:p>
            <w:pPr>
              <w:pStyle w:val="16"/>
            </w:pPr>
            <w:r>
              <w:t>本年支出合计</w:t>
            </w:r>
          </w:p>
        </w:tc>
        <w:tc>
          <w:tcPr>
            <w:tcW w:w="2126" w:type="dxa"/>
            <w:vAlign w:val="center"/>
          </w:tcPr>
          <w:p>
            <w:pPr>
              <w:pStyle w:val="17"/>
            </w:pPr>
            <w:r>
              <w:t>1897096.68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1897096.68</w:t>
            </w:r>
          </w:p>
        </w:tc>
        <w:tc>
          <w:tcPr>
            <w:tcW w:w="4535" w:type="dxa"/>
            <w:vAlign w:val="center"/>
          </w:tcPr>
          <w:p>
            <w:pPr>
              <w:pStyle w:val="16"/>
            </w:pPr>
            <w:r>
              <w:t>支出总计</w:t>
            </w:r>
          </w:p>
        </w:tc>
        <w:tc>
          <w:tcPr>
            <w:tcW w:w="2126" w:type="dxa"/>
            <w:vAlign w:val="center"/>
          </w:tcPr>
          <w:p>
            <w:pPr>
              <w:pStyle w:val="17"/>
            </w:pPr>
            <w:r>
              <w:t>1897096.68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213001中共玉田县委统战部本级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1897096.68</w:t>
            </w:r>
          </w:p>
        </w:tc>
        <w:tc>
          <w:tcPr>
            <w:tcW w:w="1134" w:type="dxa"/>
            <w:vAlign w:val="center"/>
          </w:tcPr>
          <w:p>
            <w:pPr>
              <w:pStyle w:val="17"/>
            </w:pPr>
            <w:r>
              <w:t>1897096.68</w:t>
            </w:r>
          </w:p>
        </w:tc>
        <w:tc>
          <w:tcPr>
            <w:tcW w:w="1134" w:type="dxa"/>
            <w:vAlign w:val="center"/>
          </w:tcPr>
          <w:p>
            <w:pPr>
              <w:pStyle w:val="17"/>
            </w:pPr>
            <w:r>
              <w:t>1897096.68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1897096.68</w:t>
            </w:r>
          </w:p>
        </w:tc>
        <w:tc>
          <w:tcPr>
            <w:tcW w:w="1134" w:type="dxa"/>
            <w:vAlign w:val="center"/>
          </w:tcPr>
          <w:p>
            <w:pPr>
              <w:pStyle w:val="13"/>
            </w:pPr>
            <w:r>
              <w:t>1897096.68</w:t>
            </w:r>
          </w:p>
        </w:tc>
        <w:tc>
          <w:tcPr>
            <w:tcW w:w="1134" w:type="dxa"/>
            <w:vAlign w:val="center"/>
          </w:tcPr>
          <w:p>
            <w:pPr>
              <w:pStyle w:val="13"/>
            </w:pPr>
            <w:r>
              <w:t>1897096.68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20123</w:t>
            </w:r>
          </w:p>
        </w:tc>
        <w:tc>
          <w:tcPr>
            <w:tcW w:w="1559" w:type="dxa"/>
            <w:vAlign w:val="center"/>
          </w:tcPr>
          <w:p>
            <w:pPr>
              <w:pStyle w:val="14"/>
            </w:pPr>
            <w:r>
              <w:t>民族事务</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2012304</w:t>
            </w:r>
          </w:p>
        </w:tc>
        <w:tc>
          <w:tcPr>
            <w:tcW w:w="1559" w:type="dxa"/>
            <w:vAlign w:val="center"/>
          </w:tcPr>
          <w:p>
            <w:pPr>
              <w:pStyle w:val="14"/>
            </w:pPr>
            <w:r>
              <w:t>民族工作专项</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20134</w:t>
            </w:r>
          </w:p>
        </w:tc>
        <w:tc>
          <w:tcPr>
            <w:tcW w:w="1559" w:type="dxa"/>
            <w:vAlign w:val="center"/>
          </w:tcPr>
          <w:p>
            <w:pPr>
              <w:pStyle w:val="14"/>
            </w:pPr>
            <w:r>
              <w:t>统战事务</w:t>
            </w:r>
          </w:p>
        </w:tc>
        <w:tc>
          <w:tcPr>
            <w:tcW w:w="1134" w:type="dxa"/>
            <w:vAlign w:val="center"/>
          </w:tcPr>
          <w:p>
            <w:pPr>
              <w:pStyle w:val="13"/>
            </w:pPr>
            <w:r>
              <w:t>1817096.68</w:t>
            </w:r>
          </w:p>
        </w:tc>
        <w:tc>
          <w:tcPr>
            <w:tcW w:w="1134" w:type="dxa"/>
            <w:vAlign w:val="center"/>
          </w:tcPr>
          <w:p>
            <w:pPr>
              <w:pStyle w:val="13"/>
            </w:pPr>
            <w:r>
              <w:t>1817096.68</w:t>
            </w:r>
          </w:p>
        </w:tc>
        <w:tc>
          <w:tcPr>
            <w:tcW w:w="1134" w:type="dxa"/>
            <w:vAlign w:val="center"/>
          </w:tcPr>
          <w:p>
            <w:pPr>
              <w:pStyle w:val="13"/>
            </w:pPr>
            <w:r>
              <w:t>1817096.68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2013401</w:t>
            </w:r>
          </w:p>
        </w:tc>
        <w:tc>
          <w:tcPr>
            <w:tcW w:w="1559" w:type="dxa"/>
            <w:vAlign w:val="center"/>
          </w:tcPr>
          <w:p>
            <w:pPr>
              <w:pStyle w:val="14"/>
            </w:pPr>
            <w:r>
              <w:t>行政运行</w:t>
            </w:r>
          </w:p>
        </w:tc>
        <w:tc>
          <w:tcPr>
            <w:tcW w:w="1134" w:type="dxa"/>
            <w:vAlign w:val="center"/>
          </w:tcPr>
          <w:p>
            <w:pPr>
              <w:pStyle w:val="13"/>
            </w:pPr>
            <w:r>
              <w:t>1677096.68</w:t>
            </w:r>
          </w:p>
        </w:tc>
        <w:tc>
          <w:tcPr>
            <w:tcW w:w="1134" w:type="dxa"/>
            <w:vAlign w:val="center"/>
          </w:tcPr>
          <w:p>
            <w:pPr>
              <w:pStyle w:val="13"/>
            </w:pPr>
            <w:r>
              <w:t>1677096.68</w:t>
            </w:r>
          </w:p>
        </w:tc>
        <w:tc>
          <w:tcPr>
            <w:tcW w:w="1134" w:type="dxa"/>
            <w:vAlign w:val="center"/>
          </w:tcPr>
          <w:p>
            <w:pPr>
              <w:pStyle w:val="13"/>
            </w:pPr>
            <w:r>
              <w:t>1677096.68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2013402</w:t>
            </w:r>
          </w:p>
        </w:tc>
        <w:tc>
          <w:tcPr>
            <w:tcW w:w="1559" w:type="dxa"/>
            <w:vAlign w:val="center"/>
          </w:tcPr>
          <w:p>
            <w:pPr>
              <w:pStyle w:val="14"/>
            </w:pPr>
            <w:r>
              <w:t>一般行政管理事务</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2013404</w:t>
            </w:r>
          </w:p>
        </w:tc>
        <w:tc>
          <w:tcPr>
            <w:tcW w:w="1559" w:type="dxa"/>
            <w:vAlign w:val="center"/>
          </w:tcPr>
          <w:p>
            <w:pPr>
              <w:pStyle w:val="14"/>
            </w:pPr>
            <w:r>
              <w:t>宗教事务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213001中共玉田县委统战部本级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1897096.68</w:t>
            </w:r>
          </w:p>
        </w:tc>
        <w:tc>
          <w:tcPr>
            <w:tcW w:w="1361" w:type="dxa"/>
            <w:vAlign w:val="center"/>
          </w:tcPr>
          <w:p>
            <w:pPr>
              <w:pStyle w:val="17"/>
            </w:pPr>
            <w:r>
              <w:t>1677096.68</w:t>
            </w:r>
          </w:p>
        </w:tc>
        <w:tc>
          <w:tcPr>
            <w:tcW w:w="1361" w:type="dxa"/>
            <w:vAlign w:val="center"/>
          </w:tcPr>
          <w:p>
            <w:pPr>
              <w:pStyle w:val="17"/>
            </w:pPr>
            <w:r>
              <w:t>220000.00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1897096.68</w:t>
            </w:r>
          </w:p>
        </w:tc>
        <w:tc>
          <w:tcPr>
            <w:tcW w:w="1361" w:type="dxa"/>
            <w:vAlign w:val="center"/>
          </w:tcPr>
          <w:p>
            <w:pPr>
              <w:pStyle w:val="13"/>
            </w:pPr>
            <w:r>
              <w:t>1677096.68</w:t>
            </w:r>
          </w:p>
        </w:tc>
        <w:tc>
          <w:tcPr>
            <w:tcW w:w="1361" w:type="dxa"/>
            <w:vAlign w:val="center"/>
          </w:tcPr>
          <w:p>
            <w:pPr>
              <w:pStyle w:val="13"/>
            </w:pPr>
            <w:r>
              <w:t>220000.00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20123</w:t>
            </w:r>
          </w:p>
        </w:tc>
        <w:tc>
          <w:tcPr>
            <w:tcW w:w="4535" w:type="dxa"/>
            <w:vAlign w:val="center"/>
          </w:tcPr>
          <w:p>
            <w:pPr>
              <w:pStyle w:val="14"/>
            </w:pPr>
            <w:r>
              <w:t>民族事务</w:t>
            </w: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2012304</w:t>
            </w:r>
          </w:p>
        </w:tc>
        <w:tc>
          <w:tcPr>
            <w:tcW w:w="4535" w:type="dxa"/>
            <w:vAlign w:val="center"/>
          </w:tcPr>
          <w:p>
            <w:pPr>
              <w:pStyle w:val="14"/>
            </w:pPr>
            <w:r>
              <w:t>民族工作专项</w:t>
            </w: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r>
              <w:t>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20134</w:t>
            </w:r>
          </w:p>
        </w:tc>
        <w:tc>
          <w:tcPr>
            <w:tcW w:w="4535" w:type="dxa"/>
            <w:vAlign w:val="center"/>
          </w:tcPr>
          <w:p>
            <w:pPr>
              <w:pStyle w:val="14"/>
            </w:pPr>
            <w:r>
              <w:t>统战事务</w:t>
            </w:r>
          </w:p>
        </w:tc>
        <w:tc>
          <w:tcPr>
            <w:tcW w:w="1361" w:type="dxa"/>
            <w:vAlign w:val="center"/>
          </w:tcPr>
          <w:p>
            <w:pPr>
              <w:pStyle w:val="13"/>
            </w:pPr>
            <w:r>
              <w:t>1817096.68</w:t>
            </w:r>
          </w:p>
        </w:tc>
        <w:tc>
          <w:tcPr>
            <w:tcW w:w="1361" w:type="dxa"/>
            <w:vAlign w:val="center"/>
          </w:tcPr>
          <w:p>
            <w:pPr>
              <w:pStyle w:val="13"/>
            </w:pPr>
            <w:r>
              <w:t>1677096.68</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6</w:t>
            </w:r>
          </w:p>
        </w:tc>
        <w:tc>
          <w:tcPr>
            <w:tcW w:w="992" w:type="dxa"/>
            <w:vAlign w:val="center"/>
          </w:tcPr>
          <w:p>
            <w:pPr>
              <w:pStyle w:val="14"/>
            </w:pPr>
            <w:r>
              <w:t>2013401</w:t>
            </w:r>
          </w:p>
        </w:tc>
        <w:tc>
          <w:tcPr>
            <w:tcW w:w="4535" w:type="dxa"/>
            <w:vAlign w:val="center"/>
          </w:tcPr>
          <w:p>
            <w:pPr>
              <w:pStyle w:val="14"/>
            </w:pPr>
            <w:r>
              <w:t>行政运行</w:t>
            </w:r>
          </w:p>
        </w:tc>
        <w:tc>
          <w:tcPr>
            <w:tcW w:w="1361" w:type="dxa"/>
            <w:vAlign w:val="center"/>
          </w:tcPr>
          <w:p>
            <w:pPr>
              <w:pStyle w:val="13"/>
            </w:pPr>
            <w:r>
              <w:t>1677096.68</w:t>
            </w:r>
          </w:p>
        </w:tc>
        <w:tc>
          <w:tcPr>
            <w:tcW w:w="1361" w:type="dxa"/>
            <w:vAlign w:val="center"/>
          </w:tcPr>
          <w:p>
            <w:pPr>
              <w:pStyle w:val="13"/>
            </w:pPr>
            <w:r>
              <w:t>1677096.68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2013402</w:t>
            </w:r>
          </w:p>
        </w:tc>
        <w:tc>
          <w:tcPr>
            <w:tcW w:w="4535" w:type="dxa"/>
            <w:vAlign w:val="center"/>
          </w:tcPr>
          <w:p>
            <w:pPr>
              <w:pStyle w:val="14"/>
            </w:pPr>
            <w:r>
              <w:t>一般行政管理事务</w:t>
            </w:r>
          </w:p>
        </w:tc>
        <w:tc>
          <w:tcPr>
            <w:tcW w:w="1361" w:type="dxa"/>
            <w:vAlign w:val="center"/>
          </w:tcPr>
          <w:p>
            <w:pPr>
              <w:pStyle w:val="13"/>
            </w:pPr>
            <w:r>
              <w:t>110000.00</w:t>
            </w:r>
          </w:p>
        </w:tc>
        <w:tc>
          <w:tcPr>
            <w:tcW w:w="1361" w:type="dxa"/>
            <w:vAlign w:val="center"/>
          </w:tcPr>
          <w:p>
            <w:pPr>
              <w:pStyle w:val="13"/>
            </w:pPr>
          </w:p>
        </w:tc>
        <w:tc>
          <w:tcPr>
            <w:tcW w:w="1361" w:type="dxa"/>
            <w:vAlign w:val="center"/>
          </w:tcPr>
          <w:p>
            <w:pPr>
              <w:pStyle w:val="13"/>
            </w:pPr>
            <w:r>
              <w:t>110000.00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2013404</w:t>
            </w:r>
          </w:p>
        </w:tc>
        <w:tc>
          <w:tcPr>
            <w:tcW w:w="4535" w:type="dxa"/>
            <w:vAlign w:val="center"/>
          </w:tcPr>
          <w:p>
            <w:pPr>
              <w:pStyle w:val="14"/>
            </w:pPr>
            <w:r>
              <w:t>宗教事务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213001中共玉田县委统战部本级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1897096.68</w:t>
            </w:r>
          </w:p>
        </w:tc>
        <w:tc>
          <w:tcPr>
            <w:tcW w:w="3402" w:type="dxa"/>
            <w:vAlign w:val="center"/>
          </w:tcPr>
          <w:p>
            <w:pPr>
              <w:pStyle w:val="14"/>
            </w:pPr>
            <w:r>
              <w:t>一、一般公共服务支出</w:t>
            </w:r>
          </w:p>
        </w:tc>
        <w:tc>
          <w:tcPr>
            <w:tcW w:w="1474" w:type="dxa"/>
            <w:vAlign w:val="center"/>
          </w:tcPr>
          <w:p>
            <w:pPr>
              <w:pStyle w:val="13"/>
            </w:pPr>
            <w:r>
              <w:t>1897096.68</w:t>
            </w:r>
          </w:p>
        </w:tc>
        <w:tc>
          <w:tcPr>
            <w:tcW w:w="1474" w:type="dxa"/>
            <w:vAlign w:val="center"/>
          </w:tcPr>
          <w:p>
            <w:pPr>
              <w:pStyle w:val="13"/>
            </w:pPr>
            <w:r>
              <w:t>1897096.68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1897096.68</w:t>
            </w:r>
          </w:p>
        </w:tc>
        <w:tc>
          <w:tcPr>
            <w:tcW w:w="3402" w:type="dxa"/>
            <w:vAlign w:val="center"/>
          </w:tcPr>
          <w:p>
            <w:pPr>
              <w:pStyle w:val="16"/>
            </w:pPr>
            <w:r>
              <w:t>本年支出合计</w:t>
            </w:r>
          </w:p>
        </w:tc>
        <w:tc>
          <w:tcPr>
            <w:tcW w:w="1474" w:type="dxa"/>
            <w:vAlign w:val="center"/>
          </w:tcPr>
          <w:p>
            <w:pPr>
              <w:pStyle w:val="17"/>
            </w:pPr>
            <w:r>
              <w:t>1897096.68</w:t>
            </w:r>
          </w:p>
        </w:tc>
        <w:tc>
          <w:tcPr>
            <w:tcW w:w="1474" w:type="dxa"/>
            <w:vAlign w:val="center"/>
          </w:tcPr>
          <w:p>
            <w:pPr>
              <w:pStyle w:val="17"/>
            </w:pPr>
            <w:r>
              <w:t>1897096.68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1897096.68</w:t>
            </w:r>
          </w:p>
        </w:tc>
        <w:tc>
          <w:tcPr>
            <w:tcW w:w="3402" w:type="dxa"/>
            <w:vAlign w:val="center"/>
          </w:tcPr>
          <w:p>
            <w:pPr>
              <w:pStyle w:val="16"/>
            </w:pPr>
            <w:r>
              <w:t>支出总计</w:t>
            </w:r>
          </w:p>
        </w:tc>
        <w:tc>
          <w:tcPr>
            <w:tcW w:w="1474" w:type="dxa"/>
            <w:vAlign w:val="center"/>
          </w:tcPr>
          <w:p>
            <w:pPr>
              <w:pStyle w:val="17"/>
            </w:pPr>
            <w:r>
              <w:t>1897096.68</w:t>
            </w:r>
          </w:p>
        </w:tc>
        <w:tc>
          <w:tcPr>
            <w:tcW w:w="1474" w:type="dxa"/>
            <w:vAlign w:val="center"/>
          </w:tcPr>
          <w:p>
            <w:pPr>
              <w:pStyle w:val="17"/>
            </w:pPr>
            <w:r>
              <w:t>1897096.68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213001中共玉田县委统战部本级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1897096.68</w:t>
            </w:r>
          </w:p>
        </w:tc>
        <w:tc>
          <w:tcPr>
            <w:tcW w:w="2551" w:type="dxa"/>
            <w:vAlign w:val="center"/>
          </w:tcPr>
          <w:p>
            <w:pPr>
              <w:pStyle w:val="17"/>
            </w:pPr>
            <w:r>
              <w:t>1677096.68</w:t>
            </w:r>
          </w:p>
        </w:tc>
        <w:tc>
          <w:tcPr>
            <w:tcW w:w="2551" w:type="dxa"/>
            <w:vAlign w:val="center"/>
          </w:tcPr>
          <w:p>
            <w:pPr>
              <w:pStyle w:val="17"/>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1897096.68</w:t>
            </w:r>
          </w:p>
        </w:tc>
        <w:tc>
          <w:tcPr>
            <w:tcW w:w="2551" w:type="dxa"/>
            <w:vAlign w:val="center"/>
          </w:tcPr>
          <w:p>
            <w:pPr>
              <w:pStyle w:val="13"/>
            </w:pPr>
            <w:r>
              <w:t>1677096.68</w:t>
            </w:r>
          </w:p>
        </w:tc>
        <w:tc>
          <w:tcPr>
            <w:tcW w:w="2551"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20123</w:t>
            </w:r>
          </w:p>
        </w:tc>
        <w:tc>
          <w:tcPr>
            <w:tcW w:w="4535" w:type="dxa"/>
            <w:vAlign w:val="center"/>
          </w:tcPr>
          <w:p>
            <w:pPr>
              <w:pStyle w:val="14"/>
            </w:pPr>
            <w:r>
              <w:t>民族事务</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2012304</w:t>
            </w:r>
          </w:p>
        </w:tc>
        <w:tc>
          <w:tcPr>
            <w:tcW w:w="4535" w:type="dxa"/>
            <w:vAlign w:val="center"/>
          </w:tcPr>
          <w:p>
            <w:pPr>
              <w:pStyle w:val="14"/>
            </w:pPr>
            <w:r>
              <w:t>民族工作专项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20134</w:t>
            </w:r>
          </w:p>
        </w:tc>
        <w:tc>
          <w:tcPr>
            <w:tcW w:w="4535" w:type="dxa"/>
            <w:vAlign w:val="center"/>
          </w:tcPr>
          <w:p>
            <w:pPr>
              <w:pStyle w:val="14"/>
            </w:pPr>
            <w:r>
              <w:t>统战事务</w:t>
            </w:r>
          </w:p>
        </w:tc>
        <w:tc>
          <w:tcPr>
            <w:tcW w:w="2551" w:type="dxa"/>
            <w:vAlign w:val="center"/>
          </w:tcPr>
          <w:p>
            <w:pPr>
              <w:pStyle w:val="13"/>
            </w:pPr>
            <w:r>
              <w:t>1817096.68</w:t>
            </w:r>
          </w:p>
        </w:tc>
        <w:tc>
          <w:tcPr>
            <w:tcW w:w="2551" w:type="dxa"/>
            <w:vAlign w:val="center"/>
          </w:tcPr>
          <w:p>
            <w:pPr>
              <w:pStyle w:val="13"/>
            </w:pPr>
            <w:r>
              <w:t>1677096.68</w:t>
            </w: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2013401</w:t>
            </w:r>
          </w:p>
        </w:tc>
        <w:tc>
          <w:tcPr>
            <w:tcW w:w="4535" w:type="dxa"/>
            <w:vAlign w:val="center"/>
          </w:tcPr>
          <w:p>
            <w:pPr>
              <w:pStyle w:val="14"/>
            </w:pPr>
            <w:r>
              <w:t>行政运行</w:t>
            </w:r>
          </w:p>
        </w:tc>
        <w:tc>
          <w:tcPr>
            <w:tcW w:w="2551" w:type="dxa"/>
            <w:vAlign w:val="center"/>
          </w:tcPr>
          <w:p>
            <w:pPr>
              <w:pStyle w:val="13"/>
            </w:pPr>
            <w:r>
              <w:t>1677096.68</w:t>
            </w:r>
          </w:p>
        </w:tc>
        <w:tc>
          <w:tcPr>
            <w:tcW w:w="2551" w:type="dxa"/>
            <w:vAlign w:val="center"/>
          </w:tcPr>
          <w:p>
            <w:pPr>
              <w:pStyle w:val="13"/>
            </w:pPr>
            <w:r>
              <w:t>1677096.68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2013402</w:t>
            </w:r>
          </w:p>
        </w:tc>
        <w:tc>
          <w:tcPr>
            <w:tcW w:w="4535" w:type="dxa"/>
            <w:vAlign w:val="center"/>
          </w:tcPr>
          <w:p>
            <w:pPr>
              <w:pStyle w:val="14"/>
            </w:pPr>
            <w:r>
              <w:t>一般行政管理事务</w:t>
            </w:r>
          </w:p>
        </w:tc>
        <w:tc>
          <w:tcPr>
            <w:tcW w:w="2551" w:type="dxa"/>
            <w:vAlign w:val="center"/>
          </w:tcPr>
          <w:p>
            <w:pPr>
              <w:pStyle w:val="13"/>
            </w:pPr>
            <w:r>
              <w:t>110000.00</w:t>
            </w:r>
          </w:p>
        </w:tc>
        <w:tc>
          <w:tcPr>
            <w:tcW w:w="2551" w:type="dxa"/>
            <w:vAlign w:val="center"/>
          </w:tcPr>
          <w:p>
            <w:pPr>
              <w:pStyle w:val="13"/>
            </w:pPr>
          </w:p>
        </w:tc>
        <w:tc>
          <w:tcPr>
            <w:tcW w:w="2551"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2013404</w:t>
            </w:r>
          </w:p>
        </w:tc>
        <w:tc>
          <w:tcPr>
            <w:tcW w:w="4535" w:type="dxa"/>
            <w:vAlign w:val="center"/>
          </w:tcPr>
          <w:p>
            <w:pPr>
              <w:pStyle w:val="14"/>
            </w:pPr>
            <w:r>
              <w:t>宗教事务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213001中共玉田县委统战部本级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1677096.68</w:t>
            </w:r>
          </w:p>
        </w:tc>
        <w:tc>
          <w:tcPr>
            <w:tcW w:w="2551" w:type="dxa"/>
            <w:vAlign w:val="center"/>
          </w:tcPr>
          <w:p>
            <w:pPr>
              <w:pStyle w:val="17"/>
            </w:pPr>
            <w:r>
              <w:t>1407865.82</w:t>
            </w:r>
          </w:p>
        </w:tc>
        <w:tc>
          <w:tcPr>
            <w:tcW w:w="2551" w:type="dxa"/>
            <w:vAlign w:val="center"/>
          </w:tcPr>
          <w:p>
            <w:pPr>
              <w:pStyle w:val="17"/>
            </w:pPr>
            <w:r>
              <w:t>269230.86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1369285.82</w:t>
            </w:r>
          </w:p>
        </w:tc>
        <w:tc>
          <w:tcPr>
            <w:tcW w:w="2551" w:type="dxa"/>
            <w:vAlign w:val="center"/>
          </w:tcPr>
          <w:p>
            <w:pPr>
              <w:pStyle w:val="13"/>
            </w:pPr>
            <w:r>
              <w:t>1369285.82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295633.44</w:t>
            </w:r>
          </w:p>
        </w:tc>
        <w:tc>
          <w:tcPr>
            <w:tcW w:w="2551" w:type="dxa"/>
            <w:vAlign w:val="center"/>
          </w:tcPr>
          <w:p>
            <w:pPr>
              <w:pStyle w:val="13"/>
            </w:pPr>
            <w:r>
              <w:t>295633.44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401040.00</w:t>
            </w:r>
          </w:p>
        </w:tc>
        <w:tc>
          <w:tcPr>
            <w:tcW w:w="2551" w:type="dxa"/>
            <w:vAlign w:val="center"/>
          </w:tcPr>
          <w:p>
            <w:pPr>
              <w:pStyle w:val="13"/>
            </w:pPr>
            <w:r>
              <w:t>401040.00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41016.00</w:t>
            </w:r>
          </w:p>
        </w:tc>
        <w:tc>
          <w:tcPr>
            <w:tcW w:w="2551" w:type="dxa"/>
            <w:vAlign w:val="center"/>
          </w:tcPr>
          <w:p>
            <w:pPr>
              <w:pStyle w:val="13"/>
            </w:pPr>
            <w:r>
              <w:t>41016.00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142951.68</w:t>
            </w:r>
          </w:p>
        </w:tc>
        <w:tc>
          <w:tcPr>
            <w:tcW w:w="2551" w:type="dxa"/>
            <w:vAlign w:val="center"/>
          </w:tcPr>
          <w:p>
            <w:pPr>
              <w:pStyle w:val="13"/>
            </w:pPr>
            <w:r>
              <w:t>142951.68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136250.82</w:t>
            </w:r>
          </w:p>
        </w:tc>
        <w:tc>
          <w:tcPr>
            <w:tcW w:w="2551" w:type="dxa"/>
            <w:vAlign w:val="center"/>
          </w:tcPr>
          <w:p>
            <w:pPr>
              <w:pStyle w:val="13"/>
            </w:pPr>
            <w:r>
              <w:t>136250.82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245180.12</w:t>
            </w:r>
          </w:p>
        </w:tc>
        <w:tc>
          <w:tcPr>
            <w:tcW w:w="2551" w:type="dxa"/>
            <w:vAlign w:val="center"/>
          </w:tcPr>
          <w:p>
            <w:pPr>
              <w:pStyle w:val="13"/>
            </w:pPr>
            <w:r>
              <w:t>245180.12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107213.76</w:t>
            </w:r>
          </w:p>
        </w:tc>
        <w:tc>
          <w:tcPr>
            <w:tcW w:w="2551" w:type="dxa"/>
            <w:vAlign w:val="center"/>
          </w:tcPr>
          <w:p>
            <w:pPr>
              <w:pStyle w:val="13"/>
            </w:pPr>
            <w:r>
              <w:t>107213.76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269230.86</w:t>
            </w:r>
          </w:p>
        </w:tc>
        <w:tc>
          <w:tcPr>
            <w:tcW w:w="2551" w:type="dxa"/>
            <w:vAlign w:val="center"/>
          </w:tcPr>
          <w:p>
            <w:pPr>
              <w:pStyle w:val="13"/>
            </w:pPr>
          </w:p>
        </w:tc>
        <w:tc>
          <w:tcPr>
            <w:tcW w:w="2551" w:type="dxa"/>
            <w:vAlign w:val="center"/>
          </w:tcPr>
          <w:p>
            <w:pPr>
              <w:pStyle w:val="13"/>
            </w:pPr>
            <w:r>
              <w:t>269230.86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9100.00</w:t>
            </w:r>
          </w:p>
        </w:tc>
        <w:tc>
          <w:tcPr>
            <w:tcW w:w="2551" w:type="dxa"/>
            <w:vAlign w:val="center"/>
          </w:tcPr>
          <w:p>
            <w:pPr>
              <w:pStyle w:val="13"/>
            </w:pPr>
          </w:p>
        </w:tc>
        <w:tc>
          <w:tcPr>
            <w:tcW w:w="2551" w:type="dxa"/>
            <w:vAlign w:val="center"/>
          </w:tcPr>
          <w:p>
            <w:pPr>
              <w:pStyle w:val="13"/>
            </w:pPr>
            <w:r>
              <w:t>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15660.00</w:t>
            </w:r>
          </w:p>
        </w:tc>
        <w:tc>
          <w:tcPr>
            <w:tcW w:w="2551" w:type="dxa"/>
            <w:vAlign w:val="center"/>
          </w:tcPr>
          <w:p>
            <w:pPr>
              <w:pStyle w:val="13"/>
            </w:pPr>
          </w:p>
        </w:tc>
        <w:tc>
          <w:tcPr>
            <w:tcW w:w="2551" w:type="dxa"/>
            <w:vAlign w:val="center"/>
          </w:tcPr>
          <w:p>
            <w:pPr>
              <w:pStyle w:val="13"/>
            </w:pPr>
            <w:r>
              <w:t>15660.00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13000.00</w:t>
            </w:r>
          </w:p>
        </w:tc>
        <w:tc>
          <w:tcPr>
            <w:tcW w:w="2551" w:type="dxa"/>
            <w:vAlign w:val="center"/>
          </w:tcPr>
          <w:p>
            <w:pPr>
              <w:pStyle w:val="13"/>
            </w:pPr>
          </w:p>
        </w:tc>
        <w:tc>
          <w:tcPr>
            <w:tcW w:w="2551" w:type="dxa"/>
            <w:vAlign w:val="center"/>
          </w:tcPr>
          <w:p>
            <w:pPr>
              <w:pStyle w:val="13"/>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650.00</w:t>
            </w:r>
          </w:p>
        </w:tc>
        <w:tc>
          <w:tcPr>
            <w:tcW w:w="2551" w:type="dxa"/>
            <w:vAlign w:val="center"/>
          </w:tcPr>
          <w:p>
            <w:pPr>
              <w:pStyle w:val="13"/>
            </w:pPr>
          </w:p>
        </w:tc>
        <w:tc>
          <w:tcPr>
            <w:tcW w:w="2551" w:type="dxa"/>
            <w:vAlign w:val="center"/>
          </w:tcPr>
          <w:p>
            <w:pPr>
              <w:pStyle w:val="13"/>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19150.18</w:t>
            </w:r>
          </w:p>
        </w:tc>
        <w:tc>
          <w:tcPr>
            <w:tcW w:w="2551" w:type="dxa"/>
            <w:vAlign w:val="center"/>
          </w:tcPr>
          <w:p>
            <w:pPr>
              <w:pStyle w:val="13"/>
            </w:pPr>
          </w:p>
        </w:tc>
        <w:tc>
          <w:tcPr>
            <w:tcW w:w="2551" w:type="dxa"/>
            <w:vAlign w:val="center"/>
          </w:tcPr>
          <w:p>
            <w:pPr>
              <w:pStyle w:val="13"/>
            </w:pPr>
            <w:r>
              <w:t>19150.18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13310.80</w:t>
            </w:r>
          </w:p>
        </w:tc>
        <w:tc>
          <w:tcPr>
            <w:tcW w:w="2551" w:type="dxa"/>
            <w:vAlign w:val="center"/>
          </w:tcPr>
          <w:p>
            <w:pPr>
              <w:pStyle w:val="13"/>
            </w:pPr>
          </w:p>
        </w:tc>
        <w:tc>
          <w:tcPr>
            <w:tcW w:w="2551" w:type="dxa"/>
            <w:vAlign w:val="center"/>
          </w:tcPr>
          <w:p>
            <w:pPr>
              <w:pStyle w:val="13"/>
            </w:pPr>
            <w:r>
              <w:t>13310.80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45000.00</w:t>
            </w:r>
          </w:p>
        </w:tc>
        <w:tc>
          <w:tcPr>
            <w:tcW w:w="2551" w:type="dxa"/>
            <w:vAlign w:val="center"/>
          </w:tcPr>
          <w:p>
            <w:pPr>
              <w:pStyle w:val="13"/>
            </w:pPr>
          </w:p>
        </w:tc>
        <w:tc>
          <w:tcPr>
            <w:tcW w:w="2551"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82200.00</w:t>
            </w:r>
          </w:p>
        </w:tc>
        <w:tc>
          <w:tcPr>
            <w:tcW w:w="2551" w:type="dxa"/>
            <w:vAlign w:val="center"/>
          </w:tcPr>
          <w:p>
            <w:pPr>
              <w:pStyle w:val="13"/>
            </w:pPr>
          </w:p>
        </w:tc>
        <w:tc>
          <w:tcPr>
            <w:tcW w:w="2551" w:type="dxa"/>
            <w:vAlign w:val="center"/>
          </w:tcPr>
          <w:p>
            <w:pPr>
              <w:pStyle w:val="13"/>
            </w:pPr>
            <w:r>
              <w:t>82200.00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11159.88</w:t>
            </w:r>
          </w:p>
        </w:tc>
        <w:tc>
          <w:tcPr>
            <w:tcW w:w="2551" w:type="dxa"/>
            <w:vAlign w:val="center"/>
          </w:tcPr>
          <w:p>
            <w:pPr>
              <w:pStyle w:val="13"/>
            </w:pPr>
          </w:p>
        </w:tc>
        <w:tc>
          <w:tcPr>
            <w:tcW w:w="2551" w:type="dxa"/>
            <w:vAlign w:val="center"/>
          </w:tcPr>
          <w:p>
            <w:pPr>
              <w:pStyle w:val="13"/>
            </w:pPr>
            <w:r>
              <w:t>11159.88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38580.00</w:t>
            </w:r>
          </w:p>
        </w:tc>
        <w:tc>
          <w:tcPr>
            <w:tcW w:w="2551" w:type="dxa"/>
            <w:vAlign w:val="center"/>
          </w:tcPr>
          <w:p>
            <w:pPr>
              <w:pStyle w:val="13"/>
            </w:pPr>
            <w:r>
              <w:t>38580.00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23460.00</w:t>
            </w:r>
          </w:p>
        </w:tc>
        <w:tc>
          <w:tcPr>
            <w:tcW w:w="2551" w:type="dxa"/>
            <w:vAlign w:val="center"/>
          </w:tcPr>
          <w:p>
            <w:pPr>
              <w:pStyle w:val="13"/>
            </w:pPr>
            <w:r>
              <w:t>23460.00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213001中共玉田县委统战部本级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213001中共玉田县委统战部本级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213001中共玉田县委统战部本级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w:t>
            </w:r>
          </w:p>
        </w:tc>
        <w:tc>
          <w:tcPr>
            <w:tcW w:w="1643" w:type="dxa"/>
            <w:vAlign w:val="center"/>
          </w:tcPr>
          <w:p>
            <w:pPr>
              <w:pStyle w:val="14"/>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公务用车运行维护费</w:t>
            </w:r>
          </w:p>
        </w:tc>
        <w:tc>
          <w:tcPr>
            <w:tcW w:w="1643" w:type="dxa"/>
            <w:vAlign w:val="center"/>
          </w:tcPr>
          <w:p>
            <w:pPr>
              <w:pStyle w:val="13"/>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45000</w:t>
            </w:r>
          </w:p>
        </w:tc>
        <w:tc>
          <w:tcPr>
            <w:tcW w:w="1643" w:type="dxa"/>
            <w:vAlign w:val="center"/>
          </w:tcPr>
          <w:p>
            <w:pPr>
              <w:pStyle w:val="13"/>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45000</w:t>
            </w:r>
          </w:p>
        </w:tc>
        <w:tc>
          <w:tcPr>
            <w:tcW w:w="1643" w:type="dxa"/>
            <w:vAlign w:val="center"/>
          </w:tcPr>
          <w:p>
            <w:pPr>
              <w:pStyle w:val="13"/>
              <w:rPr>
                <w:rFonts w:ascii="方正书宋_GBK" w:hAnsi="方正书宋_GBK" w:eastAsia="方正书宋_GBK" w:cs="方正书宋_GBK"/>
                <w:b/>
                <w:sz w:val="21"/>
                <w:szCs w:val="24"/>
                <w:lang w:val="en-US" w:eastAsia="uk-UA" w:bidi="ar-SA"/>
              </w:rPr>
            </w:pPr>
          </w:p>
        </w:tc>
        <w:tc>
          <w:tcPr>
            <w:tcW w:w="1643" w:type="dxa"/>
            <w:vAlign w:val="center"/>
          </w:tcPr>
          <w:p>
            <w:pPr>
              <w:pStyle w:val="13"/>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w:t>
            </w:r>
          </w:p>
        </w:tc>
        <w:tc>
          <w:tcPr>
            <w:tcW w:w="1643" w:type="dxa"/>
            <w:vAlign w:val="center"/>
          </w:tcPr>
          <w:p>
            <w:pPr>
              <w:pStyle w:val="14"/>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公务接待费</w:t>
            </w:r>
          </w:p>
        </w:tc>
        <w:tc>
          <w:tcPr>
            <w:tcW w:w="1643" w:type="dxa"/>
            <w:vAlign w:val="center"/>
          </w:tcPr>
          <w:p>
            <w:pPr>
              <w:pStyle w:val="13"/>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60000</w:t>
            </w:r>
          </w:p>
        </w:tc>
        <w:tc>
          <w:tcPr>
            <w:tcW w:w="1643" w:type="dxa"/>
            <w:vAlign w:val="center"/>
          </w:tcPr>
          <w:p>
            <w:pPr>
              <w:pStyle w:val="13"/>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60000</w:t>
            </w:r>
          </w:p>
        </w:tc>
        <w:tc>
          <w:tcPr>
            <w:tcW w:w="1643" w:type="dxa"/>
            <w:vAlign w:val="center"/>
          </w:tcPr>
          <w:p>
            <w:pPr>
              <w:pStyle w:val="13"/>
              <w:rPr>
                <w:rFonts w:ascii="方正书宋_GBK" w:hAnsi="方正书宋_GBK" w:eastAsia="方正书宋_GBK" w:cs="方正书宋_GBK"/>
                <w:b/>
                <w:sz w:val="21"/>
                <w:szCs w:val="24"/>
                <w:lang w:val="en-US" w:eastAsia="uk-UA" w:bidi="ar-SA"/>
              </w:rPr>
            </w:pPr>
          </w:p>
        </w:tc>
        <w:tc>
          <w:tcPr>
            <w:tcW w:w="1643" w:type="dxa"/>
            <w:vAlign w:val="center"/>
          </w:tcPr>
          <w:p>
            <w:pPr>
              <w:pStyle w:val="13"/>
              <w:rPr>
                <w:rFonts w:ascii="方正书宋_GBK" w:hAnsi="方正书宋_GBK" w:eastAsia="方正书宋_GBK" w:cs="方正书宋_GBK"/>
                <w:b/>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中共玉田县委统战部本级2022年单位预算信息公开情况说明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按照《预算法》、《地方预决算公开操作规程》和《关于进一步推进预算公开工作的实施意见》规定，现将中共玉田县委统战部本级2022年单位预算公开如下：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按照预算管理有关规定，目前我省部门预算的编制实行综合预算管理，即全部收入和支出都反映在预算中。中共玉田县委统战部机关及所属事业单位的收支包含在部门预算中。</w:t>
      </w:r>
    </w:p>
    <w:p>
      <w:pPr>
        <w:pStyle w:val="31"/>
      </w:pPr>
      <w:r>
        <w:t>1、收入说明</w:t>
      </w:r>
    </w:p>
    <w:p>
      <w:pPr>
        <w:pStyle w:val="31"/>
      </w:pPr>
      <w:r>
        <w:t>反应本部门年度全部收入。2022年预算收入</w:t>
      </w:r>
      <w:r>
        <w:rPr>
          <w:rFonts w:hint="eastAsia"/>
          <w:lang w:val="en-US" w:eastAsia="zh-CN"/>
        </w:rPr>
        <w:t>189.71</w:t>
      </w:r>
      <w:r>
        <w:t>万元，其中：一般公共预算收入18</w:t>
      </w:r>
      <w:r>
        <w:rPr>
          <w:rFonts w:hint="eastAsia"/>
          <w:lang w:val="en-US" w:eastAsia="zh-CN"/>
        </w:rPr>
        <w:t>9</w:t>
      </w:r>
      <w:r>
        <w:t>.71万元，政府性基金收入0万元，财政专户收入0万元， 其他来源收入0万元。</w:t>
      </w:r>
    </w:p>
    <w:p>
      <w:pPr>
        <w:pStyle w:val="31"/>
      </w:pPr>
      <w:r>
        <w:t>2、支出说明</w:t>
      </w:r>
    </w:p>
    <w:p>
      <w:pPr>
        <w:pStyle w:val="31"/>
      </w:pPr>
      <w:r>
        <w:t>收支预算总表支出、基本支出表、项目支出表按经济分类和支出功能分类科目编制，反映统战部年度部门预算中支出预算的总体情况。2022年支出预算18</w:t>
      </w:r>
      <w:r>
        <w:rPr>
          <w:rFonts w:hint="eastAsia"/>
          <w:lang w:val="en-US" w:eastAsia="zh-CN"/>
        </w:rPr>
        <w:t>9</w:t>
      </w:r>
      <w:r>
        <w:t>.71万元，其中基本支出167.69万元，包括人员经费140.79万元和日常公用经费26.9万元；项目支出14万元，主要为侨联工作经费5万元；民族宗教工作经费3万元；统战、侨办、台办经费2万元；非公经济和党外人士联络工作经费2万元；新阶层人士联络经费2万元</w:t>
      </w:r>
      <w:r>
        <w:rPr>
          <w:rFonts w:hint="eastAsia"/>
          <w:lang w:eastAsia="zh-CN"/>
        </w:rPr>
        <w:t>；</w:t>
      </w:r>
      <w:r>
        <w:rPr>
          <w:rFonts w:hint="eastAsia"/>
          <w:lang w:val="en-US" w:eastAsia="zh-CN"/>
        </w:rPr>
        <w:t>民族工作专项经费8万元</w:t>
      </w:r>
      <w:r>
        <w:t>。</w:t>
      </w:r>
    </w:p>
    <w:p>
      <w:pPr>
        <w:pStyle w:val="31"/>
      </w:pPr>
      <w:r>
        <w:t>3、比上年增减情况</w:t>
      </w:r>
    </w:p>
    <w:p>
      <w:pPr>
        <w:pStyle w:val="31"/>
      </w:pPr>
      <w:r>
        <w:t>2022年预算收支安排18</w:t>
      </w:r>
      <w:r>
        <w:rPr>
          <w:rFonts w:hint="eastAsia"/>
          <w:lang w:val="en-US" w:eastAsia="zh-CN"/>
        </w:rPr>
        <w:t>9</w:t>
      </w:r>
      <w:r>
        <w:t>.71万元，较2021年预算增加</w:t>
      </w:r>
      <w:r>
        <w:rPr>
          <w:rFonts w:hint="eastAsia"/>
          <w:lang w:val="en-US" w:eastAsia="zh-CN"/>
        </w:rPr>
        <w:t>23</w:t>
      </w:r>
      <w:r>
        <w:t>.11万元，其中：基本支出增加25.11万元，主要为人员经费预算增加；项目支出减少</w:t>
      </w:r>
      <w:r>
        <w:rPr>
          <w:rFonts w:hint="eastAsia"/>
          <w:lang w:val="en-US" w:eastAsia="zh-CN"/>
        </w:rPr>
        <w:t>2</w:t>
      </w:r>
      <w:r>
        <w:t>万元，主要为省级少数民族地区补助经费项目预算资金减少。</w:t>
      </w:r>
    </w:p>
    <w:p>
      <w:pPr>
        <w:pStyle w:val="31"/>
      </w:pPr>
      <w:r>
        <w:t>三、机关运行经费安排情况</w:t>
      </w:r>
    </w:p>
    <w:p>
      <w:pPr>
        <w:pStyle w:val="31"/>
      </w:pPr>
      <w:r>
        <w:t>2022年安排机关运行经费26.9万元，主要用于保证正常办公的基本需要和维持单位日常业务运转，包括办公经费0.93万元、邮电费1.57万元、差旅费1.3万元、其他交通费8.22万元、公务用车运行维护费4.5万元、公务接待费6万元等日常公用经费。</w:t>
      </w:r>
    </w:p>
    <w:p>
      <w:pPr>
        <w:pStyle w:val="31"/>
      </w:pPr>
      <w:r>
        <w:t>四、财政拨款“三公”经费预算情况及增减变化原因</w:t>
      </w:r>
    </w:p>
    <w:p>
      <w:pPr>
        <w:pStyle w:val="31"/>
      </w:pPr>
      <w:r>
        <w:t>2020年我部“三公经费”预算安排10.5万元，与上年度持平。具体安排情况为：</w:t>
      </w:r>
    </w:p>
    <w:p>
      <w:pPr>
        <w:pStyle w:val="31"/>
      </w:pPr>
      <w:r>
        <w:t>公务用车购置及运行费。共计安排4.5万元，与上年持平。</w:t>
      </w:r>
    </w:p>
    <w:p>
      <w:pPr>
        <w:pStyle w:val="31"/>
      </w:pPr>
      <w:r>
        <w:t>①公务用车购置安排0万元，与上年持平。</w:t>
      </w:r>
    </w:p>
    <w:p>
      <w:pPr>
        <w:pStyle w:val="31"/>
      </w:pPr>
      <w:r>
        <w:t>②公车运行维护经费安排4.5万元，与上年持平。</w:t>
      </w:r>
    </w:p>
    <w:p>
      <w:pPr>
        <w:pStyle w:val="31"/>
      </w:pPr>
      <w:r>
        <w:t>（二）公务接待费。安排6万元，与上年持平。</w:t>
      </w:r>
    </w:p>
    <w:p>
      <w:pPr>
        <w:pStyle w:val="31"/>
      </w:pPr>
      <w:r>
        <w:t>（三）因公出国（境）费安排0万元，与上年持平。</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中共玉田县委统战部本级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r>
        <w:t>按照预算管理有关规定，目前我省部门预算的编制实行综合预算管理，即全部收入和支出都反映在预算中。中共玉田县委统战部机关及所属事业单位的收支包含在部门预算中。</w:t>
      </w:r>
    </w:p>
    <w:p>
      <w:pPr>
        <w:pStyle w:val="32"/>
      </w:pPr>
      <w:r>
        <w:t>1、收入说明</w:t>
      </w:r>
    </w:p>
    <w:p>
      <w:pPr>
        <w:pStyle w:val="32"/>
      </w:pPr>
      <w:r>
        <w:t>反应本部门年度全部收入。2022年预算收入18</w:t>
      </w:r>
      <w:r>
        <w:rPr>
          <w:rFonts w:hint="eastAsia"/>
          <w:lang w:val="en-US" w:eastAsia="zh-CN"/>
        </w:rPr>
        <w:t>9</w:t>
      </w:r>
      <w:r>
        <w:t>.71万元，其中：一般公共预算收入18</w:t>
      </w:r>
      <w:r>
        <w:rPr>
          <w:rFonts w:hint="eastAsia"/>
          <w:lang w:val="en-US" w:eastAsia="zh-CN"/>
        </w:rPr>
        <w:t>9</w:t>
      </w:r>
      <w:r>
        <w:t>.71万元，政府性基金收入0万元，财政专户收入0万元， 其他来源收入0万元。</w:t>
      </w:r>
    </w:p>
    <w:p>
      <w:pPr>
        <w:pStyle w:val="32"/>
      </w:pPr>
      <w:r>
        <w:t>2、支出说明</w:t>
      </w:r>
    </w:p>
    <w:p>
      <w:pPr>
        <w:pStyle w:val="32"/>
      </w:pPr>
      <w:r>
        <w:t>收支预算总表支出、基本支出表、项目支出表按经济分类和支出功能分类科目编制，反映统战部年度部门预算中支出预算的总体情况。2022年支出预算18</w:t>
      </w:r>
      <w:r>
        <w:rPr>
          <w:rFonts w:hint="eastAsia"/>
          <w:lang w:val="en-US" w:eastAsia="zh-CN"/>
        </w:rPr>
        <w:t>9</w:t>
      </w:r>
      <w:r>
        <w:t>.71万元，其中基本支出167.69万元，包括人员经费140.79万元和日常公用经费26.9万元；项目支出</w:t>
      </w:r>
      <w:r>
        <w:rPr>
          <w:rFonts w:hint="eastAsia"/>
          <w:lang w:val="en-US" w:eastAsia="zh-CN"/>
        </w:rPr>
        <w:t>22</w:t>
      </w:r>
      <w:r>
        <w:t>万元，主要为侨联工作经费5万元；民族宗教工作经费3万元；统战、侨办、台办经费2万元；非公经济和党外人士联络工作经费2万元；新阶层人士联络经费2万元</w:t>
      </w:r>
      <w:r>
        <w:rPr>
          <w:rFonts w:hint="eastAsia"/>
          <w:lang w:eastAsia="zh-CN"/>
        </w:rPr>
        <w:t>，</w:t>
      </w:r>
      <w:r>
        <w:rPr>
          <w:rFonts w:hint="eastAsia"/>
          <w:lang w:val="en-US" w:eastAsia="zh-CN"/>
        </w:rPr>
        <w:t>民族工作专项经费8万元</w:t>
      </w:r>
      <w:r>
        <w:t>。</w:t>
      </w:r>
    </w:p>
    <w:p>
      <w:pPr>
        <w:pStyle w:val="32"/>
      </w:pPr>
      <w:r>
        <w:t>3、比上年增减情况</w:t>
      </w:r>
    </w:p>
    <w:p>
      <w:pPr>
        <w:pStyle w:val="32"/>
      </w:pPr>
      <w:r>
        <w:t>2022年预算收支安排18</w:t>
      </w:r>
      <w:r>
        <w:rPr>
          <w:rFonts w:hint="eastAsia"/>
          <w:lang w:val="en-US" w:eastAsia="zh-CN"/>
        </w:rPr>
        <w:t>9</w:t>
      </w:r>
      <w:r>
        <w:t>.71万元，较2021年预算增加</w:t>
      </w:r>
      <w:r>
        <w:rPr>
          <w:rFonts w:hint="eastAsia"/>
          <w:lang w:val="en-US" w:eastAsia="zh-CN"/>
        </w:rPr>
        <w:t>23</w:t>
      </w:r>
      <w:r>
        <w:t>.11万元，其中：基本支出增加25.11万元，主要为人员经费预算增加；项目支出减少</w:t>
      </w:r>
      <w:r>
        <w:rPr>
          <w:rFonts w:hint="eastAsia"/>
          <w:lang w:val="en-US" w:eastAsia="zh-CN"/>
        </w:rPr>
        <w:t>2</w:t>
      </w:r>
      <w:r>
        <w:t>万元，主要为省级少数民族地区补助经费项目预算资金减少。</w:t>
      </w:r>
    </w:p>
    <w:p>
      <w:pPr>
        <w:pStyle w:val="32"/>
      </w:pPr>
      <w:r>
        <w:t>三、机关运行经费安排情况</w:t>
      </w:r>
    </w:p>
    <w:p>
      <w:pPr>
        <w:pStyle w:val="32"/>
      </w:pPr>
      <w:r>
        <w:t>2022年安排机关运行经费26.9万元，主要用于保证正常办公的基本需要和维持单位日常业务运转，包括办公经费0.93万元、邮电费1.57万元、差旅费1.3万元、其他交通费8.22万元、公务用车运行维护费4.5万元、公务接待费6万元等日常公用经费。</w:t>
      </w:r>
    </w:p>
    <w:p>
      <w:pPr>
        <w:pStyle w:val="32"/>
      </w:pPr>
      <w:r>
        <w:t>四、财政拨款“三公”经费预算情况及增减变化原因</w:t>
      </w:r>
    </w:p>
    <w:p>
      <w:pPr>
        <w:pStyle w:val="32"/>
      </w:pPr>
      <w:r>
        <w:t>2020年我部“三公经费”预算安排10.5万元，与上年度持平。具体安排情况为：</w:t>
      </w:r>
    </w:p>
    <w:p>
      <w:pPr>
        <w:pStyle w:val="32"/>
      </w:pPr>
      <w:r>
        <w:t>公务用车购置及运行费。共计安排4.5万元，与上年持平。</w:t>
      </w:r>
    </w:p>
    <w:p>
      <w:pPr>
        <w:pStyle w:val="32"/>
      </w:pPr>
      <w:r>
        <w:t>①公务用车购置安排0万元，与上年持平。</w:t>
      </w:r>
    </w:p>
    <w:p>
      <w:pPr>
        <w:pStyle w:val="32"/>
      </w:pPr>
      <w:r>
        <w:t>②公车运行维护经费安排4.5万元，与上年持平。</w:t>
      </w:r>
    </w:p>
    <w:p>
      <w:pPr>
        <w:pStyle w:val="32"/>
      </w:pPr>
      <w:r>
        <w:t>（二）公务接待费。安排6万元，与上年持平。</w:t>
      </w:r>
    </w:p>
    <w:p>
      <w:pPr>
        <w:pStyle w:val="32"/>
      </w:pPr>
      <w:r>
        <w:t>（三）因公出国（境）费安排0万元，与上年持平。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r>
        <w:t>机关运行经费安排情况</w:t>
      </w:r>
    </w:p>
    <w:p>
      <w:pPr>
        <w:pStyle w:val="33"/>
      </w:pPr>
      <w:r>
        <w:t>2022年安排机关运行经费26.9万元，主要用于保证正常办公的基本需要和维持单位日常业务运转，包括办公经费0.93万元、邮电费1.57万元、差旅费1.3万元、其他交通费8.22万元、公务用车运行维护费4.5万元、公务接待费6万元等日常公用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财政拨款“三公”经费预算情况及增减变化原因</w:t>
      </w:r>
    </w:p>
    <w:p>
      <w:pPr>
        <w:pStyle w:val="34"/>
      </w:pPr>
      <w:r>
        <w:t>2020年我部“三公经费”预算安排10.5万元，与上年度持平。具体安排情况为：</w:t>
      </w:r>
    </w:p>
    <w:p>
      <w:pPr>
        <w:pStyle w:val="34"/>
      </w:pPr>
      <w:r>
        <w:t>1、公务用车购置及运行费。共计安排4.5万元，与上年持平。</w:t>
      </w:r>
    </w:p>
    <w:p>
      <w:pPr>
        <w:pStyle w:val="34"/>
      </w:pPr>
      <w:r>
        <w:t>①公务用车购置安排0万元，与上年持平。</w:t>
      </w:r>
    </w:p>
    <w:p>
      <w:pPr>
        <w:pStyle w:val="34"/>
      </w:pPr>
      <w:r>
        <w:t>②公车运行维护经费安排4.5万元，与上年持平。</w:t>
      </w:r>
    </w:p>
    <w:p>
      <w:pPr>
        <w:pStyle w:val="34"/>
      </w:pPr>
      <w:r>
        <w:t>2、公务接待费。安排6万元，与上年持平。</w:t>
      </w:r>
    </w:p>
    <w:p>
      <w:pPr>
        <w:pStyle w:val="34"/>
      </w:pPr>
      <w:r>
        <w:t>3、因公出国（境）费安排0万元，与上年持平。</w:t>
      </w: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1、非公经济和党外人士联络经费绩效目标表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培训次数</w:t>
            </w:r>
          </w:p>
        </w:tc>
        <w:tc>
          <w:tcPr>
            <w:tcW w:w="2835" w:type="dxa"/>
            <w:vAlign w:val="center"/>
          </w:tcPr>
          <w:p>
            <w:pPr>
              <w:pStyle w:val="28"/>
            </w:pPr>
            <w:r>
              <w:t>培训次数</w:t>
            </w:r>
          </w:p>
        </w:tc>
        <w:tc>
          <w:tcPr>
            <w:tcW w:w="2551" w:type="dxa"/>
            <w:vAlign w:val="center"/>
          </w:tcPr>
          <w:p>
            <w:pPr>
              <w:pStyle w:val="28"/>
            </w:pPr>
            <w:r>
              <w:t>≥3每半年一次</w:t>
            </w:r>
          </w:p>
        </w:tc>
        <w:tc>
          <w:tcPr>
            <w:tcW w:w="2268" w:type="dxa"/>
            <w:vAlign w:val="center"/>
          </w:tcPr>
          <w:p>
            <w:pPr>
              <w:pStyle w:val="28"/>
            </w:pPr>
            <w:r>
              <w:t>单位工作需要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培训计划按期完成率（%）</w:t>
            </w:r>
          </w:p>
        </w:tc>
        <w:tc>
          <w:tcPr>
            <w:tcW w:w="2835" w:type="dxa"/>
            <w:vAlign w:val="center"/>
          </w:tcPr>
          <w:p>
            <w:pPr>
              <w:pStyle w:val="28"/>
            </w:pPr>
            <w:r>
              <w:t>培训计划按期完成率（%）</w:t>
            </w:r>
          </w:p>
        </w:tc>
        <w:tc>
          <w:tcPr>
            <w:tcW w:w="2551" w:type="dxa"/>
            <w:vAlign w:val="center"/>
          </w:tcPr>
          <w:p>
            <w:pPr>
              <w:pStyle w:val="28"/>
            </w:pPr>
            <w:r>
              <w:t>100%</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培训按时完成情况</w:t>
            </w:r>
          </w:p>
        </w:tc>
        <w:tc>
          <w:tcPr>
            <w:tcW w:w="2835" w:type="dxa"/>
            <w:vAlign w:val="center"/>
          </w:tcPr>
          <w:p>
            <w:pPr>
              <w:pStyle w:val="28"/>
            </w:pPr>
            <w:r>
              <w:t>培训按时完成情况</w:t>
            </w:r>
          </w:p>
        </w:tc>
        <w:tc>
          <w:tcPr>
            <w:tcW w:w="2551" w:type="dxa"/>
            <w:vAlign w:val="center"/>
          </w:tcPr>
          <w:p>
            <w:pPr>
              <w:pStyle w:val="28"/>
            </w:pPr>
            <w:r>
              <w:t>按时完成</w:t>
            </w:r>
          </w:p>
        </w:tc>
        <w:tc>
          <w:tcPr>
            <w:tcW w:w="2268" w:type="dxa"/>
            <w:vAlign w:val="center"/>
          </w:tcPr>
          <w:p>
            <w:pPr>
              <w:pStyle w:val="28"/>
            </w:pPr>
            <w:r>
              <w:t>单位工作需要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人均培训成本</w:t>
            </w:r>
          </w:p>
        </w:tc>
        <w:tc>
          <w:tcPr>
            <w:tcW w:w="2835" w:type="dxa"/>
            <w:vAlign w:val="center"/>
          </w:tcPr>
          <w:p>
            <w:pPr>
              <w:pStyle w:val="28"/>
            </w:pPr>
            <w:r>
              <w:t>人均培训成本</w:t>
            </w:r>
          </w:p>
        </w:tc>
        <w:tc>
          <w:tcPr>
            <w:tcW w:w="2551" w:type="dxa"/>
            <w:vAlign w:val="center"/>
          </w:tcPr>
          <w:p>
            <w:pPr>
              <w:pStyle w:val="28"/>
            </w:pPr>
            <w:r>
              <w:t>160元</w:t>
            </w:r>
          </w:p>
        </w:tc>
        <w:tc>
          <w:tcPr>
            <w:tcW w:w="2268" w:type="dxa"/>
            <w:vAlign w:val="center"/>
          </w:tcPr>
          <w:p>
            <w:pPr>
              <w:pStyle w:val="28"/>
            </w:pPr>
            <w:r>
              <w:t>培训费标准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培训工作经济效益提升</w:t>
            </w:r>
          </w:p>
        </w:tc>
        <w:tc>
          <w:tcPr>
            <w:tcW w:w="2835" w:type="dxa"/>
            <w:vAlign w:val="center"/>
          </w:tcPr>
          <w:p>
            <w:pPr>
              <w:pStyle w:val="28"/>
            </w:pPr>
            <w:r>
              <w:t>培训工作经济效益提升</w:t>
            </w:r>
          </w:p>
        </w:tc>
        <w:tc>
          <w:tcPr>
            <w:tcW w:w="2551" w:type="dxa"/>
            <w:vAlign w:val="center"/>
          </w:tcPr>
          <w:p>
            <w:pPr>
              <w:pStyle w:val="28"/>
            </w:pPr>
            <w:r>
              <w:t>提高企业经济效益</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培训合规率</w:t>
            </w:r>
          </w:p>
        </w:tc>
        <w:tc>
          <w:tcPr>
            <w:tcW w:w="2835" w:type="dxa"/>
            <w:vAlign w:val="center"/>
          </w:tcPr>
          <w:p>
            <w:pPr>
              <w:pStyle w:val="28"/>
            </w:pPr>
            <w:r>
              <w:t>培训合规率</w:t>
            </w:r>
          </w:p>
        </w:tc>
        <w:tc>
          <w:tcPr>
            <w:tcW w:w="2551" w:type="dxa"/>
            <w:vAlign w:val="center"/>
          </w:tcPr>
          <w:p>
            <w:pPr>
              <w:pStyle w:val="28"/>
            </w:pPr>
            <w:r>
              <w:t>≥90%</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无影响</w:t>
            </w:r>
          </w:p>
        </w:tc>
        <w:tc>
          <w:tcPr>
            <w:tcW w:w="2268" w:type="dxa"/>
            <w:vAlign w:val="center"/>
          </w:tcPr>
          <w:p>
            <w:pPr>
              <w:pStyle w:val="28"/>
            </w:pPr>
            <w:r>
              <w:t>无影响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通过组织培训学习活动，广大党员</w:t>
            </w:r>
          </w:p>
        </w:tc>
        <w:tc>
          <w:tcPr>
            <w:tcW w:w="2835" w:type="dxa"/>
            <w:vAlign w:val="center"/>
          </w:tcPr>
          <w:p>
            <w:pPr>
              <w:pStyle w:val="28"/>
            </w:pPr>
            <w:r>
              <w:t>通过组织培训学习活动，广大会员企业积极参政议政、建言献策的比例</w:t>
            </w:r>
          </w:p>
        </w:tc>
        <w:tc>
          <w:tcPr>
            <w:tcW w:w="2551" w:type="dxa"/>
            <w:vAlign w:val="center"/>
          </w:tcPr>
          <w:p>
            <w:pPr>
              <w:pStyle w:val="28"/>
            </w:pPr>
            <w:r>
              <w:t>提高企业影响力</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培训对象满意度</w:t>
            </w:r>
          </w:p>
        </w:tc>
        <w:tc>
          <w:tcPr>
            <w:tcW w:w="2835" w:type="dxa"/>
            <w:vAlign w:val="center"/>
          </w:tcPr>
          <w:p>
            <w:pPr>
              <w:pStyle w:val="28"/>
            </w:pPr>
            <w:r>
              <w:t>培训对象满意度</w:t>
            </w:r>
          </w:p>
        </w:tc>
        <w:tc>
          <w:tcPr>
            <w:tcW w:w="2551" w:type="dxa"/>
            <w:vAlign w:val="center"/>
          </w:tcPr>
          <w:p>
            <w:pPr>
              <w:pStyle w:val="28"/>
            </w:pPr>
            <w:r>
              <w:t>≥95%</w:t>
            </w:r>
          </w:p>
        </w:tc>
        <w:tc>
          <w:tcPr>
            <w:tcW w:w="2268" w:type="dxa"/>
            <w:vAlign w:val="center"/>
          </w:tcPr>
          <w:p>
            <w:pPr>
              <w:pStyle w:val="28"/>
            </w:pPr>
            <w:r>
              <w:t>历年依据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2、冀财行【2021】104号关于提前下达2022年省级少数民族地区补助费的通知绩效目标表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1.丰富各民族群众精神生活</w:t>
            </w:r>
          </w:p>
          <w:p>
            <w:pPr>
              <w:pStyle w:val="28"/>
            </w:pPr>
            <w:r>
              <w:t>2.开展民族团结宣传教育活动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开展少数民族专项活动次数</w:t>
            </w:r>
          </w:p>
        </w:tc>
        <w:tc>
          <w:tcPr>
            <w:tcW w:w="2835" w:type="dxa"/>
            <w:vAlign w:val="center"/>
          </w:tcPr>
          <w:p>
            <w:pPr>
              <w:pStyle w:val="28"/>
            </w:pPr>
            <w:r>
              <w:t>开展少数民族专项活动次数</w:t>
            </w:r>
          </w:p>
        </w:tc>
        <w:tc>
          <w:tcPr>
            <w:tcW w:w="2551" w:type="dxa"/>
            <w:vAlign w:val="center"/>
          </w:tcPr>
          <w:p>
            <w:pPr>
              <w:pStyle w:val="28"/>
            </w:pPr>
            <w:r>
              <w:t>≥3次</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少数民族地区补助资金到位率</w:t>
            </w:r>
          </w:p>
        </w:tc>
        <w:tc>
          <w:tcPr>
            <w:tcW w:w="2835" w:type="dxa"/>
            <w:vAlign w:val="center"/>
          </w:tcPr>
          <w:p>
            <w:pPr>
              <w:pStyle w:val="28"/>
            </w:pPr>
            <w:r>
              <w:t>少数民族地区补助资金到位率</w:t>
            </w:r>
          </w:p>
        </w:tc>
        <w:tc>
          <w:tcPr>
            <w:tcW w:w="2551" w:type="dxa"/>
            <w:vAlign w:val="center"/>
          </w:tcPr>
          <w:p>
            <w:pPr>
              <w:pStyle w:val="28"/>
            </w:pPr>
            <w:r>
              <w:t>100%</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2020年底完成</w:t>
            </w:r>
          </w:p>
        </w:tc>
        <w:tc>
          <w:tcPr>
            <w:tcW w:w="2835" w:type="dxa"/>
            <w:vAlign w:val="center"/>
          </w:tcPr>
          <w:p>
            <w:pPr>
              <w:pStyle w:val="28"/>
            </w:pPr>
            <w:r>
              <w:t>完成时间</w:t>
            </w:r>
          </w:p>
        </w:tc>
        <w:tc>
          <w:tcPr>
            <w:tcW w:w="2551" w:type="dxa"/>
            <w:vAlign w:val="center"/>
          </w:tcPr>
          <w:p>
            <w:pPr>
              <w:pStyle w:val="28"/>
            </w:pPr>
            <w:r>
              <w:t>100%</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80000元</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资金使用效益</w:t>
            </w:r>
          </w:p>
        </w:tc>
        <w:tc>
          <w:tcPr>
            <w:tcW w:w="2835" w:type="dxa"/>
            <w:vAlign w:val="center"/>
          </w:tcPr>
          <w:p>
            <w:pPr>
              <w:pStyle w:val="28"/>
            </w:pPr>
            <w:r>
              <w:t>资金使用效益</w:t>
            </w:r>
          </w:p>
        </w:tc>
        <w:tc>
          <w:tcPr>
            <w:tcW w:w="2551" w:type="dxa"/>
            <w:vAlign w:val="center"/>
          </w:tcPr>
          <w:p>
            <w:pPr>
              <w:pStyle w:val="28"/>
            </w:pPr>
            <w:r>
              <w:t>100%</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 xml:space="preserve">维护少数民族地区稳定 </w:t>
            </w:r>
          </w:p>
        </w:tc>
        <w:tc>
          <w:tcPr>
            <w:tcW w:w="2835" w:type="dxa"/>
            <w:vAlign w:val="center"/>
          </w:tcPr>
          <w:p>
            <w:pPr>
              <w:pStyle w:val="28"/>
            </w:pPr>
            <w:r>
              <w:t>维护少数民族地区稳定</w:t>
            </w:r>
          </w:p>
        </w:tc>
        <w:tc>
          <w:tcPr>
            <w:tcW w:w="2551" w:type="dxa"/>
            <w:vAlign w:val="center"/>
          </w:tcPr>
          <w:p>
            <w:pPr>
              <w:pStyle w:val="28"/>
            </w:pPr>
            <w:r>
              <w:t>无重大事故</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生态影响程度</w:t>
            </w:r>
          </w:p>
        </w:tc>
        <w:tc>
          <w:tcPr>
            <w:tcW w:w="2835" w:type="dxa"/>
            <w:vAlign w:val="center"/>
          </w:tcPr>
          <w:p>
            <w:pPr>
              <w:pStyle w:val="28"/>
            </w:pPr>
            <w:r>
              <w:t>是否影响生态环境</w:t>
            </w:r>
          </w:p>
        </w:tc>
        <w:tc>
          <w:tcPr>
            <w:tcW w:w="2551" w:type="dxa"/>
            <w:vAlign w:val="center"/>
          </w:tcPr>
          <w:p>
            <w:pPr>
              <w:pStyle w:val="28"/>
            </w:pPr>
            <w:r>
              <w:t>无影响</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长期可持续</w:t>
            </w:r>
          </w:p>
        </w:tc>
        <w:tc>
          <w:tcPr>
            <w:tcW w:w="2835" w:type="dxa"/>
            <w:vAlign w:val="center"/>
          </w:tcPr>
          <w:p>
            <w:pPr>
              <w:pStyle w:val="28"/>
            </w:pPr>
            <w:r>
              <w:t>长期可持续</w:t>
            </w:r>
          </w:p>
        </w:tc>
        <w:tc>
          <w:tcPr>
            <w:tcW w:w="2551" w:type="dxa"/>
            <w:vAlign w:val="center"/>
          </w:tcPr>
          <w:p>
            <w:pPr>
              <w:pStyle w:val="28"/>
            </w:pPr>
            <w:r>
              <w:t>≥95%</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少数民族群众满意度</w:t>
            </w:r>
          </w:p>
        </w:tc>
        <w:tc>
          <w:tcPr>
            <w:tcW w:w="2835" w:type="dxa"/>
            <w:vAlign w:val="center"/>
          </w:tcPr>
          <w:p>
            <w:pPr>
              <w:pStyle w:val="28"/>
            </w:pPr>
            <w:r>
              <w:t>少数民族群众满意度</w:t>
            </w:r>
          </w:p>
        </w:tc>
        <w:tc>
          <w:tcPr>
            <w:tcW w:w="2551" w:type="dxa"/>
            <w:vAlign w:val="center"/>
          </w:tcPr>
          <w:p>
            <w:pPr>
              <w:pStyle w:val="28"/>
            </w:pPr>
            <w:r>
              <w:t>≥95%</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依据实际确定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≥95%</w:t>
            </w:r>
          </w:p>
        </w:tc>
        <w:tc>
          <w:tcPr>
            <w:tcW w:w="2268" w:type="dxa"/>
            <w:vAlign w:val="center"/>
          </w:tcPr>
          <w:p>
            <w:pPr>
              <w:pStyle w:val="28"/>
            </w:pPr>
            <w:r>
              <w:t>依据实际确定</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3、民族宗教工作绩效目标表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项目完成情况</w:t>
            </w:r>
          </w:p>
          <w:p>
            <w:pPr>
              <w:pStyle w:val="28"/>
            </w:pPr>
          </w:p>
          <w:p>
            <w:pPr>
              <w:pStyle w:val="28"/>
            </w:pPr>
          </w:p>
        </w:tc>
        <w:tc>
          <w:tcPr>
            <w:tcW w:w="2835" w:type="dxa"/>
            <w:vAlign w:val="center"/>
          </w:tcPr>
          <w:p>
            <w:pPr>
              <w:pStyle w:val="28"/>
            </w:pPr>
            <w:r>
              <w:t>项目完成情况</w:t>
            </w:r>
          </w:p>
          <w:p>
            <w:pPr>
              <w:pStyle w:val="28"/>
            </w:pPr>
          </w:p>
          <w:p>
            <w:pPr>
              <w:pStyle w:val="28"/>
            </w:pPr>
          </w:p>
        </w:tc>
        <w:tc>
          <w:tcPr>
            <w:tcW w:w="2551" w:type="dxa"/>
            <w:vAlign w:val="center"/>
          </w:tcPr>
          <w:p>
            <w:pPr>
              <w:pStyle w:val="28"/>
            </w:pPr>
            <w:r>
              <w:t>100%</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项目按期结项率（%）</w:t>
            </w:r>
          </w:p>
        </w:tc>
        <w:tc>
          <w:tcPr>
            <w:tcW w:w="2835" w:type="dxa"/>
            <w:vAlign w:val="center"/>
          </w:tcPr>
          <w:p>
            <w:pPr>
              <w:pStyle w:val="28"/>
            </w:pPr>
            <w:r>
              <w:t>项目按期结项率（%）</w:t>
            </w:r>
          </w:p>
        </w:tc>
        <w:tc>
          <w:tcPr>
            <w:tcW w:w="2551" w:type="dxa"/>
            <w:vAlign w:val="center"/>
          </w:tcPr>
          <w:p>
            <w:pPr>
              <w:pStyle w:val="28"/>
            </w:pPr>
            <w:r>
              <w:t>100%</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各项目按时完成情况</w:t>
            </w:r>
          </w:p>
        </w:tc>
        <w:tc>
          <w:tcPr>
            <w:tcW w:w="2835" w:type="dxa"/>
            <w:vAlign w:val="center"/>
          </w:tcPr>
          <w:p>
            <w:pPr>
              <w:pStyle w:val="28"/>
            </w:pPr>
            <w:r>
              <w:t>各项目按时完成情况</w:t>
            </w:r>
          </w:p>
        </w:tc>
        <w:tc>
          <w:tcPr>
            <w:tcW w:w="2551" w:type="dxa"/>
            <w:vAlign w:val="center"/>
          </w:tcPr>
          <w:p>
            <w:pPr>
              <w:pStyle w:val="28"/>
            </w:pPr>
            <w:r>
              <w:t>100%</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项目成本</w:t>
            </w:r>
          </w:p>
        </w:tc>
        <w:tc>
          <w:tcPr>
            <w:tcW w:w="2835" w:type="dxa"/>
            <w:vAlign w:val="center"/>
          </w:tcPr>
          <w:p>
            <w:pPr>
              <w:pStyle w:val="28"/>
            </w:pPr>
            <w:r>
              <w:t>项目成本</w:t>
            </w:r>
          </w:p>
        </w:tc>
        <w:tc>
          <w:tcPr>
            <w:tcW w:w="2551" w:type="dxa"/>
            <w:vAlign w:val="center"/>
          </w:tcPr>
          <w:p>
            <w:pPr>
              <w:pStyle w:val="28"/>
            </w:pPr>
            <w:r>
              <w:t>3万元</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100%</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不出现重大事故</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耕地保护</w:t>
            </w:r>
          </w:p>
        </w:tc>
        <w:tc>
          <w:tcPr>
            <w:tcW w:w="2835" w:type="dxa"/>
            <w:vAlign w:val="center"/>
          </w:tcPr>
          <w:p>
            <w:pPr>
              <w:pStyle w:val="28"/>
            </w:pPr>
            <w:r>
              <w:t>耕地保护</w:t>
            </w:r>
          </w:p>
        </w:tc>
        <w:tc>
          <w:tcPr>
            <w:tcW w:w="2551" w:type="dxa"/>
            <w:vAlign w:val="center"/>
          </w:tcPr>
          <w:p>
            <w:pPr>
              <w:pStyle w:val="28"/>
            </w:pPr>
            <w:r>
              <w:t>不出现违建工程</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长期</w:t>
            </w:r>
          </w:p>
        </w:tc>
        <w:tc>
          <w:tcPr>
            <w:tcW w:w="2268" w:type="dxa"/>
            <w:vAlign w:val="center"/>
          </w:tcPr>
          <w:p>
            <w:pPr>
              <w:pStyle w:val="28"/>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历史依据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4、侨联工作经费绩效目标表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举办活动场次</w:t>
            </w:r>
          </w:p>
        </w:tc>
        <w:tc>
          <w:tcPr>
            <w:tcW w:w="2835" w:type="dxa"/>
            <w:vAlign w:val="center"/>
          </w:tcPr>
          <w:p>
            <w:pPr>
              <w:pStyle w:val="28"/>
            </w:pPr>
            <w:r>
              <w:t>举办活动场次</w:t>
            </w:r>
          </w:p>
        </w:tc>
        <w:tc>
          <w:tcPr>
            <w:tcW w:w="2551" w:type="dxa"/>
            <w:vAlign w:val="center"/>
          </w:tcPr>
          <w:p>
            <w:pPr>
              <w:pStyle w:val="28"/>
            </w:pPr>
            <w:r>
              <w:t>≥2每半年一次</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保障工作质量</w:t>
            </w:r>
          </w:p>
        </w:tc>
        <w:tc>
          <w:tcPr>
            <w:tcW w:w="2835" w:type="dxa"/>
            <w:vAlign w:val="center"/>
          </w:tcPr>
          <w:p>
            <w:pPr>
              <w:pStyle w:val="28"/>
            </w:pPr>
            <w:r>
              <w:t>保障工作质量</w:t>
            </w:r>
          </w:p>
        </w:tc>
        <w:tc>
          <w:tcPr>
            <w:tcW w:w="2551" w:type="dxa"/>
            <w:vAlign w:val="center"/>
          </w:tcPr>
          <w:p>
            <w:pPr>
              <w:pStyle w:val="28"/>
            </w:pPr>
            <w:r>
              <w:t>正常办公</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按期完成率</w:t>
            </w:r>
          </w:p>
        </w:tc>
        <w:tc>
          <w:tcPr>
            <w:tcW w:w="2835" w:type="dxa"/>
            <w:vAlign w:val="center"/>
          </w:tcPr>
          <w:p>
            <w:pPr>
              <w:pStyle w:val="28"/>
            </w:pPr>
            <w:r>
              <w:t>按期完成率</w:t>
            </w:r>
          </w:p>
        </w:tc>
        <w:tc>
          <w:tcPr>
            <w:tcW w:w="2551" w:type="dxa"/>
            <w:vAlign w:val="center"/>
          </w:tcPr>
          <w:p>
            <w:pPr>
              <w:pStyle w:val="28"/>
            </w:pPr>
            <w:r>
              <w:t>100%</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50000元</w:t>
            </w:r>
          </w:p>
        </w:tc>
        <w:tc>
          <w:tcPr>
            <w:tcW w:w="2268" w:type="dxa"/>
            <w:vAlign w:val="center"/>
          </w:tcPr>
          <w:p>
            <w:pPr>
              <w:pStyle w:val="2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无</w:t>
            </w:r>
          </w:p>
        </w:tc>
        <w:tc>
          <w:tcPr>
            <w:tcW w:w="2835" w:type="dxa"/>
            <w:vAlign w:val="center"/>
          </w:tcPr>
          <w:p>
            <w:pPr>
              <w:pStyle w:val="28"/>
            </w:pPr>
            <w:r>
              <w:t>无</w:t>
            </w:r>
          </w:p>
        </w:tc>
        <w:tc>
          <w:tcPr>
            <w:tcW w:w="2551" w:type="dxa"/>
            <w:vAlign w:val="center"/>
          </w:tcPr>
          <w:p>
            <w:pPr>
              <w:pStyle w:val="28"/>
            </w:pPr>
            <w:r>
              <w:t>无</w:t>
            </w:r>
          </w:p>
        </w:tc>
        <w:tc>
          <w:tcPr>
            <w:tcW w:w="2268" w:type="dxa"/>
            <w:vAlign w:val="center"/>
          </w:tcPr>
          <w:p>
            <w:pPr>
              <w:pStyle w:val="28"/>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社会氛围</w:t>
            </w:r>
          </w:p>
        </w:tc>
        <w:tc>
          <w:tcPr>
            <w:tcW w:w="2551" w:type="dxa"/>
            <w:vAlign w:val="center"/>
          </w:tcPr>
          <w:p>
            <w:pPr>
              <w:pStyle w:val="28"/>
            </w:pPr>
            <w:r>
              <w:t>良好社会氛围</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无影响</w:t>
            </w:r>
          </w:p>
        </w:tc>
        <w:tc>
          <w:tcPr>
            <w:tcW w:w="2268" w:type="dxa"/>
            <w:vAlign w:val="center"/>
          </w:tcPr>
          <w:p>
            <w:pPr>
              <w:pStyle w:val="28"/>
            </w:pPr>
            <w:r>
              <w:t>无影响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维护社会稳定</w:t>
            </w:r>
          </w:p>
        </w:tc>
        <w:tc>
          <w:tcPr>
            <w:tcW w:w="2835" w:type="dxa"/>
            <w:vAlign w:val="center"/>
          </w:tcPr>
          <w:p>
            <w:pPr>
              <w:pStyle w:val="28"/>
            </w:pPr>
            <w:r>
              <w:t>维护社会稳定</w:t>
            </w:r>
          </w:p>
        </w:tc>
        <w:tc>
          <w:tcPr>
            <w:tcW w:w="2551" w:type="dxa"/>
            <w:vAlign w:val="center"/>
          </w:tcPr>
          <w:p>
            <w:pPr>
              <w:pStyle w:val="28"/>
            </w:pPr>
            <w:r>
              <w:t>不发生重大事故，维护两岸和谐稳定</w:t>
            </w:r>
          </w:p>
        </w:tc>
        <w:tc>
          <w:tcPr>
            <w:tcW w:w="2268" w:type="dxa"/>
            <w:vAlign w:val="center"/>
          </w:tcPr>
          <w:p>
            <w:pPr>
              <w:pStyle w:val="28"/>
            </w:pPr>
            <w:r>
              <w:t>单位工作需要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历年依据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5、统战、台办、侨办经费绩效目标表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项目完成情况</w:t>
            </w:r>
          </w:p>
        </w:tc>
        <w:tc>
          <w:tcPr>
            <w:tcW w:w="2835" w:type="dxa"/>
            <w:vAlign w:val="center"/>
          </w:tcPr>
          <w:p>
            <w:pPr>
              <w:pStyle w:val="28"/>
            </w:pPr>
            <w:r>
              <w:t>项目完成情况</w:t>
            </w:r>
          </w:p>
        </w:tc>
        <w:tc>
          <w:tcPr>
            <w:tcW w:w="2551" w:type="dxa"/>
            <w:vAlign w:val="center"/>
          </w:tcPr>
          <w:p>
            <w:pPr>
              <w:pStyle w:val="28"/>
            </w:pPr>
            <w:r>
              <w:t>按时完成</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覆盖率</w:t>
            </w:r>
          </w:p>
        </w:tc>
        <w:tc>
          <w:tcPr>
            <w:tcW w:w="2835" w:type="dxa"/>
            <w:vAlign w:val="center"/>
          </w:tcPr>
          <w:p>
            <w:pPr>
              <w:pStyle w:val="28"/>
            </w:pPr>
            <w:r>
              <w:t>覆盖率</w:t>
            </w:r>
          </w:p>
        </w:tc>
        <w:tc>
          <w:tcPr>
            <w:tcW w:w="2551" w:type="dxa"/>
            <w:vAlign w:val="center"/>
          </w:tcPr>
          <w:p>
            <w:pPr>
              <w:pStyle w:val="28"/>
            </w:pPr>
            <w:r>
              <w:t>≥85%</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服务的完成度</w:t>
            </w:r>
          </w:p>
        </w:tc>
        <w:tc>
          <w:tcPr>
            <w:tcW w:w="2835" w:type="dxa"/>
            <w:vAlign w:val="center"/>
          </w:tcPr>
          <w:p>
            <w:pPr>
              <w:pStyle w:val="28"/>
            </w:pPr>
            <w:r>
              <w:t>服务的完成度</w:t>
            </w:r>
          </w:p>
        </w:tc>
        <w:tc>
          <w:tcPr>
            <w:tcW w:w="2551" w:type="dxa"/>
            <w:vAlign w:val="center"/>
          </w:tcPr>
          <w:p>
            <w:pPr>
              <w:pStyle w:val="28"/>
            </w:pPr>
            <w:r>
              <w:t>100%</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20000元</w:t>
            </w:r>
          </w:p>
        </w:tc>
        <w:tc>
          <w:tcPr>
            <w:tcW w:w="2268" w:type="dxa"/>
            <w:vAlign w:val="center"/>
          </w:tcPr>
          <w:p>
            <w:pPr>
              <w:pStyle w:val="28"/>
            </w:pPr>
            <w:r>
              <w:t>预算申请数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全部使用</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保障正常办公</w:t>
            </w:r>
          </w:p>
        </w:tc>
        <w:tc>
          <w:tcPr>
            <w:tcW w:w="2835" w:type="dxa"/>
            <w:vAlign w:val="center"/>
          </w:tcPr>
          <w:p>
            <w:pPr>
              <w:pStyle w:val="28"/>
            </w:pPr>
            <w:r>
              <w:t>保障正常办公</w:t>
            </w:r>
          </w:p>
        </w:tc>
        <w:tc>
          <w:tcPr>
            <w:tcW w:w="2551" w:type="dxa"/>
            <w:vAlign w:val="center"/>
          </w:tcPr>
          <w:p>
            <w:pPr>
              <w:pStyle w:val="28"/>
            </w:pPr>
            <w:r>
              <w:t>为正常办公提供资金保障</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项目实施对环境的影响</w:t>
            </w:r>
          </w:p>
        </w:tc>
        <w:tc>
          <w:tcPr>
            <w:tcW w:w="2835" w:type="dxa"/>
            <w:vAlign w:val="center"/>
          </w:tcPr>
          <w:p>
            <w:pPr>
              <w:pStyle w:val="28"/>
            </w:pPr>
            <w:r>
              <w:t>项目实施对环境的影响</w:t>
            </w:r>
          </w:p>
        </w:tc>
        <w:tc>
          <w:tcPr>
            <w:tcW w:w="2551" w:type="dxa"/>
            <w:vAlign w:val="center"/>
          </w:tcPr>
          <w:p>
            <w:pPr>
              <w:pStyle w:val="28"/>
            </w:pPr>
            <w:r>
              <w:t>无影响</w:t>
            </w:r>
          </w:p>
        </w:tc>
        <w:tc>
          <w:tcPr>
            <w:tcW w:w="2268" w:type="dxa"/>
            <w:vAlign w:val="center"/>
          </w:tcPr>
          <w:p>
            <w:pPr>
              <w:pStyle w:val="28"/>
            </w:pPr>
            <w:r>
              <w:t>无影响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营造讲党史、感党恩、跟党走氛围</w:t>
            </w:r>
          </w:p>
        </w:tc>
        <w:tc>
          <w:tcPr>
            <w:tcW w:w="2835" w:type="dxa"/>
            <w:vAlign w:val="center"/>
          </w:tcPr>
          <w:p>
            <w:pPr>
              <w:pStyle w:val="28"/>
            </w:pPr>
            <w:r>
              <w:t>激发统战对象爱党爱国的巨大热情</w:t>
            </w:r>
          </w:p>
        </w:tc>
        <w:tc>
          <w:tcPr>
            <w:tcW w:w="2551" w:type="dxa"/>
            <w:vAlign w:val="center"/>
          </w:tcPr>
          <w:p>
            <w:pPr>
              <w:pStyle w:val="28"/>
            </w:pPr>
            <w:r>
              <w:t>长期性</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历年依据</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6、新的社会阶层人士联谊会绩效目标表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培训次数</w:t>
            </w:r>
          </w:p>
        </w:tc>
        <w:tc>
          <w:tcPr>
            <w:tcW w:w="2835" w:type="dxa"/>
            <w:vAlign w:val="center"/>
          </w:tcPr>
          <w:p>
            <w:pPr>
              <w:pStyle w:val="28"/>
            </w:pPr>
            <w:r>
              <w:t>培训次数</w:t>
            </w:r>
          </w:p>
        </w:tc>
        <w:tc>
          <w:tcPr>
            <w:tcW w:w="2551" w:type="dxa"/>
            <w:vAlign w:val="center"/>
          </w:tcPr>
          <w:p>
            <w:pPr>
              <w:pStyle w:val="28"/>
            </w:pPr>
            <w:r>
              <w:t>≥2每半年一次</w:t>
            </w:r>
          </w:p>
        </w:tc>
        <w:tc>
          <w:tcPr>
            <w:tcW w:w="2268" w:type="dxa"/>
            <w:vAlign w:val="center"/>
          </w:tcPr>
          <w:p>
            <w:pPr>
              <w:pStyle w:val="28"/>
            </w:pPr>
            <w:r>
              <w:t>单位工作需要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w:t>
            </w:r>
          </w:p>
        </w:tc>
        <w:tc>
          <w:tcPr>
            <w:tcW w:w="2551" w:type="dxa"/>
            <w:vAlign w:val="center"/>
          </w:tcPr>
          <w:p>
            <w:pPr>
              <w:pStyle w:val="28"/>
            </w:pPr>
            <w:r>
              <w:t>≥95%</w:t>
            </w:r>
          </w:p>
        </w:tc>
        <w:tc>
          <w:tcPr>
            <w:tcW w:w="2268" w:type="dxa"/>
            <w:vAlign w:val="center"/>
          </w:tcPr>
          <w:p>
            <w:pPr>
              <w:pStyle w:val="28"/>
            </w:pPr>
            <w:r>
              <w:t>培训标准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培训按期完成率</w:t>
            </w:r>
          </w:p>
        </w:tc>
        <w:tc>
          <w:tcPr>
            <w:tcW w:w="2835" w:type="dxa"/>
            <w:vAlign w:val="center"/>
          </w:tcPr>
          <w:p>
            <w:pPr>
              <w:pStyle w:val="28"/>
            </w:pPr>
            <w:r>
              <w:t>培训按期完成率</w:t>
            </w:r>
          </w:p>
        </w:tc>
        <w:tc>
          <w:tcPr>
            <w:tcW w:w="2551" w:type="dxa"/>
            <w:vAlign w:val="center"/>
          </w:tcPr>
          <w:p>
            <w:pPr>
              <w:pStyle w:val="28"/>
            </w:pPr>
            <w:r>
              <w:t>100%</w:t>
            </w:r>
          </w:p>
        </w:tc>
        <w:tc>
          <w:tcPr>
            <w:tcW w:w="2268" w:type="dxa"/>
            <w:vAlign w:val="center"/>
          </w:tcPr>
          <w:p>
            <w:pPr>
              <w:pStyle w:val="28"/>
            </w:pPr>
            <w:r>
              <w:t>培训完成时间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人均培训成本</w:t>
            </w:r>
          </w:p>
        </w:tc>
        <w:tc>
          <w:tcPr>
            <w:tcW w:w="2835" w:type="dxa"/>
            <w:vAlign w:val="center"/>
          </w:tcPr>
          <w:p>
            <w:pPr>
              <w:pStyle w:val="28"/>
            </w:pPr>
            <w:r>
              <w:t>人均培训成本</w:t>
            </w:r>
          </w:p>
        </w:tc>
        <w:tc>
          <w:tcPr>
            <w:tcW w:w="2551" w:type="dxa"/>
            <w:vAlign w:val="center"/>
          </w:tcPr>
          <w:p>
            <w:pPr>
              <w:pStyle w:val="28"/>
            </w:pPr>
            <w:r>
              <w:t>≤160元</w:t>
            </w:r>
          </w:p>
        </w:tc>
        <w:tc>
          <w:tcPr>
            <w:tcW w:w="2268" w:type="dxa"/>
            <w:vAlign w:val="center"/>
          </w:tcPr>
          <w:p>
            <w:pPr>
              <w:pStyle w:val="28"/>
            </w:pPr>
            <w:r>
              <w:t>培训费标准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培训工作经济效益提升</w:t>
            </w:r>
          </w:p>
        </w:tc>
        <w:tc>
          <w:tcPr>
            <w:tcW w:w="2835" w:type="dxa"/>
            <w:vAlign w:val="center"/>
          </w:tcPr>
          <w:p>
            <w:pPr>
              <w:pStyle w:val="28"/>
            </w:pPr>
            <w:r>
              <w:t>培训工作经济效益提升</w:t>
            </w:r>
          </w:p>
        </w:tc>
        <w:tc>
          <w:tcPr>
            <w:tcW w:w="2551" w:type="dxa"/>
            <w:vAlign w:val="center"/>
          </w:tcPr>
          <w:p>
            <w:pPr>
              <w:pStyle w:val="28"/>
            </w:pPr>
            <w:r>
              <w:t>提升服务对象企业经济效益</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培训效果影响程度</w:t>
            </w:r>
          </w:p>
        </w:tc>
        <w:tc>
          <w:tcPr>
            <w:tcW w:w="2835" w:type="dxa"/>
            <w:vAlign w:val="center"/>
          </w:tcPr>
          <w:p>
            <w:pPr>
              <w:pStyle w:val="28"/>
            </w:pPr>
            <w:r>
              <w:t>培训效果影响程度</w:t>
            </w:r>
          </w:p>
        </w:tc>
        <w:tc>
          <w:tcPr>
            <w:tcW w:w="2551" w:type="dxa"/>
            <w:vAlign w:val="center"/>
          </w:tcPr>
          <w:p>
            <w:pPr>
              <w:pStyle w:val="28"/>
            </w:pPr>
            <w:r>
              <w:t>培训效果影响覆盖率</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无影响</w:t>
            </w:r>
          </w:p>
        </w:tc>
        <w:tc>
          <w:tcPr>
            <w:tcW w:w="2268" w:type="dxa"/>
            <w:vAlign w:val="center"/>
          </w:tcPr>
          <w:p>
            <w:pPr>
              <w:pStyle w:val="28"/>
            </w:pPr>
            <w:r>
              <w:t>无影响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通过组织培训学习活动</w:t>
            </w:r>
          </w:p>
        </w:tc>
        <w:tc>
          <w:tcPr>
            <w:tcW w:w="2835" w:type="dxa"/>
            <w:vAlign w:val="center"/>
          </w:tcPr>
          <w:p>
            <w:pPr>
              <w:pStyle w:val="28"/>
            </w:pPr>
            <w:r>
              <w:t>通过组织培训学习活动，广大服务对象积极参政议政、建言献策的比例</w:t>
            </w:r>
          </w:p>
        </w:tc>
        <w:tc>
          <w:tcPr>
            <w:tcW w:w="2551" w:type="dxa"/>
            <w:vAlign w:val="center"/>
          </w:tcPr>
          <w:p>
            <w:pPr>
              <w:pStyle w:val="28"/>
            </w:pPr>
            <w:r>
              <w:t>参政议政、建言献策次数</w:t>
            </w:r>
          </w:p>
        </w:tc>
        <w:tc>
          <w:tcPr>
            <w:tcW w:w="2268" w:type="dxa"/>
            <w:vAlign w:val="center"/>
          </w:tcPr>
          <w:p>
            <w:pPr>
              <w:pStyle w:val="28"/>
            </w:pPr>
            <w:r>
              <w:t>历年依据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培训对象满意度</w:t>
            </w:r>
          </w:p>
        </w:tc>
        <w:tc>
          <w:tcPr>
            <w:tcW w:w="2835" w:type="dxa"/>
            <w:vAlign w:val="center"/>
          </w:tcPr>
          <w:p>
            <w:pPr>
              <w:pStyle w:val="28"/>
            </w:pPr>
            <w:r>
              <w:t>培训对象满意度</w:t>
            </w:r>
          </w:p>
        </w:tc>
        <w:tc>
          <w:tcPr>
            <w:tcW w:w="2551" w:type="dxa"/>
            <w:vAlign w:val="center"/>
          </w:tcPr>
          <w:p>
            <w:pPr>
              <w:pStyle w:val="28"/>
            </w:pPr>
            <w:r>
              <w:t>≥95%</w:t>
            </w:r>
          </w:p>
        </w:tc>
        <w:tc>
          <w:tcPr>
            <w:tcW w:w="2268" w:type="dxa"/>
            <w:vAlign w:val="center"/>
          </w:tcPr>
          <w:p>
            <w:pPr>
              <w:pStyle w:val="28"/>
            </w:pPr>
            <w:r>
              <w:t>培训效果</w:t>
            </w:r>
          </w:p>
        </w:tc>
      </w:tr>
    </w:tbl>
    <w:p>
      <w:pPr>
        <w:pStyle w:val="26"/>
        <w:sectPr>
          <w:pgSz w:w="16840" w:h="11900" w:orient="landscape"/>
          <w:pgMar w:top="1361" w:right="1020" w:bottom="1361"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2022年，中共玉田县委统战部本级安排政府采购预算0.00万元。具体内容见下表。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213001中共玉田县委统战部本级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中共玉田县委统战部本级上年末固定资产金额为520904.00万元（详见下表）。本年度拟购置固定资产总额为0.00万元，已按要求列入政府采购预算，详见政府采购预算表。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213001中共玉田县委统战部本级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520904.00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2133</w:t>
            </w:r>
          </w:p>
        </w:tc>
        <w:tc>
          <w:tcPr>
            <w:tcW w:w="2835" w:type="dxa"/>
            <w:vAlign w:val="center"/>
          </w:tcPr>
          <w:p>
            <w:pPr>
              <w:pStyle w:val="13"/>
            </w:pPr>
            <w:r>
              <w:t>340904.00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1597428"/>
    <w:rsid w:val="48B36E8D"/>
    <w:rsid w:val="7F025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20236c69-fad8-40fe-9319-74f343bf011d"/>
    <w:qFormat/>
    <w:uiPriority w:val="0"/>
    <w:rPr>
      <w:rFonts w:ascii="Times New Roman" w:hAnsi="Times New Roman" w:eastAsia="Times New Roman" w:cstheme="minorBidi"/>
      <w:sz w:val="24"/>
      <w:szCs w:val="24"/>
      <w:lang w:val="en-US" w:eastAsia="uk-UA" w:bidi="ar-SA"/>
    </w:rPr>
  </w:style>
  <w:style w:type="paragraph" w:customStyle="1" w:styleId="27">
    <w:name w:val="单元格样式1_737a0e78-bcac-4af0-89f5-b74746dc98bd"/>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b0bdd295-b047-4498-8beb-094efc546f7a"/>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d58b7cad-fce7-41fc-ac5d-8fe61f7c1262"/>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2022-02-07T09:18:27Z</dcterms:created>
  <dcterms:modified xsi:type="dcterms:W3CDTF">2022-02-07T01:18:27Z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2022-02-07T09:18:26Z</dcterms:created>
  <dcterms:modified xsi:type="dcterms:W3CDTF">2022-02-07T01:18:26Z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2022-02-07T09:18:24Z</dcterms:created>
  <dcterms:modified xsi:type="dcterms:W3CDTF">2022-02-07T01:18:24Z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2022-02-07T09:18:23Z</dcterms:created>
  <dcterms:modified xsi:type="dcterms:W3CDTF">2022-02-07T01:18:23Z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29edc0-293a-4c4f-9a0d-3a95c61856a1}">
  <ds:schemaRefs/>
</ds:datastoreItem>
</file>

<file path=customXml/itemProps3.xml><?xml version="1.0" encoding="utf-8"?>
<ds:datastoreItem xmlns:ds="http://schemas.openxmlformats.org/officeDocument/2006/customXml" ds:itemID="{2abd7131-6182-4e2c-9d0a-29d9141ee8ca}">
  <ds:schemaRefs/>
</ds:datastoreItem>
</file>

<file path=customXml/itemProps4.xml><?xml version="1.0" encoding="utf-8"?>
<ds:datastoreItem xmlns:ds="http://schemas.openxmlformats.org/officeDocument/2006/customXml" ds:itemID="{b0a2615a-9011-4025-a60f-37931254e987}">
  <ds:schemaRefs/>
</ds:datastoreItem>
</file>

<file path=customXml/itemProps5.xml><?xml version="1.0" encoding="utf-8"?>
<ds:datastoreItem xmlns:ds="http://schemas.openxmlformats.org/officeDocument/2006/customXml" ds:itemID="{0e108745-7b36-4676-8b77-3b38fab23a5e}">
  <ds:schemaRefs/>
</ds:datastoreItem>
</file>

<file path=customXml/itemProps6.xml><?xml version="1.0" encoding="utf-8"?>
<ds:datastoreItem xmlns:ds="http://schemas.openxmlformats.org/officeDocument/2006/customXml" ds:itemID="{60f474df-81c7-44cd-8bf4-24e2d6ace4de}">
  <ds:schemaRefs/>
</ds:datastoreItem>
</file>

<file path=customXml/itemProps7.xml><?xml version="1.0" encoding="utf-8"?>
<ds:datastoreItem xmlns:ds="http://schemas.openxmlformats.org/officeDocument/2006/customXml" ds:itemID="{44985454-6278-462c-b4fb-7c3d69d58553}">
  <ds:schemaRefs/>
</ds:datastoreItem>
</file>

<file path=customXml/itemProps8.xml><?xml version="1.0" encoding="utf-8"?>
<ds:datastoreItem xmlns:ds="http://schemas.openxmlformats.org/officeDocument/2006/customXml" ds:itemID="{a2c0af1a-f6be-40fa-843d-bcbc009d15d0}">
  <ds:schemaRefs/>
</ds:datastoreItem>
</file>

<file path=customXml/itemProps9.xml><?xml version="1.0" encoding="utf-8"?>
<ds:datastoreItem xmlns:ds="http://schemas.openxmlformats.org/officeDocument/2006/customXml" ds:itemID="{bfd55a55-d3ea-4e79-ab75-5eba4827b5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2022-02-07T09:18:00Z</dcterms:created>
  <dc:creator>Lenovo</dc:creator>
  <cp:lastModifiedBy>Lenovo</cp:lastModifiedBy>
  <dcterms:modified xsi:type="dcterms:W3CDTF">2022-02-17T07:19:31Z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