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中国共产党玉田县委员会政法委员会</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2022年部门预算绩效文本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中国共产党玉田县委员会政法委员会编制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7</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1.见义勇为基金绩效目标表</w:t>
        </w:r>
        <w:r>
          <w:tab/>
        </w:r>
        <w:r>
          <w:fldChar w:fldCharType="begin"/>
        </w:r>
        <w:r>
          <w:instrText xml:space="preserve">PAGEREF _Toc_4_4_0000000004 \h</w:instrText>
        </w:r>
        <w:r>
          <w:fldChar w:fldCharType="separate"/>
        </w:r>
        <w:r>
          <w:t xml:space="preserve">10</w:t>
        </w:r>
        <w:r>
          <w:fldChar w:fldCharType="end"/>
        </w:r>
      </w:hyperlink>
    </w:p>
    <w:p>
      <w:pPr>
        <w:pStyle w:val="TOC1"/>
        <w:tabs>
          <w:tab w:val="right" w:leader="dot" w:pos="9282"/>
        </w:tabs>
      </w:pPr>
      <w:hyperlink w:anchor="_Toc_4_4_0000000005" w:history="1">
        <w:r>
          <w:rPr/>
          <w:t xml:space="preserve">2.联合接访中心经费绩效目标表</w:t>
        </w:r>
        <w:r>
          <w:tab/>
        </w:r>
        <w:r>
          <w:fldChar w:fldCharType="begin"/>
        </w:r>
        <w:r>
          <w:instrText xml:space="preserve">PAGEREF _Toc_4_4_0000000005 \h</w:instrText>
        </w:r>
        <w:r>
          <w:fldChar w:fldCharType="separate"/>
        </w:r>
        <w:r>
          <w:t xml:space="preserve">11</w:t>
        </w:r>
        <w:r>
          <w:fldChar w:fldCharType="end"/>
        </w:r>
      </w:hyperlink>
    </w:p>
    <w:p>
      <w:pPr>
        <w:pStyle w:val="TOC1"/>
        <w:tabs>
          <w:tab w:val="right" w:leader="dot" w:pos="9282"/>
        </w:tabs>
      </w:pPr>
      <w:hyperlink w:anchor="_Toc_4_4_0000000006" w:history="1">
        <w:r>
          <w:rPr/>
          <w:t xml:space="preserve">3.社会邪教防范处理工作经费绩效目标表</w:t>
        </w:r>
        <w:r>
          <w:tab/>
        </w:r>
        <w:r>
          <w:fldChar w:fldCharType="begin"/>
        </w:r>
        <w:r>
          <w:instrText xml:space="preserve">PAGEREF _Toc_4_4_0000000006 \h</w:instrText>
        </w:r>
        <w:r>
          <w:fldChar w:fldCharType="separate"/>
        </w:r>
        <w:r>
          <w:t xml:space="preserve">12</w:t>
        </w:r>
        <w:r>
          <w:fldChar w:fldCharType="end"/>
        </w:r>
      </w:hyperlink>
    </w:p>
    <w:p>
      <w:pPr>
        <w:pStyle w:val="TOC1"/>
        <w:tabs>
          <w:tab w:val="right" w:leader="dot" w:pos="9282"/>
        </w:tabs>
      </w:pPr>
      <w:hyperlink w:anchor="_Toc_4_4_0000000007" w:history="1">
        <w:r>
          <w:rPr/>
          <w:t xml:space="preserve">4.社会治安综合治理专项事业费绩效目标表</w:t>
        </w:r>
        <w:r>
          <w:tab/>
        </w:r>
        <w:r>
          <w:fldChar w:fldCharType="begin"/>
        </w:r>
        <w:r>
          <w:instrText xml:space="preserve">PAGEREF _Toc_4_4_0000000007 \h</w:instrText>
        </w:r>
        <w:r>
          <w:fldChar w:fldCharType="separate"/>
        </w:r>
        <w:r>
          <w:t xml:space="preserve">13</w:t>
        </w:r>
        <w:r>
          <w:fldChar w:fldCharType="end"/>
        </w:r>
      </w:hyperlink>
    </w:p>
    <w:p>
      <w:pPr>
        <w:pStyle w:val="TOC1"/>
        <w:tabs>
          <w:tab w:val="right" w:leader="dot" w:pos="9282"/>
        </w:tabs>
      </w:pPr>
      <w:hyperlink w:anchor="_Toc_4_4_0000000008" w:history="1">
        <w:r>
          <w:rPr/>
          <w:t xml:space="preserve">5.铁路护路工作经费绩效目标表</w:t>
        </w:r>
        <w:r>
          <w:tab/>
        </w:r>
        <w:r>
          <w:fldChar w:fldCharType="begin"/>
        </w:r>
        <w:r>
          <w:instrText xml:space="preserve">PAGEREF _Toc_4_4_0000000008 \h</w:instrText>
        </w:r>
        <w:r>
          <w:fldChar w:fldCharType="separate"/>
        </w:r>
        <w:r>
          <w:t xml:space="preserve">14</w:t>
        </w:r>
        <w:r>
          <w:fldChar w:fldCharType="end"/>
        </w:r>
      </w:hyperlink>
    </w:p>
    <w:p>
      <w:pPr>
        <w:pStyle w:val="TOC1"/>
        <w:tabs>
          <w:tab w:val="right" w:leader="dot" w:pos="9282"/>
        </w:tabs>
      </w:pPr>
      <w:hyperlink w:anchor="_Toc_4_4_0000000009" w:history="1">
        <w:r>
          <w:rPr/>
          <w:t xml:space="preserve">6.稳定工作经费绩效目标表</w:t>
        </w:r>
        <w:r>
          <w:tab/>
        </w:r>
        <w:r>
          <w:fldChar w:fldCharType="begin"/>
        </w:r>
        <w:r>
          <w:instrText xml:space="preserve">PAGEREF _Toc_4_4_0000000009 \h</w:instrText>
        </w:r>
        <w:r>
          <w:fldChar w:fldCharType="separate"/>
        </w:r>
        <w:r>
          <w:t xml:space="preserve">15</w:t>
        </w:r>
        <w:r>
          <w:fldChar w:fldCharType="end"/>
        </w:r>
      </w:hyperlink>
    </w:p>
    <w:p>
      <w:pPr>
        <w:pStyle w:val="TOC1"/>
        <w:tabs>
          <w:tab w:val="right" w:leader="dot" w:pos="9282"/>
        </w:tabs>
      </w:pPr>
      <w:hyperlink w:anchor="_Toc_4_4_0000000010" w:history="1">
        <w:r>
          <w:rPr/>
          <w:t xml:space="preserve">7.政法网光纤传输租赁费绩效目标表</w:t>
        </w:r>
        <w:r>
          <w:tab/>
        </w:r>
        <w:r>
          <w:fldChar w:fldCharType="begin"/>
        </w:r>
        <w:r>
          <w:instrText xml:space="preserve">PAGEREF _Toc_4_4_0000000010 \h</w:instrText>
        </w:r>
        <w:r>
          <w:fldChar w:fldCharType="separate"/>
        </w:r>
        <w:r>
          <w:t xml:space="preserve">16</w:t>
        </w:r>
        <w:r>
          <w:fldChar w:fldCharType="end"/>
        </w:r>
      </w:hyperlink>
    </w:p>
    <w:p>
      <w:pPr>
        <w:pStyle w:val="TOC1"/>
        <w:tabs>
          <w:tab w:val="right" w:leader="dot" w:pos="9282"/>
        </w:tabs>
      </w:pPr>
      <w:hyperlink w:anchor="_Toc_4_4_0000000011" w:history="1">
        <w:r>
          <w:rPr/>
          <w:t xml:space="preserve">8.#“雪亮工程”购买服务建设项目绩效目标表</w:t>
        </w:r>
        <w:r>
          <w:tab/>
        </w:r>
        <w:r>
          <w:fldChar w:fldCharType="begin"/>
        </w:r>
        <w:r>
          <w:instrText xml:space="preserve">PAGEREF _Toc_4_4_0000000011 \h</w:instrText>
        </w:r>
        <w:r>
          <w:fldChar w:fldCharType="separate"/>
        </w:r>
        <w:r>
          <w:t xml:space="preserve">17</w:t>
        </w:r>
        <w:r>
          <w:fldChar w:fldCharType="end"/>
        </w:r>
      </w:hyperlink>
    </w:p>
    <w:p>
      <w:pPr>
        <w:pStyle w:val="TOC1"/>
        <w:tabs>
          <w:tab w:val="right" w:leader="dot" w:pos="9282"/>
        </w:tabs>
      </w:pPr>
      <w:hyperlink w:anchor="_Toc_4_4_0000000012" w:history="1">
        <w:r>
          <w:rPr/>
          <w:t xml:space="preserve">9.扫黑除恶专项斗争工作经费绩效目标表</w:t>
        </w:r>
        <w:r>
          <w:tab/>
        </w:r>
        <w:r>
          <w:fldChar w:fldCharType="begin"/>
        </w:r>
        <w:r>
          <w:instrText xml:space="preserve">PAGEREF _Toc_4_4_0000000012 \h</w:instrText>
        </w:r>
        <w:r>
          <w:fldChar w:fldCharType="separate"/>
        </w:r>
        <w:r>
          <w:t xml:space="preserve">18</w:t>
        </w:r>
        <w:r>
          <w:fldChar w:fldCharType="end"/>
        </w:r>
      </w:hyperlink>
    </w:p>
    <w:p>
      <w:pPr>
        <w:pStyle w:val="TOC1"/>
        <w:tabs>
          <w:tab w:val="right" w:leader="dot" w:pos="9282"/>
        </w:tabs>
      </w:pPr>
      <w:hyperlink w:anchor="_Toc_4_4_0000000013" w:history="1">
        <w:r>
          <w:rPr/>
          <w:t xml:space="preserve">10.涉法涉诉信访救助基金绩效目标表</w:t>
        </w:r>
        <w:r>
          <w:tab/>
        </w:r>
        <w:r>
          <w:fldChar w:fldCharType="begin"/>
        </w:r>
        <w:r>
          <w:instrText xml:space="preserve">PAGEREF _Toc_4_4_0000000013 \h</w:instrText>
        </w:r>
        <w:r>
          <w:fldChar w:fldCharType="separate"/>
        </w:r>
        <w:r>
          <w:t xml:space="preserve">19</w:t>
        </w:r>
        <w:r>
          <w:fldChar w:fldCharType="end"/>
        </w:r>
      </w:hyperlink>
    </w:p>
    <w:p>
      <w:pPr>
        <w:pStyle w:val="TOC1"/>
        <w:tabs>
          <w:tab w:val="right" w:leader="dot" w:pos="9282"/>
        </w:tabs>
      </w:pPr>
      <w:hyperlink w:anchor="_Toc_4_4_0000000014" w:history="1">
        <w:r>
          <w:rPr/>
          <w:t xml:space="preserve">11.暑期警卫保障经费绩效目标表</w:t>
        </w:r>
        <w:r>
          <w:tab/>
        </w:r>
        <w:r>
          <w:fldChar w:fldCharType="begin"/>
        </w:r>
        <w:r>
          <w:instrText xml:space="preserve">PAGEREF _Toc_4_4_0000000014 \h</w:instrText>
        </w:r>
        <w:r>
          <w:fldChar w:fldCharType="separate"/>
        </w:r>
        <w:r>
          <w:t xml:space="preserve">20</w:t>
        </w:r>
        <w:r>
          <w:fldChar w:fldCharType="end"/>
        </w:r>
      </w:hyperlink>
    </w:p>
    <w:p>
      <w:pPr>
        <w:pStyle w:val="TOC1"/>
        <w:tabs>
          <w:tab w:val="right" w:leader="dot" w:pos="9282"/>
        </w:tabs>
      </w:pPr>
      <w:hyperlink w:anchor="_Toc_4_4_0000000015" w:history="1">
        <w:r>
          <w:rPr/>
          <w:t xml:space="preserve">12.严重精神障碍患者监护人以奖代补和责任险绩效目标表</w:t>
        </w:r>
        <w:r>
          <w:tab/>
        </w:r>
        <w:r>
          <w:fldChar w:fldCharType="begin"/>
        </w:r>
        <w:r>
          <w:instrText xml:space="preserve">PAGEREF _Toc_4_4_0000000015 \h</w:instrText>
        </w:r>
        <w:r>
          <w:fldChar w:fldCharType="separate"/>
        </w:r>
        <w:r>
          <w:t xml:space="preserve">21</w:t>
        </w:r>
        <w:r>
          <w:fldChar w:fldCharType="end"/>
        </w:r>
      </w:hyperlink>
    </w:p>
    <w:p>
      <w:pPr>
        <w:pStyle w:val="TOC1"/>
        <w:tabs>
          <w:tab w:val="right" w:leader="dot" w:pos="9282"/>
        </w:tabs>
      </w:pPr>
      <w:hyperlink w:anchor="_Toc_4_4_0000000016" w:history="1">
        <w:r>
          <w:rPr/>
          <w:t xml:space="preserve">13.疫情期间重点部位视频监控联网资金绩效目标表</w:t>
        </w:r>
        <w:r>
          <w:tab/>
        </w:r>
        <w:r>
          <w:fldChar w:fldCharType="begin"/>
        </w:r>
        <w:r>
          <w:instrText xml:space="preserve">PAGEREF _Toc_4_4_0000000016 \h</w:instrText>
        </w:r>
        <w:r>
          <w:fldChar w:fldCharType="separate"/>
        </w:r>
        <w:r>
          <w:t xml:space="preserve">22</w:t>
        </w:r>
        <w:r>
          <w:fldChar w:fldCharType="end"/>
        </w:r>
      </w:hyperlink>
    </w:p>
    <w:p>
      <w:pPr>
        <w:pStyle w:val="TOC1"/>
        <w:tabs>
          <w:tab w:val="right" w:leader="dot" w:pos="9282"/>
        </w:tabs>
      </w:pPr>
      <w:hyperlink w:anchor="_Toc_4_4_0000000017" w:history="1">
        <w:r>
          <w:rPr/>
          <w:t xml:space="preserve">14.政法三四级网升级扩容改造项目绩效目标表</w:t>
        </w:r>
        <w:r>
          <w:tab/>
        </w:r>
        <w:r>
          <w:fldChar w:fldCharType="begin"/>
        </w:r>
        <w:r>
          <w:instrText xml:space="preserve">PAGEREF _Toc_4_4_0000000017 \h</w:instrText>
        </w:r>
        <w:r>
          <w:fldChar w:fldCharType="separate"/>
        </w:r>
        <w:r>
          <w:t xml:space="preserve">23</w:t>
        </w:r>
        <w:r>
          <w:fldChar w:fldCharType="end"/>
        </w:r>
      </w:hyperlink>
    </w:p>
    <w:p>
      <w:pPr>
        <w:pStyle w:val="TOC1"/>
        <w:tabs>
          <w:tab w:val="right" w:leader="dot" w:pos="9282"/>
        </w:tabs>
      </w:pPr>
      <w:hyperlink w:anchor="_Toc_4_4_0000000018" w:history="1">
        <w:r>
          <w:rPr/>
          <w:t xml:space="preserve">15.治安保险承保资金绩效目标表</w:t>
        </w:r>
        <w:r>
          <w:tab/>
        </w:r>
        <w:r>
          <w:fldChar w:fldCharType="begin"/>
        </w:r>
        <w:r>
          <w:instrText xml:space="preserve">PAGEREF _Toc_4_4_0000000018 \h</w:instrText>
        </w:r>
        <w:r>
          <w:fldChar w:fldCharType="separate"/>
        </w:r>
        <w:r>
          <w:t xml:space="preserve">24</w:t>
        </w:r>
        <w:r>
          <w:fldChar w:fldCharType="end"/>
        </w:r>
      </w:hyperlink>
    </w:p>
    <w:p>
      <w:pPr>
        <w:pStyle w:val="TOC1"/>
        <w:tabs>
          <w:tab w:val="right" w:leader="dot" w:pos="9282"/>
        </w:tabs>
      </w:pPr>
      <w:hyperlink w:anchor="_Toc_4_4_0000000019" w:history="1">
        <w:r>
          <w:rPr/>
          <w:t xml:space="preserve">16.综治信息化系统建设经费绩效目标表</w:t>
        </w:r>
        <w:r>
          <w:tab/>
        </w:r>
        <w:r>
          <w:fldChar w:fldCharType="begin"/>
        </w:r>
        <w:r>
          <w:instrText xml:space="preserve">PAGEREF _Toc_4_4_0000000019 \h</w:instrText>
        </w:r>
        <w:r>
          <w:fldChar w:fldCharType="separate"/>
        </w:r>
        <w:r>
          <w:t xml:space="preserve">25</w:t>
        </w:r>
        <w:r>
          <w:fldChar w:fldCharType="end"/>
        </w:r>
      </w:hyperlink>
    </w:p>
    <w:p>
      <w:pPr/>
      <w:r>
        <w:fldChar w:fldCharType="end"/>
      </w:r>
    </w:p>
    <w:p>
      <w:pPr>
        <w:sectPr>
          <w:footerReference w:type="even" r:id="rId37"/>
          <w:footerReference w:type="default" r:id="rId38"/>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一、年度发展规划目标</w:t>
      </w:r>
    </w:p>
    <w:p>
      <w:pPr>
        <w:pStyle w:val="插入文本样式-插入总体目标文件"/>
      </w:pPr>
      <w:r>
        <w:t xml:space="preserve">总体目标：</w:t>
      </w:r>
    </w:p>
    <w:p>
      <w:pPr>
        <w:pStyle w:val="插入文本样式-插入总体目标文件"/>
      </w:pPr>
      <w:r>
        <w:t xml:space="preserve">（一）全面深化平安创建，确保人民安居乐业。一要坚决维护国家安全和政治稳定。大力加强和改进情报信息工作，努力做到提前预知、提早预警、及时防范。明确斗争指向，严密防控和打击各种敌对势力、敌对分子的捣乱破坏、暴力恐怖袭击活动，及时发现、坚决制止敌对势力打着“维权”旗号插手人民内部矛盾，精确打击和有效防控“法轮功”、“全能神”等邪教组织违法犯罪活动。二要努力从源头预防和化解矛盾。继续推进社会稳定指数评价工作，全面落实重大项目社会稳定评估办法。认真开展矛盾纠纷排查调处活动，按照日排查、周调度、月分析的要求，坚持抓早抓小抓苗头，主动排查，超前防范，做到未动预知，异动先知。详查流动人口、外出打工人员和社会闲散人群等不确定对象的情况，防止“盲区”和“死角”。切实加强涉法涉诉信访工作，耐心细致地做好初信初访化解处置工作。继续抓好涉法涉诉信访积案化解攻坚活动，不息诉案件全部做到“三不欠、四到位”，省市督办案件全部按期办结。对长年上访的信访老户，要坚持解决问题和人员稳控两手抓。进一步完善“三位一体”调解体系，加强专业性调解组织建设。准确把握新形势下重大突发事件的规律和特点，制定完善应急预案，确保一旦发生重大突发事件、群体性事件，能够快速反应，在第一时间做好处置工作，防止事态扩大和蔓延。三要依法打击和惩治违法犯罪。大力实施情报信息主导警务战略，努力提升公安工作打击犯罪的核心战斗力。严厉打击整治各类违法犯罪活动。加强突出治安问题整治，加快构建社会化、网络化和信息化治安防控体系。积极开展群防群治和预警防范宣传活动，着力提升社会平安防范工作整体水平。四要努力提高社会管理科学化水平。深入推进网格化服务管理，加强综治视联网建设、信息系统建设，全县80%行政村全面实现“四个覆盖”。创新方法，丰富手段，将流动人口、特殊人群、两新组织、虚拟社会等领域的社会管理的重点难点问题逐步解决到位。紧紧围绕平安建设和社会管理，加强调查研究，在重点领域积极探索，实现突破，提升社会管理科学化水平。继续推行全县治安保险参保工作，推动严重精神障碍患者以奖代补和监护人责任险工作。为社会管理工作提供新模式。五要进一步完善城乡基层基础建设。要牢固树立固本强基的思想，坚持不懈地抓好基层综治办、法庭、派出所、司法所和检察室建设，搞好与乡镇（街道）综治维稳中心、群众工作站的衔接配合，切实形成工作合力。</w:t>
      </w:r>
    </w:p>
    <w:p>
      <w:pPr>
        <w:pStyle w:val="插入文本样式-插入总体目标文件"/>
      </w:pPr>
      <w:r>
        <w:t xml:space="preserve">（二）牢固树立法治理念，维护社会公平正义。一要规范司法行为，进一步提高执法办案水平。进一步完善执法办案程序规则、质量标准、制约办法等相关业务工作制度；努力实现执法程序流程化、执法裁量标准化、执法行为规范化。二要防堵工作漏洞，进一步完善执法监督机制。在加强党内执法监督上，全面落实“五细则一办法”，充分利用执法检查、案件评查等监督措施，加大责任倒查力度，特别是要将党委政法委执法监督职能与干部管理职能结合起来，切实发挥其督促作用。在加强社会监督上，大力推行阳光司法，逐步扩大警务公开、检务公开、审务公开的内容和范围，提高执法工作的透明度。要完善新闻发布制度，对群众关注的热点案件和重大工作措施及时公布，保障人民群众的知情权和监督权。</w:t>
      </w:r>
    </w:p>
    <w:p>
      <w:pPr>
        <w:pStyle w:val="插入文本样式-插入总体目标文件"/>
      </w:pPr>
      <w:r>
        <w:t xml:space="preserve">（三）加强政法队伍建设，全面提升整体素质。坚定理想信念，把学习宣传贯彻党的十八届六中全会精神作为贯穿全年的首要政治任务，制定全员培训计划，开展普学普训，确保覆盖到每一个科所庭队，每一名政法干警。建强信息化平台，推进网上办公办案，推动信息化从普及应用向深度建设、深度应用拓展。加强领导班子建设，深入实施领导干部思想政治素质提升工程，加强党性教育，推进政德建设，夯实思想基础，不断提高政法领导班子把握大局、率先垂范的能力，为全面提升政法工作水平提供保障。加强优秀干部的选拔培养，配齐配强各级领导班子，让过硬班子带出一流队伍，干出一流业绩。</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p>
    <w:p>
      <w:pPr>
        <w:pStyle w:val="插入文本样式-插入职责分类绩效目标文件"/>
      </w:pPr>
      <w:r>
        <w:t xml:space="preserve">中共玉田县委政法委员会</w:t>
      </w:r>
    </w:p>
    <w:p>
      <w:pPr>
        <w:pStyle w:val="插入文本样式-插入职责分类绩效目标文件"/>
      </w:pPr>
      <w:r>
        <w:t xml:space="preserve">分项绩效目标</w:t>
      </w:r>
    </w:p>
    <w:p>
      <w:pPr>
        <w:pStyle w:val="插入文本样式-插入职责分类绩效目标文件"/>
      </w:pPr>
    </w:p>
    <w:p>
      <w:pPr>
        <w:pStyle w:val="插入文本样式-插入职责分类绩效目标文件"/>
      </w:pPr>
      <w:r>
        <w:t xml:space="preserve">2022年我单位项目共16个，总资金1740.7704 万元。</w:t>
      </w:r>
    </w:p>
    <w:p>
      <w:pPr>
        <w:pStyle w:val="插入文本样式-插入职责分类绩效目标文件"/>
      </w:pPr>
      <w:r>
        <w:t xml:space="preserve">一是落实社会治安综合治理专项事业费35万元：主要用于综治基础设施建设、基层创安、法制宣传、表彰奖励、典型示范等项综治建设。资金累计3月底、6月底、10月底、12月底分别达到20%、50%、80%、100%。项目共设产出指标、效果指标、满意度指标三个一级指标，下设9个二、三级指标。具体为：1、效果指标－社会效益指标－社会稳定水平，指标值为&gt;＝90%。2、满意度指标－服务对象满意度－接受以案定补调解所提供服务的满意程度，指标值为&gt;＝90%。3、产出指标-符合条件申报对象覆盖率-享受奖励政策人数占符合条件申报对象总数的比例，指标值为&gt;＝90%。以上指标依据冀发[2002]4号相关文件规定。</w:t>
      </w:r>
    </w:p>
    <w:p>
      <w:pPr>
        <w:pStyle w:val="插入文本样式-插入职责分类绩效目标文件"/>
      </w:pPr>
      <w:r>
        <w:t xml:space="preserve">　　二是涉法涉诉信访救助基金100万元：为及时有效的化解各类涉法信访问题，保证信访救助政策的延续性，彻底息诉一批信访积案。资金累计3月底、6月底、10月底、12月底分别达到20%、50%、80%、100%。项目共设产出指标、效果指标、满意度指标三个一级指标，下设9个二、三级指标。具体为：1、效果指标－社会效益指标－通过实施救助政策促进社会稳定水平逐步提高，指标值为&gt;＝90%。2、满意度指标－服务对象满意度－满意和较为满意的救助对象数量占调查总数的比率，指标值为&gt;＝90%。3、产出指标-符合条件申报对象覆盖率-司法救助已结案件与全部立案的司法救助案件的比例，指标值为&gt;＝90%。以上指标依据上级相关文件规定。</w:t>
      </w:r>
    </w:p>
    <w:p>
      <w:pPr>
        <w:pStyle w:val="插入文本样式-插入职责分类绩效目标文件"/>
      </w:pPr>
      <w:r>
        <w:t xml:space="preserve">三是联合接访中心经费2万元，按上级要求，我委于2010年3月成立涉法涉诉联合接访中心，现有工作人员10名，接访差旅费20000元。资金累计3月底、6月底、10月底、12月底分别达到20%、50%、80%、100%。项目共设产出指标、效果指标、满意度指标三个一级指标，下设9个二、三级指标。具体为：1、效果指标－社会效益指标－社会稳定水平，指标值为&gt;＝90%。2、满意度指标－服务对象满意度－接受信访服务的重点人群对信访服务的满意程度，指标值为&gt;＝90%。3、产出指标-化解矛盾率-当年任务完成情况，指标值为&gt;＝90%。以上指标依据上级相关文件规定。</w:t>
      </w:r>
    </w:p>
    <w:p>
      <w:pPr>
        <w:pStyle w:val="插入文本样式-插入职责分类绩效目标文件"/>
      </w:pPr>
      <w:r>
        <w:t xml:space="preserve">四是社会邪教防范处理工作经费3万元，从2012年8月开始，县委常委会决定，将防范办人员机构办公全部划归政法委，负责全县法轮功及邪教防范工作,经费应列入本级财政预算。资金累计3月底、6月底、10月底、12月底分别达到20%、50%、80%、100%。项目共设产出指标、效果指标、满意度指标三个一级指标，下设9个二、三级指标。具体为：1、效果指标－社会效益指标－通过实施转化政策促进社会稳定水平逐步提高，指标值为&gt;＝90%。2、满意度指标－服务对象满意度－接受教育的重点人群对教育的满意程度，指标值为&gt;＝90%。3、产出指标-转化率-转化人员占总人数的比例，指标值为&gt;＝90%。以上指标依据上级相关文件规定。</w:t>
      </w:r>
    </w:p>
    <w:p>
      <w:pPr>
        <w:pStyle w:val="插入文本样式-插入职责分类绩效目标文件"/>
      </w:pPr>
      <w:r>
        <w:t xml:space="preserve">五是稳定工作经费3万元：主要用于重点时期对特殊群体稳控、赴省进京接访费用。资金累计3月底、6月底、10月底、12月底分别达到20%、50%、80%、100%。项目共设产出指标、效果指标、满意度指标三个一级指标，下设9个二、三级指标。具体为：1、效果指标－社会效益指标－社会稳定水平，指标值为&gt;＝90%。2、满意度指标－服务对象满意度－群众对当年接访的整体满意度，指标值为&gt;＝90%。3、产出指标-调解率-当年接访任务完成情况，指标值为&gt;＝90%。以上指标依据上级相关文件规定。</w:t>
      </w:r>
    </w:p>
    <w:p>
      <w:pPr>
        <w:pStyle w:val="插入文本样式-插入职责分类绩效目标文件"/>
      </w:pPr>
      <w:r>
        <w:t xml:space="preserve">六是扫黑除恶专项斗争工作经费10万元，用于县扫黑办宣传及办公经费。资金累计3月底、6月底、10月底、12月底分别达到20%、50%、80%、100%。项目共设产出指标、效果指标、满意度指标三个一级指标，下设9个二、三级指标。具体为：1、效果指标－社会效益指标－通过扫黑除恶政策促进社会稳定水平逐步提高，指标值为&gt;＝90%。2、满意度指标－服务对象满意度－群众对当年扫黑除恶的整体满意度，指标值为&gt;＝90%。3、产出指标-宣传活动次数-扫黑除恶宣传活动次数，指标值为&gt;＝10次。以上指标依据上级相关文件规定。</w:t>
      </w:r>
    </w:p>
    <w:p>
      <w:pPr>
        <w:pStyle w:val="插入文本样式-插入职责分类绩效目标文件"/>
      </w:pPr>
      <w:r>
        <w:t xml:space="preserve">七是铁路护路工作经费20.3072万元，主要用于对铁路沿线周边的护坡、桥涵的日常维修护理及各重点时期（特别是暑期）安全保卫工作，?人员经费，护路办现有护路队员7人，人员工资、保险(医疗、养老、失业、工伤、等)约需资金3358元*12月*7人=280000元；?项目共设产出指标、效果指标、满意度指标三个一级指标，下设9个二、三级指标。具体为：1、效果指标－社会效益指标－铁路沿线治安秩序稳定-涉路矛盾纠纷化解率，指标值为&gt;＝90%。2、满意度指标－服务对象满意度－上级专项护路任务完成率，指标值为&gt;＝90%。3、产出指标-铁路沿线治安隐患排查整治数-年内排查整治治安隐患次数，指标值为&gt;＝10次。以上指标依据上级相关文件规定。</w:t>
      </w:r>
    </w:p>
    <w:p>
      <w:pPr>
        <w:pStyle w:val="插入文本样式-插入职责分类绩效目标文件"/>
      </w:pPr>
      <w:r>
        <w:t xml:space="preserve">八是治安保险承保资金150万元：据统计，我县农户约15万户，城镇户6万户，共21万户（70.3万人口），经与保险公司协商，按每户10元标准投保15万农户治安保险（需保费150万元），保险公司即可承保全县21万户每户10元的保险标的。2020年计划缴纳治安保险费150万元。项目共设产出指标、效果指标、满意度指标三个一级指标，下设9个二、三级指标。具体为：1、效果指标－社会效益指标－事故赔付率，指标值为&gt;＝90%。2、满意度指标－服务对象满意度－接受保险服务的人群对所提供服务的满意程度，指标值为&gt;＝90%。3、产出指标-治安保险的投保率-治安保险在全县的投保比率，指标值为&gt;＝90%。以上指标依据上级相关文件规定。</w:t>
      </w:r>
    </w:p>
    <w:p>
      <w:pPr>
        <w:pStyle w:val="插入文本样式-插入职责分类绩效目标文件"/>
      </w:pPr>
      <w:r>
        <w:t xml:space="preserve">九是严重精神障碍患者监护人以奖代补和责任险    44.908万元:(1)按照唐综治办[2016]6号文件要求,对我县符合条件的纳入公安系统的80名严重精神障碍患者监护人发放以奖代补资金,按2400元/年/人,计19.2万元;(2)按照省市要求对我县登记在册的3117名严重精神疾病患者监护人全部落实监护人责任险。其中，386名三级以上的具有暴力倾向的重症精神障碍患者按100元/人标准承保，其余2731名其他精神疾病患者按80元/人标准承保，计25.708万元。项目共设产出指标、效果指标、满意度指标三个一级指标，下设9个二、三级指标。具体为：1、效果指标－社会效益指标－严重精神障碍患者监护人全部参加责任险参保率，指标值为&gt;＝90%。2、满意度指标－服务对象满意度－群众对当年以奖代补资金发放的整体满意度，指标值为&gt;＝90%。3、产出指标-重症精神病人纳入管理-严重精神障碍患者监护人责任险参保率，指标值为&gt;＝90%。以上指标依据上级相关文件规定。</w:t>
      </w:r>
    </w:p>
    <w:p>
      <w:pPr>
        <w:pStyle w:val="插入文本样式-插入职责分类绩效目标文件"/>
      </w:pPr>
      <w:r>
        <w:t xml:space="preserve">十是政法网光纤传输租赁费22.8万元：我县政法网节点由去年的81个增加为95个，每年每节点需支付玉田县广电公司2400元，共计228000元。项目共设产出指标、效果指标、满意度指标三个一级指标，下设9个二、三级指标。具体为：1、效果指标－社会效益指标－数据共享率，指标值为&gt;＝90%。2、满意度指标－服务对象满意度－整合各类资源，实现各部门共享，指标值为&gt;＝90%。3、产出指标-业务处理及时性-及时处理业务数占总处理数的比率，指标值为&gt;＝90%。以上指标依据上级相关文件规定。</w:t>
      </w:r>
    </w:p>
    <w:p>
      <w:pPr>
        <w:pStyle w:val="插入文本样式-插入职责分类绩效目标文件"/>
      </w:pPr>
      <w:r>
        <w:t xml:space="preserve">十一是政法三、四级网升级扩容改造项目经费60.2111万元：项目共设产出指标、效果指标、满意度指标三个一级指标，下设9个二、三级指标。具体为：1、效果指标－指挥调度－指挥处理应急事件，指标值为&gt;＝90%。2、满意度指标－服务对象满意度－调查中用户反馈满意和较满意的数量占调查用户总数量的比率，指标值为&gt;＝90%。3、产出指标-综合控制系统-调取显示图像资源，指标值为100%全部接入。以上指标依据上级相关文件规定。</w:t>
      </w:r>
    </w:p>
    <w:p>
      <w:pPr>
        <w:pStyle w:val="插入文本样式-插入职责分类绩效目标文件"/>
      </w:pPr>
      <w:r>
        <w:t xml:space="preserve">十二是综治信息化系统建设经费41.0616万元:</w:t>
      </w:r>
    </w:p>
    <w:p>
      <w:pPr>
        <w:pStyle w:val="插入文本样式-插入职责分类绩效目标文件"/>
      </w:pPr>
      <w:r>
        <w:t xml:space="preserve">综治信息系统（9+X信息系统）建设经费12.5664万元： (1)目前我县已接入综治系统手机终端217部，每个终端手机每月通讯费41元（含10元综治APP定向流量）,计全年需10.6764万元;（2）目前我县PC端账号有35个,每月每个账号需向运营商支付综治信息化系统使用费45元,计全年需1.89万元。(2) 网格化管理手机客户端软件服务费29.016万元。市委办公室、市政府办公室《关于加强全市网格化管理和网格员队伍建设的指导意见》中“专（兼）职网格员手持信息采集终端或手机APP要实现全覆盖”要求，拟为我县网格员配备“9+X”综治信息系统手机APP。项目共设产出指标、效果指标、满意度指标三个一级指标，下设9个二、三级指标。具体为：1、效果指标－社会效益指标－业务处理及时性，指标值为&gt;＝90%。2、满意度指标－服务对象满意度－群众对当年综治信息化的整体满意度，指标值为&gt;＝90%。3、产出指标-支付率-每个终端手机每月通讯费，指标值为&gt;＝100%。以上指标依据上级相关文件规定。</w:t>
      </w:r>
    </w:p>
    <w:p>
      <w:pPr>
        <w:pStyle w:val="插入文本样式-插入职责分类绩效目标文件"/>
      </w:pPr>
      <w:r>
        <w:t xml:space="preserve">十三是“雪亮工程”建设政府购买服务项目1196.02万元:经县委书记及县政府有关领导批示，同意建设。经县财政局委托第三方对设备及施工费用概算进行了询价，最终审定设备及施工造价为5086.1998万元，加上维护服务费、传输服务费及电费共计6456.1万元，分六年期付款每年1076.0167万元。另外，需要其他（工程监理费、可研费、专家费）费用120万元（不可分期付款且监理费需要单独招标）。项目共设产出指标、效果指标、满意度指标三个一级指标，下设9个二、三级指标。具体为：1、效果指标－社会效益指标－750个村全覆盖，指标值为&gt;＝95%。2、满意度指标－服务对象满意度－群众对当年雪亮工程的整体满意度，指标值为&gt;＝90%。3、产出指标-新建智能应用平台-实现50个人脸识别，36个车牌识别，指标值为&gt;＝95%。。以上指标依据上级相关文件规定。</w:t>
      </w:r>
    </w:p>
    <w:p>
      <w:pPr>
        <w:pStyle w:val="插入文本样式-插入职责分类绩效目标文件"/>
      </w:pPr>
      <w:r>
        <w:t xml:space="preserve">十四是见义勇为基金10万元。项目共设产出指标、效果指标、满意度指标三个一级指标，下设9个二、三级指标。具体为：1、效果指标－社会效益指标－通过实施见义勇为政策促进社会稳定水平逐步提高，指标值为&gt;＝90%。2、满意度指标－服务对象满意度－群众对当年见义勇为基金发放的整体满意度，指标值为&gt;＝90%。3、产出指标-数量指标-帮扶见义勇为人次，指标值为&gt;＝2次。以上指标依据上级相关文件规定。</w:t>
      </w:r>
    </w:p>
    <w:p>
      <w:pPr>
        <w:pStyle w:val="插入文本样式-插入职责分类绩效目标文件"/>
      </w:pPr>
      <w:r>
        <w:t xml:space="preserve">(十五) 暑期警卫保障经费10万元。</w:t>
      </w:r>
    </w:p>
    <w:p>
      <w:pPr>
        <w:pStyle w:val="插入文本样式-插入职责分类绩效目标文件"/>
      </w:pPr>
      <w:r>
        <w:t xml:space="preserve">按照省暑期工作领导小组关于确保暑期通道执勤规范要求，拟为全体参与执行警卫任务人员统一配备服装，预计支出服装费6万元；拟为沿线乡镇排水费和剪枝费4万元。</w:t>
      </w:r>
    </w:p>
    <w:p>
      <w:pPr>
        <w:pStyle w:val="插入文本样式-插入职责分类绩效目标文件"/>
      </w:pPr>
      <w:r>
        <w:t xml:space="preserve">（十六）疫情期间重点部位视频监控联网资金32.4625万元。</w:t>
      </w:r>
    </w:p>
    <w:p>
      <w:pPr>
        <w:pStyle w:val="插入文本样式-插入职责分类绩效目标文件"/>
      </w:pPr>
      <w:r>
        <w:t xml:space="preserve">由于目前我县疫情防控的严峻形势，按县防控办要求，新冠肺炎疫情防控隔离点新增了3个隔离场所（易居宾馆、暖泉河宾馆、仁和宾馆）。根据市防控指示，需要在新增的疫情隔离点建设高清视频监控系统，联入我县雪亮工程视频图像信息共享平台，供市县两级疫情防控指挥部随时调用。经县委政法委、县公安局、县卫健局3家共同对3个酒店实地测算，易居宾馆需安装31个监控点位，暖泉河宾馆需安装32个监控点位，仁和宾馆实地测算，需安装43个监控点位。,3个新增疫情防控隔离点所用设备、辅材和安装费用共需资金324625元，资金由政法委统一拨付。</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1.协调督导重大不稳定隐患、群体性事件和突发事件的处置化解。对可能影响社会稳定的各种因素进行分析和评估，协调督导有关乡镇和相关职能部门对重大不稳定隐患、群体性事件和突发事件进行妥善处置。</w:t>
      </w:r>
    </w:p>
    <w:p>
      <w:pPr>
        <w:pStyle w:val="插入文本样式-插入实现年度发展规划目标的保障措施文件"/>
      </w:pPr>
      <w:r>
        <w:t xml:space="preserve">2.对各类涉稳情报信息收集、研判、通报。搜集、综合、核实、研判影响我县社会稳定的各种情报信息，对社情、民情、敌情、舆情进行分析、研判、通报。</w:t>
      </w:r>
    </w:p>
    <w:p>
      <w:pPr>
        <w:pStyle w:val="插入文本样式-插入实现年度发展规划目标的保障措施文件"/>
      </w:pPr>
      <w:r>
        <w:t xml:space="preserve">3.网络舆情应对处置。在重大安保活动、重点时段、敏感节点期间针对网上涉及政治稳定、重大敏感问题或可能引发大面积炒作的问题启动战时应对处置机制，妥善应对处置。</w:t>
      </w:r>
    </w:p>
    <w:p>
      <w:pPr>
        <w:pStyle w:val="插入文本样式-插入实现年度发展规划目标的保障措施文件"/>
      </w:pPr>
      <w:r>
        <w:t xml:space="preserve">4.重大活动安保。做好我县各类重大活动间的安全保卫工作，不断完善相关工作机制。</w:t>
      </w:r>
    </w:p>
    <w:p>
      <w:pPr>
        <w:pStyle w:val="插入文本样式-插入实现年度发展规划目标的保障措施文件"/>
      </w:pPr>
      <w:r>
        <w:t xml:space="preserve">5.维护国家安全。组织国家安全宣传教育，开展情报信息搜集，排查涉及国家安全的隐患问题</w:t>
      </w:r>
    </w:p>
    <w:p>
      <w:pPr>
        <w:pStyle w:val="插入文本样式-插入实现年度发展规划目标的保障措施文件"/>
      </w:pPr>
      <w:r>
        <w:t xml:space="preserve">6.防范和处理邪教问题。协调打击顽固分子，教育转化重点人员，加强宣传引导</w:t>
      </w:r>
    </w:p>
    <w:p>
      <w:pPr>
        <w:pStyle w:val="插入文本样式-插入实现年度发展规划目标的保障措施文件"/>
      </w:pPr>
      <w:r>
        <w:t xml:space="preserve">7.创新社会管理方式。推行全县治安保险参保工作，推动严重精神病障碍患者群体帮扶救助工作，夯实基层基础，推动城乡网格化管理、视联网建设、综治中心建设，为社会管理工作提供新模式。</w:t>
      </w:r>
    </w:p>
    <w:p>
      <w:pPr>
        <w:pStyle w:val="插入文本样式-插入实现年度发展规划目标的保障措施文件"/>
      </w:pPr>
      <w:r>
        <w:t xml:space="preserve">8.平安建设。为重大案件顺利侦破提供相应的支持，开展司法救助等活动，确保平安建设顺利开展</w:t>
      </w:r>
    </w:p>
    <w:p>
      <w:pPr>
        <w:pStyle w:val="插入文本样式-插入实现年度发展规划目标的保障措施文件"/>
      </w:pPr>
      <w:r>
        <w:t xml:space="preserve">9.铁路护路联防工作。组织协调各级各部门齐抓共管，组织情况交流和信息反馈。掌握铁路沿线治安情况，组织开展治安隐患排查整治、爱路护路宣传、重要时期护路任务等重点工作，保障县级护路组织和护路人员正常开展工作。</w:t>
      </w:r>
    </w:p>
    <w:p>
      <w:pPr>
        <w:pStyle w:val="插入文本样式-插入实现年度发展规划目标的保障措施文件"/>
      </w:pPr>
      <w:r>
        <w:t xml:space="preserve">10.见义勇为基金经费管理。奖励、抚恤、慰问见义勇为人员。</w:t>
      </w:r>
    </w:p>
    <w:p>
      <w:pPr>
        <w:pStyle w:val="插入文本样式-插入实现年度发展规划目标的保障措施文件"/>
      </w:pPr>
      <w:r>
        <w:t xml:space="preserve">11.加强综合管理。落实从优待警政策，对干警资助资金审核把关，及时发放。组织政法系统英模先进典型宣传，做好机关干部选学工作。做好全县政法系统宣传教育工作。加强涉法涉诉联合接访中心建设工作。加强机关事务性管理，开展机关自身能力建设。</w:t>
      </w:r>
    </w:p>
    <w:p>
      <w:pPr>
        <w:pStyle w:val="插入文本样式-插入实现年度发展规划目标的保障措施文件"/>
      </w:pP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1.见义勇为基金绩效目标表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13022922P004R2810153D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见义勇为基金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见义勇为基金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1.目标内容1用于见义勇为人员的奖励</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帮扶见义勇为人次</w:t>
            </w:r>
          </w:p>
        </w:tc>
        <w:tc>
          <w:tcPr>
            <w:tcW w:w="2891" w:type="dxa"/>
            <w:hMerge w:val="restart"/>
            <w:vAlign w:val="center"/>
          </w:tcPr>
          <w:p>
            <w:pPr>
              <w:pStyle w:val="单元格样式2"/>
            </w:pPr>
            <w:r>
              <w:t xml:space="preserve">帮扶见义勇为人次</w:t>
            </w:r>
          </w:p>
        </w:tc>
        <w:tc>
          <w:tcPr>
            <w:tcW w:w="0" w:type="auto"/>
            <w:hMerge/>
            <w:vAlign w:val="center"/>
          </w:tcPr>
          <w:p>
            <w:pPr/>
          </w:p>
        </w:tc>
        <w:tc>
          <w:tcPr>
            <w:tcW w:w="1276" w:type="dxa"/>
            <w:vAlign w:val="center"/>
          </w:tcPr>
          <w:p>
            <w:pPr>
              <w:pStyle w:val="单元格样式2"/>
            </w:pPr>
            <w:r>
              <w:t xml:space="preserve">≥3人</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奖励抚恤慰问人次</w:t>
            </w:r>
          </w:p>
        </w:tc>
        <w:tc>
          <w:tcPr>
            <w:tcW w:w="2891" w:type="dxa"/>
            <w:hMerge w:val="restart"/>
            <w:vAlign w:val="center"/>
          </w:tcPr>
          <w:p>
            <w:pPr>
              <w:pStyle w:val="单元格样式2"/>
            </w:pPr>
            <w:r>
              <w:t xml:space="preserve">奖励、抚恤、慰问省以上表彰的见义勇为人员人次</w:t>
            </w:r>
          </w:p>
        </w:tc>
        <w:tc>
          <w:tcPr>
            <w:tcW w:w="0" w:type="auto"/>
            <w:hMerge/>
            <w:vAlign w:val="center"/>
          </w:tcPr>
          <w:p>
            <w:pPr/>
          </w:p>
        </w:tc>
        <w:tc>
          <w:tcPr>
            <w:tcW w:w="1276" w:type="dxa"/>
            <w:vAlign w:val="center"/>
          </w:tcPr>
          <w:p>
            <w:pPr>
              <w:pStyle w:val="单元格样式2"/>
            </w:pPr>
            <w:r>
              <w:t xml:space="preserve">≥3人</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资金拨付率%</w:t>
            </w:r>
          </w:p>
        </w:tc>
        <w:tc>
          <w:tcPr>
            <w:tcW w:w="2891" w:type="dxa"/>
            <w:hMerge w:val="restart"/>
            <w:vAlign w:val="center"/>
          </w:tcPr>
          <w:p>
            <w:pPr>
              <w:pStyle w:val="单元格样式2"/>
            </w:pPr>
            <w:r>
              <w:t xml:space="preserve">资金拨付及时</w:t>
            </w:r>
          </w:p>
        </w:tc>
        <w:tc>
          <w:tcPr>
            <w:tcW w:w="0" w:type="auto"/>
            <w:hMerge/>
            <w:vAlign w:val="center"/>
          </w:tcPr>
          <w:p>
            <w:pPr/>
          </w:p>
        </w:tc>
        <w:tc>
          <w:tcPr>
            <w:tcW w:w="1276" w:type="dxa"/>
            <w:vAlign w:val="center"/>
          </w:tcPr>
          <w:p>
            <w:pPr>
              <w:pStyle w:val="单元格样式2"/>
            </w:pPr>
            <w:r>
              <w:t xml:space="preserve">及时</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人均发放水平</w:t>
            </w:r>
          </w:p>
        </w:tc>
        <w:tc>
          <w:tcPr>
            <w:tcW w:w="2891" w:type="dxa"/>
            <w:hMerge w:val="restart"/>
            <w:vAlign w:val="center"/>
          </w:tcPr>
          <w:p>
            <w:pPr>
              <w:pStyle w:val="单元格样式2"/>
            </w:pPr>
            <w:r>
              <w:t xml:space="preserve">人均发放水平</w:t>
            </w:r>
          </w:p>
        </w:tc>
        <w:tc>
          <w:tcPr>
            <w:tcW w:w="0" w:type="auto"/>
            <w:hMerge/>
            <w:vAlign w:val="center"/>
          </w:tcPr>
          <w:p>
            <w:pPr/>
          </w:p>
        </w:tc>
        <w:tc>
          <w:tcPr>
            <w:tcW w:w="1276" w:type="dxa"/>
            <w:vAlign w:val="center"/>
          </w:tcPr>
          <w:p>
            <w:pPr>
              <w:pStyle w:val="单元格样式2"/>
            </w:pPr>
            <w:r>
              <w:t xml:space="preserve">达标</w:t>
            </w:r>
          </w:p>
        </w:tc>
        <w:tc>
          <w:tcPr>
            <w:tcW w:w="1843" w:type="dxa"/>
            <w:vAlign w:val="center"/>
          </w:tcPr>
          <w:p>
            <w:pPr>
              <w:pStyle w:val="单元格样式2"/>
            </w:pPr>
            <w:r>
              <w:t xml:space="preserve">省市文件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见义勇为人员奖励、帮扶覆盖率(</w:t>
            </w:r>
          </w:p>
        </w:tc>
        <w:tc>
          <w:tcPr>
            <w:tcW w:w="2891" w:type="dxa"/>
            <w:hMerge w:val="restart"/>
            <w:vAlign w:val="center"/>
          </w:tcPr>
          <w:p>
            <w:pPr>
              <w:pStyle w:val="单元格样式2"/>
            </w:pPr>
            <w:r>
              <w:t xml:space="preserve">见义勇为人员奖励、帮扶覆盖率(%)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立功奖励慰问款发放率</w:t>
            </w:r>
          </w:p>
        </w:tc>
        <w:tc>
          <w:tcPr>
            <w:tcW w:w="2891" w:type="dxa"/>
            <w:hMerge w:val="restart"/>
            <w:vAlign w:val="center"/>
          </w:tcPr>
          <w:p>
            <w:pPr>
              <w:pStyle w:val="单元格样式2"/>
            </w:pPr>
            <w:r>
              <w:t xml:space="preserve">立功奖励慰问款发放率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确保国家惠民政策落实，促进社会</w:t>
            </w:r>
          </w:p>
        </w:tc>
        <w:tc>
          <w:tcPr>
            <w:tcW w:w="2891" w:type="dxa"/>
            <w:hMerge w:val="restart"/>
            <w:vAlign w:val="center"/>
          </w:tcPr>
          <w:p>
            <w:pPr>
              <w:pStyle w:val="单元格样式2"/>
            </w:pPr>
            <w:r>
              <w:t xml:space="preserve">确保国家惠民政策落实，促进社会公平正义，改善民生</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示范带动作用</w:t>
            </w:r>
          </w:p>
        </w:tc>
        <w:tc>
          <w:tcPr>
            <w:tcW w:w="2891" w:type="dxa"/>
            <w:hMerge w:val="restart"/>
            <w:vAlign w:val="center"/>
          </w:tcPr>
          <w:p>
            <w:pPr>
              <w:pStyle w:val="单元格样式2"/>
            </w:pPr>
            <w:r>
              <w:t xml:space="preserve">示范带动作用</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2.联合接访中心经费绩效目标表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13022922P004R28101541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联合接访中心经费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联合接访中心经费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1.目标内容1化解信访案件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有效化解涉检信访矛盾率（%）</w:t>
            </w:r>
          </w:p>
        </w:tc>
        <w:tc>
          <w:tcPr>
            <w:tcW w:w="2891" w:type="dxa"/>
            <w:hMerge w:val="restart"/>
            <w:vAlign w:val="center"/>
          </w:tcPr>
          <w:p>
            <w:pPr>
              <w:pStyle w:val="单元格样式2"/>
            </w:pPr>
            <w:r>
              <w:t xml:space="preserve">有效化解涉检信访矛盾率（%）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信访事项按期结案率</w:t>
            </w:r>
          </w:p>
        </w:tc>
        <w:tc>
          <w:tcPr>
            <w:tcW w:w="2891" w:type="dxa"/>
            <w:hMerge w:val="restart"/>
            <w:vAlign w:val="center"/>
          </w:tcPr>
          <w:p>
            <w:pPr>
              <w:pStyle w:val="单元格样式2"/>
            </w:pPr>
            <w:r>
              <w:t xml:space="preserve">信访事项按期结案率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信访事项受理及时率</w:t>
            </w:r>
          </w:p>
        </w:tc>
        <w:tc>
          <w:tcPr>
            <w:tcW w:w="2891" w:type="dxa"/>
            <w:hMerge w:val="restart"/>
            <w:vAlign w:val="center"/>
          </w:tcPr>
          <w:p>
            <w:pPr>
              <w:pStyle w:val="单元格样式2"/>
            </w:pPr>
            <w:r>
              <w:t xml:space="preserve">信访事项受理及时率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督办信访案件数</w:t>
            </w:r>
          </w:p>
        </w:tc>
        <w:tc>
          <w:tcPr>
            <w:tcW w:w="2891" w:type="dxa"/>
            <w:hMerge w:val="restart"/>
            <w:vAlign w:val="center"/>
          </w:tcPr>
          <w:p>
            <w:pPr>
              <w:pStyle w:val="单元格样式2"/>
            </w:pPr>
            <w:r>
              <w:t xml:space="preserve">督办信访案件数</w:t>
            </w:r>
          </w:p>
        </w:tc>
        <w:tc>
          <w:tcPr>
            <w:tcW w:w="0" w:type="auto"/>
            <w:hMerge/>
            <w:vAlign w:val="center"/>
          </w:tcPr>
          <w:p>
            <w:pPr/>
          </w:p>
        </w:tc>
        <w:tc>
          <w:tcPr>
            <w:tcW w:w="1276" w:type="dxa"/>
            <w:vAlign w:val="center"/>
          </w:tcPr>
          <w:p>
            <w:pPr>
              <w:pStyle w:val="单元格样式2"/>
            </w:pPr>
            <w:r>
              <w:t xml:space="preserve">≥30个</w:t>
            </w:r>
          </w:p>
        </w:tc>
        <w:tc>
          <w:tcPr>
            <w:tcW w:w="1843" w:type="dxa"/>
            <w:vAlign w:val="center"/>
          </w:tcPr>
          <w:p>
            <w:pPr>
              <w:pStyle w:val="单元格样式2"/>
            </w:pPr>
            <w:r>
              <w:t xml:space="preserve">省市文件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信访转诉案件结案率</w:t>
            </w:r>
          </w:p>
        </w:tc>
        <w:tc>
          <w:tcPr>
            <w:tcW w:w="2891" w:type="dxa"/>
            <w:hMerge w:val="restart"/>
            <w:vAlign w:val="center"/>
          </w:tcPr>
          <w:p>
            <w:pPr>
              <w:pStyle w:val="单元格样式2"/>
            </w:pPr>
            <w:r>
              <w:t xml:space="preserve">信访转诉案件结案率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化解矛盾率(%)</w:t>
            </w:r>
          </w:p>
        </w:tc>
        <w:tc>
          <w:tcPr>
            <w:tcW w:w="2891" w:type="dxa"/>
            <w:hMerge w:val="restart"/>
            <w:vAlign w:val="center"/>
          </w:tcPr>
          <w:p>
            <w:pPr>
              <w:pStyle w:val="单元格样式2"/>
            </w:pPr>
            <w:r>
              <w:t xml:space="preserve">化解矛盾率(%)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群众投诉下降率（%）</w:t>
            </w:r>
          </w:p>
        </w:tc>
        <w:tc>
          <w:tcPr>
            <w:tcW w:w="2891" w:type="dxa"/>
            <w:hMerge w:val="restart"/>
            <w:vAlign w:val="center"/>
          </w:tcPr>
          <w:p>
            <w:pPr>
              <w:pStyle w:val="单元格样式2"/>
            </w:pPr>
            <w:r>
              <w:t xml:space="preserve">群众投诉下降率（%）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实际受理案件数量</w:t>
            </w:r>
          </w:p>
        </w:tc>
        <w:tc>
          <w:tcPr>
            <w:tcW w:w="2891" w:type="dxa"/>
            <w:hMerge w:val="restart"/>
            <w:vAlign w:val="center"/>
          </w:tcPr>
          <w:p>
            <w:pPr>
              <w:pStyle w:val="单元格样式2"/>
            </w:pPr>
            <w:r>
              <w:t xml:space="preserve">实际受理案件数量</w:t>
            </w:r>
          </w:p>
        </w:tc>
        <w:tc>
          <w:tcPr>
            <w:tcW w:w="0" w:type="auto"/>
            <w:hMerge/>
            <w:vAlign w:val="center"/>
          </w:tcPr>
          <w:p>
            <w:pPr/>
          </w:p>
        </w:tc>
        <w:tc>
          <w:tcPr>
            <w:tcW w:w="1276" w:type="dxa"/>
            <w:vAlign w:val="center"/>
          </w:tcPr>
          <w:p>
            <w:pPr>
              <w:pStyle w:val="单元格样式2"/>
            </w:pPr>
            <w:r>
              <w:t xml:space="preserve">≥30个</w:t>
            </w:r>
          </w:p>
        </w:tc>
        <w:tc>
          <w:tcPr>
            <w:tcW w:w="1843" w:type="dxa"/>
            <w:vAlign w:val="center"/>
          </w:tcPr>
          <w:p>
            <w:pPr>
              <w:pStyle w:val="单元格样式2"/>
            </w:pPr>
            <w:r>
              <w:t xml:space="preserve">省市文件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信访群众满意度</w:t>
            </w:r>
          </w:p>
        </w:tc>
        <w:tc>
          <w:tcPr>
            <w:tcW w:w="2891" w:type="dxa"/>
            <w:hMerge w:val="restart"/>
            <w:vAlign w:val="center"/>
          </w:tcPr>
          <w:p>
            <w:pPr>
              <w:pStyle w:val="单元格样式2"/>
            </w:pPr>
            <w:r>
              <w:t xml:space="preserve">信访群众满意度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3.社会邪教防范处理工作经费绩效目标表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13022922P004R2810155L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社会邪教防范处理工作经费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社会邪教防范处理工作经费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1.目标内容1全力做好县内各种重大活动安保工作，深挖打击邪教顽固分子，教育转化重点人员，确保社会稳定。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安置帮教率</w:t>
            </w:r>
          </w:p>
        </w:tc>
        <w:tc>
          <w:tcPr>
            <w:tcW w:w="2891" w:type="dxa"/>
            <w:hMerge w:val="restart"/>
            <w:vAlign w:val="center"/>
          </w:tcPr>
          <w:p>
            <w:pPr>
              <w:pStyle w:val="单元格样式2"/>
            </w:pPr>
            <w:r>
              <w:t xml:space="preserve">安置帮教率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重点人口管控率（%）</w:t>
            </w:r>
          </w:p>
        </w:tc>
        <w:tc>
          <w:tcPr>
            <w:tcW w:w="2891" w:type="dxa"/>
            <w:hMerge w:val="restart"/>
            <w:vAlign w:val="center"/>
          </w:tcPr>
          <w:p>
            <w:pPr>
              <w:pStyle w:val="单元格样式2"/>
            </w:pPr>
            <w:r>
              <w:t xml:space="preserve">重点人口管控率（%）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按期完成率</w:t>
            </w:r>
          </w:p>
        </w:tc>
        <w:tc>
          <w:tcPr>
            <w:tcW w:w="2891" w:type="dxa"/>
            <w:hMerge w:val="restart"/>
            <w:vAlign w:val="center"/>
          </w:tcPr>
          <w:p>
            <w:pPr>
              <w:pStyle w:val="单元格样式2"/>
            </w:pPr>
            <w:r>
              <w:t xml:space="preserve">按期完成率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经费使用率(%)</w:t>
            </w:r>
          </w:p>
        </w:tc>
        <w:tc>
          <w:tcPr>
            <w:tcW w:w="2891" w:type="dxa"/>
            <w:hMerge w:val="restart"/>
            <w:vAlign w:val="center"/>
          </w:tcPr>
          <w:p>
            <w:pPr>
              <w:pStyle w:val="单元格样式2"/>
            </w:pPr>
            <w:r>
              <w:t xml:space="preserve">经费使用率(%)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安置帮教率(%)</w:t>
            </w:r>
          </w:p>
        </w:tc>
        <w:tc>
          <w:tcPr>
            <w:tcW w:w="2891" w:type="dxa"/>
            <w:hMerge w:val="restart"/>
            <w:vAlign w:val="center"/>
          </w:tcPr>
          <w:p>
            <w:pPr>
              <w:pStyle w:val="单元格样式2"/>
            </w:pPr>
            <w:r>
              <w:t xml:space="preserve">安置帮教率(%)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公众安全感指数(%)</w:t>
            </w:r>
          </w:p>
        </w:tc>
        <w:tc>
          <w:tcPr>
            <w:tcW w:w="2891" w:type="dxa"/>
            <w:hMerge w:val="restart"/>
            <w:vAlign w:val="center"/>
          </w:tcPr>
          <w:p>
            <w:pPr>
              <w:pStyle w:val="单元格样式2"/>
            </w:pPr>
            <w:r>
              <w:t xml:space="preserve">公众安全感指数(%)</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社会帮教率</w:t>
            </w:r>
          </w:p>
        </w:tc>
        <w:tc>
          <w:tcPr>
            <w:tcW w:w="2891" w:type="dxa"/>
            <w:hMerge w:val="restart"/>
            <w:vAlign w:val="center"/>
          </w:tcPr>
          <w:p>
            <w:pPr>
              <w:pStyle w:val="单元格样式2"/>
            </w:pPr>
            <w:r>
              <w:t xml:space="preserve">社会帮教率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市民满意度</w:t>
            </w:r>
          </w:p>
        </w:tc>
        <w:tc>
          <w:tcPr>
            <w:tcW w:w="2891" w:type="dxa"/>
            <w:hMerge w:val="restart"/>
            <w:vAlign w:val="center"/>
          </w:tcPr>
          <w:p>
            <w:pPr>
              <w:pStyle w:val="单元格样式2"/>
            </w:pPr>
            <w:r>
              <w:t xml:space="preserve">市民满意度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4.社会治安综合治理专项事业费绩效目标表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13022922P004R28101568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社会治安综合治理专项事业费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社会治安综合治理专项事业费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1.目标内容1落实社会治安综合治理专项事业费，主要用于综治基础设施建设、基层创安、法制宣传、表彰奖励、典型示范等项综治建设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指导市域社会治理试点工作数</w:t>
            </w:r>
          </w:p>
        </w:tc>
        <w:tc>
          <w:tcPr>
            <w:tcW w:w="2891" w:type="dxa"/>
            <w:hMerge w:val="restart"/>
            <w:vAlign w:val="center"/>
          </w:tcPr>
          <w:p>
            <w:pPr>
              <w:pStyle w:val="单元格样式2"/>
            </w:pPr>
            <w:r>
              <w:t xml:space="preserve">指导市域社会治理试点工作数</w:t>
            </w:r>
          </w:p>
        </w:tc>
        <w:tc>
          <w:tcPr>
            <w:tcW w:w="0" w:type="auto"/>
            <w:hMerge/>
            <w:vAlign w:val="center"/>
          </w:tcPr>
          <w:p>
            <w:pPr/>
          </w:p>
        </w:tc>
        <w:tc>
          <w:tcPr>
            <w:tcW w:w="1276" w:type="dxa"/>
            <w:vAlign w:val="center"/>
          </w:tcPr>
          <w:p>
            <w:pPr>
              <w:pStyle w:val="单元格样式2"/>
            </w:pPr>
            <w:r>
              <w:t xml:space="preserve">≥10个</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其他各项综合实务工作完成率</w:t>
            </w:r>
          </w:p>
        </w:tc>
        <w:tc>
          <w:tcPr>
            <w:tcW w:w="2891" w:type="dxa"/>
            <w:hMerge w:val="restart"/>
            <w:vAlign w:val="center"/>
          </w:tcPr>
          <w:p>
            <w:pPr>
              <w:pStyle w:val="单元格样式2"/>
            </w:pPr>
            <w:r>
              <w:t xml:space="preserve">其他各项综合实务工作完成率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项目按时完成率</w:t>
            </w:r>
          </w:p>
        </w:tc>
        <w:tc>
          <w:tcPr>
            <w:tcW w:w="2891" w:type="dxa"/>
            <w:hMerge w:val="restart"/>
            <w:vAlign w:val="center"/>
          </w:tcPr>
          <w:p>
            <w:pPr>
              <w:pStyle w:val="单元格样式2"/>
            </w:pPr>
            <w:r>
              <w:t xml:space="preserve">项目按时完成率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预算执行率</w:t>
            </w:r>
          </w:p>
        </w:tc>
        <w:tc>
          <w:tcPr>
            <w:tcW w:w="2891" w:type="dxa"/>
            <w:hMerge w:val="restart"/>
            <w:vAlign w:val="center"/>
          </w:tcPr>
          <w:p>
            <w:pPr>
              <w:pStyle w:val="单元格样式2"/>
            </w:pPr>
            <w:r>
              <w:t xml:space="preserve">预算执行率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社会氛围</w:t>
            </w:r>
          </w:p>
        </w:tc>
        <w:tc>
          <w:tcPr>
            <w:tcW w:w="2891" w:type="dxa"/>
            <w:hMerge w:val="restart"/>
            <w:vAlign w:val="center"/>
          </w:tcPr>
          <w:p>
            <w:pPr>
              <w:pStyle w:val="单元格样式2"/>
            </w:pPr>
            <w:r>
              <w:t xml:space="preserve">社会氛围</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社会影响力</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成果对社会影响力</w:t>
            </w:r>
          </w:p>
        </w:tc>
        <w:tc>
          <w:tcPr>
            <w:tcW w:w="2891" w:type="dxa"/>
            <w:hMerge w:val="restart"/>
            <w:vAlign w:val="center"/>
          </w:tcPr>
          <w:p>
            <w:pPr>
              <w:pStyle w:val="单元格样式2"/>
            </w:pPr>
            <w:r>
              <w:t xml:space="preserve">成果对社会影响力</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保障工作顺利进行，维护社会稳定</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社会公众满意度（%）</w:t>
            </w:r>
          </w:p>
        </w:tc>
        <w:tc>
          <w:tcPr>
            <w:tcW w:w="2891" w:type="dxa"/>
            <w:hMerge w:val="restart"/>
            <w:vAlign w:val="center"/>
          </w:tcPr>
          <w:p>
            <w:pPr>
              <w:pStyle w:val="单元格样式2"/>
            </w:pPr>
            <w:r>
              <w:t xml:space="preserve">社会公众满意度（%）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5.铁路护路工作经费绩效目标表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13022922P004R2810157U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铁路护路工作经费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443072.00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443072.00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铁路护路经费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1.目标内容1主要用于对铁路沿线周边的护坡、桥涵的日常维修护理及各重点时期的安全保卫工作。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铁路沿线环境安全隐患排查</w:t>
            </w:r>
          </w:p>
        </w:tc>
        <w:tc>
          <w:tcPr>
            <w:tcW w:w="2891" w:type="dxa"/>
            <w:hMerge w:val="restart"/>
            <w:vAlign w:val="center"/>
          </w:tcPr>
          <w:p>
            <w:pPr>
              <w:pStyle w:val="单元格样式2"/>
            </w:pPr>
            <w:r>
              <w:t xml:space="preserve">铁路沿线环境安全隐患排查</w:t>
            </w:r>
          </w:p>
        </w:tc>
        <w:tc>
          <w:tcPr>
            <w:tcW w:w="0" w:type="auto"/>
            <w:hMerge/>
            <w:vAlign w:val="center"/>
          </w:tcPr>
          <w:p>
            <w:pPr/>
          </w:p>
        </w:tc>
        <w:tc>
          <w:tcPr>
            <w:tcW w:w="1276" w:type="dxa"/>
            <w:vAlign w:val="center"/>
          </w:tcPr>
          <w:p>
            <w:pPr>
              <w:pStyle w:val="单元格样式2"/>
            </w:pPr>
            <w:r>
              <w:t xml:space="preserve">≥20次</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重大安保任务完成率(%)</w:t>
            </w:r>
          </w:p>
        </w:tc>
        <w:tc>
          <w:tcPr>
            <w:tcW w:w="2891" w:type="dxa"/>
            <w:hMerge w:val="restart"/>
            <w:vAlign w:val="center"/>
          </w:tcPr>
          <w:p>
            <w:pPr>
              <w:pStyle w:val="单元格样式2"/>
            </w:pPr>
            <w:r>
              <w:t xml:space="preserve">重大安保任务完成率(%)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治安案件查处率</w:t>
            </w:r>
          </w:p>
        </w:tc>
        <w:tc>
          <w:tcPr>
            <w:tcW w:w="2891" w:type="dxa"/>
            <w:hMerge w:val="restart"/>
            <w:vAlign w:val="center"/>
          </w:tcPr>
          <w:p>
            <w:pPr>
              <w:pStyle w:val="单元格样式2"/>
            </w:pPr>
            <w:r>
              <w:t xml:space="preserve">治安案件查处率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道路交通安保稳定保障</w:t>
            </w:r>
          </w:p>
        </w:tc>
        <w:tc>
          <w:tcPr>
            <w:tcW w:w="2891" w:type="dxa"/>
            <w:hMerge w:val="restart"/>
            <w:vAlign w:val="center"/>
          </w:tcPr>
          <w:p>
            <w:pPr>
              <w:pStyle w:val="单元格样式2"/>
            </w:pPr>
            <w:r>
              <w:t xml:space="preserve">保障北戴河暑期道路交通安全稳定</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铁路护路突发事件发生率(%)</w:t>
            </w:r>
          </w:p>
        </w:tc>
        <w:tc>
          <w:tcPr>
            <w:tcW w:w="2891" w:type="dxa"/>
            <w:hMerge w:val="restart"/>
            <w:vAlign w:val="center"/>
          </w:tcPr>
          <w:p>
            <w:pPr>
              <w:pStyle w:val="单元格样式2"/>
            </w:pPr>
            <w:r>
              <w:t xml:space="preserve">铁路护路突发事件发生率(%)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保障铁路运营安全</w:t>
            </w:r>
          </w:p>
        </w:tc>
        <w:tc>
          <w:tcPr>
            <w:tcW w:w="2891" w:type="dxa"/>
            <w:hMerge w:val="restart"/>
            <w:vAlign w:val="center"/>
          </w:tcPr>
          <w:p>
            <w:pPr>
              <w:pStyle w:val="单元格样式2"/>
            </w:pPr>
            <w:r>
              <w:t xml:space="preserve">保障铁路运营安全</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交通安全秩序</w:t>
            </w:r>
          </w:p>
        </w:tc>
        <w:tc>
          <w:tcPr>
            <w:tcW w:w="2891" w:type="dxa"/>
            <w:hMerge w:val="restart"/>
            <w:vAlign w:val="center"/>
          </w:tcPr>
          <w:p>
            <w:pPr>
              <w:pStyle w:val="单元格样式2"/>
            </w:pPr>
            <w:r>
              <w:t xml:space="preserve">交通安全秩序</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6.稳定工作经费绩效目标表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13022922P004R2810158F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稳定工作经费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稳定工作经费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1.目标内容1主要用于重点时期对特殊群体稳控、赴省进京接访费用。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有效化解涉检信访矛盾率（%）</w:t>
            </w:r>
          </w:p>
        </w:tc>
        <w:tc>
          <w:tcPr>
            <w:tcW w:w="2891" w:type="dxa"/>
            <w:hMerge w:val="restart"/>
            <w:vAlign w:val="center"/>
          </w:tcPr>
          <w:p>
            <w:pPr>
              <w:pStyle w:val="单元格样式2"/>
            </w:pPr>
            <w:r>
              <w:t xml:space="preserve">有效化解涉检信访矛盾率（%）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信访事项按期结案率</w:t>
            </w:r>
          </w:p>
        </w:tc>
        <w:tc>
          <w:tcPr>
            <w:tcW w:w="2891" w:type="dxa"/>
            <w:hMerge w:val="restart"/>
            <w:vAlign w:val="center"/>
          </w:tcPr>
          <w:p>
            <w:pPr>
              <w:pStyle w:val="单元格样式2"/>
            </w:pPr>
            <w:r>
              <w:t xml:space="preserve">信访事项按期结案率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信访事项受理及时率</w:t>
            </w:r>
          </w:p>
        </w:tc>
        <w:tc>
          <w:tcPr>
            <w:tcW w:w="2891" w:type="dxa"/>
            <w:hMerge w:val="restart"/>
            <w:vAlign w:val="center"/>
          </w:tcPr>
          <w:p>
            <w:pPr>
              <w:pStyle w:val="单元格样式2"/>
            </w:pPr>
            <w:r>
              <w:t xml:space="preserve">信访事项受理及时率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信访举报办结率</w:t>
            </w:r>
          </w:p>
        </w:tc>
        <w:tc>
          <w:tcPr>
            <w:tcW w:w="2891" w:type="dxa"/>
            <w:hMerge w:val="restart"/>
            <w:vAlign w:val="center"/>
          </w:tcPr>
          <w:p>
            <w:pPr>
              <w:pStyle w:val="单元格样式2"/>
            </w:pPr>
            <w:r>
              <w:t xml:space="preserve">信访举报办结率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省市文件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信访转诉案件结案率</w:t>
            </w:r>
          </w:p>
        </w:tc>
        <w:tc>
          <w:tcPr>
            <w:tcW w:w="2891" w:type="dxa"/>
            <w:hMerge w:val="restart"/>
            <w:vAlign w:val="center"/>
          </w:tcPr>
          <w:p>
            <w:pPr>
              <w:pStyle w:val="单元格样式2"/>
            </w:pPr>
            <w:r>
              <w:t xml:space="preserve">信访转诉案件结案率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社会稳定水平</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促进社会和谐稳定</w:t>
            </w:r>
          </w:p>
        </w:tc>
        <w:tc>
          <w:tcPr>
            <w:tcW w:w="2891" w:type="dxa"/>
            <w:hMerge w:val="restart"/>
            <w:vAlign w:val="center"/>
          </w:tcPr>
          <w:p>
            <w:pPr>
              <w:pStyle w:val="单元格样式2"/>
            </w:pPr>
            <w:r>
              <w:t xml:space="preserve">促进社会和谐稳定</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信访群众满意度</w:t>
            </w:r>
          </w:p>
        </w:tc>
        <w:tc>
          <w:tcPr>
            <w:tcW w:w="2891" w:type="dxa"/>
            <w:hMerge w:val="restart"/>
            <w:vAlign w:val="center"/>
          </w:tcPr>
          <w:p>
            <w:pPr>
              <w:pStyle w:val="单元格样式2"/>
            </w:pPr>
            <w:r>
              <w:t xml:space="preserve">信访群众满意度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7.政法网光纤传输租赁费绩效目标表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13022922P004R28101593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政法网光纤传输租赁费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228000.00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228000.00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政法网光纤租赁费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78%</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1.目标内容1实现通过政法网的视频监控，远程培训，现场直播，信息发布等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运行监测网络运行维护</w:t>
            </w:r>
          </w:p>
        </w:tc>
        <w:tc>
          <w:tcPr>
            <w:tcW w:w="2891" w:type="dxa"/>
            <w:hMerge w:val="restart"/>
            <w:vAlign w:val="center"/>
          </w:tcPr>
          <w:p>
            <w:pPr>
              <w:pStyle w:val="单元格样式2"/>
            </w:pPr>
            <w:r>
              <w:t xml:space="preserve">运行监测网络运行维护</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网络信息服务质量情况</w:t>
            </w:r>
          </w:p>
        </w:tc>
        <w:tc>
          <w:tcPr>
            <w:tcW w:w="2891" w:type="dxa"/>
            <w:hMerge w:val="restart"/>
            <w:vAlign w:val="center"/>
          </w:tcPr>
          <w:p>
            <w:pPr>
              <w:pStyle w:val="单元格样式2"/>
            </w:pPr>
            <w:r>
              <w:t xml:space="preserve">网络信息服务质量情况</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网络连通率</w:t>
            </w:r>
          </w:p>
        </w:tc>
        <w:tc>
          <w:tcPr>
            <w:tcW w:w="2891" w:type="dxa"/>
            <w:hMerge w:val="restart"/>
            <w:vAlign w:val="center"/>
          </w:tcPr>
          <w:p>
            <w:pPr>
              <w:pStyle w:val="单元格样式2"/>
            </w:pPr>
            <w:r>
              <w:t xml:space="preserve">网络连通率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网站等保及运维</w:t>
            </w:r>
          </w:p>
        </w:tc>
        <w:tc>
          <w:tcPr>
            <w:tcW w:w="2891" w:type="dxa"/>
            <w:hMerge w:val="restart"/>
            <w:vAlign w:val="center"/>
          </w:tcPr>
          <w:p>
            <w:pPr>
              <w:pStyle w:val="单元格样式2"/>
            </w:pPr>
            <w:r>
              <w:t xml:space="preserve">网站等保及运维</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政务信息查询和网上办事服务。</w:t>
            </w:r>
          </w:p>
        </w:tc>
        <w:tc>
          <w:tcPr>
            <w:tcW w:w="2891" w:type="dxa"/>
            <w:hMerge w:val="restart"/>
            <w:vAlign w:val="center"/>
          </w:tcPr>
          <w:p>
            <w:pPr>
              <w:pStyle w:val="单元格样式2"/>
            </w:pPr>
            <w:r>
              <w:t xml:space="preserve">政务信息查询和网上办事服务。</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网络技术故障率</w:t>
            </w:r>
          </w:p>
        </w:tc>
        <w:tc>
          <w:tcPr>
            <w:tcW w:w="2891" w:type="dxa"/>
            <w:hMerge w:val="restart"/>
            <w:vAlign w:val="center"/>
          </w:tcPr>
          <w:p>
            <w:pPr>
              <w:pStyle w:val="单元格样式2"/>
            </w:pPr>
            <w:r>
              <w:t xml:space="preserve">网络技术故障率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信息网络系统安全</w:t>
            </w:r>
          </w:p>
        </w:tc>
        <w:tc>
          <w:tcPr>
            <w:tcW w:w="2891" w:type="dxa"/>
            <w:hMerge w:val="restart"/>
            <w:vAlign w:val="center"/>
          </w:tcPr>
          <w:p>
            <w:pPr>
              <w:pStyle w:val="单元格样式2"/>
            </w:pPr>
            <w:r>
              <w:t xml:space="preserve">信息网络系统安全</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网络安全稳定运行</w:t>
            </w:r>
          </w:p>
        </w:tc>
        <w:tc>
          <w:tcPr>
            <w:tcW w:w="2891" w:type="dxa"/>
            <w:hMerge w:val="restart"/>
            <w:vAlign w:val="center"/>
          </w:tcPr>
          <w:p>
            <w:pPr>
              <w:pStyle w:val="单元格样式2"/>
            </w:pPr>
            <w:r>
              <w:t xml:space="preserve">网络安全稳定运行</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网络使用人员满意度</w:t>
            </w:r>
          </w:p>
        </w:tc>
        <w:tc>
          <w:tcPr>
            <w:tcW w:w="2891" w:type="dxa"/>
            <w:hMerge w:val="restart"/>
            <w:vAlign w:val="center"/>
          </w:tcPr>
          <w:p>
            <w:pPr>
              <w:pStyle w:val="单元格样式2"/>
            </w:pPr>
            <w:r>
              <w:t xml:space="preserve">网络使用人员满意度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8.#“雪亮工程”购买服务建设项目绩效目标表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13022922P00JXC4121319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#“雪亮工程”购买服务建设项目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11960200.00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11960200.00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“雪亮工程”购买服务建设项目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1.目标内容1在全县所有村、重点公共区域、重点道路、行业和领域范围内实现视频监控全覆盖。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视频监控覆盖率</w:t>
            </w:r>
          </w:p>
        </w:tc>
        <w:tc>
          <w:tcPr>
            <w:tcW w:w="2891" w:type="dxa"/>
            <w:hMerge w:val="restart"/>
            <w:vAlign w:val="center"/>
          </w:tcPr>
          <w:p>
            <w:pPr>
              <w:pStyle w:val="单元格样式2"/>
            </w:pPr>
            <w:r>
              <w:t xml:space="preserve">路口、主要路段视频监控覆盖及实际使用情况</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路口、主要路段视频监控率（%）</w:t>
            </w:r>
          </w:p>
        </w:tc>
        <w:tc>
          <w:tcPr>
            <w:tcW w:w="2891" w:type="dxa"/>
            <w:hMerge w:val="restart"/>
            <w:vAlign w:val="center"/>
          </w:tcPr>
          <w:p>
            <w:pPr>
              <w:pStyle w:val="单元格样式2"/>
            </w:pPr>
            <w:r>
              <w:t xml:space="preserve">路口、主要路段视频监控率（%）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视频监控率</w:t>
            </w:r>
          </w:p>
        </w:tc>
        <w:tc>
          <w:tcPr>
            <w:tcW w:w="2891" w:type="dxa"/>
            <w:hMerge w:val="restart"/>
            <w:vAlign w:val="center"/>
          </w:tcPr>
          <w:p>
            <w:pPr>
              <w:pStyle w:val="单元格样式2"/>
            </w:pPr>
            <w:r>
              <w:t xml:space="preserve">视频监控率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维修视频监控</w:t>
            </w:r>
          </w:p>
        </w:tc>
        <w:tc>
          <w:tcPr>
            <w:tcW w:w="2891" w:type="dxa"/>
            <w:hMerge w:val="restart"/>
            <w:vAlign w:val="center"/>
          </w:tcPr>
          <w:p>
            <w:pPr>
              <w:pStyle w:val="单元格样式2"/>
            </w:pPr>
            <w:r>
              <w:t xml:space="preserve">维修视频监控</w:t>
            </w:r>
          </w:p>
        </w:tc>
        <w:tc>
          <w:tcPr>
            <w:tcW w:w="0" w:type="auto"/>
            <w:hMerge/>
            <w:vAlign w:val="center"/>
          </w:tcPr>
          <w:p>
            <w:pPr/>
          </w:p>
        </w:tc>
        <w:tc>
          <w:tcPr>
            <w:tcW w:w="1276" w:type="dxa"/>
            <w:vAlign w:val="center"/>
          </w:tcPr>
          <w:p>
            <w:pPr>
              <w:pStyle w:val="单元格样式2"/>
            </w:pPr>
            <w:r>
              <w:t xml:space="preserve">及时</w:t>
            </w:r>
          </w:p>
        </w:tc>
        <w:tc>
          <w:tcPr>
            <w:tcW w:w="1843" w:type="dxa"/>
            <w:vAlign w:val="center"/>
          </w:tcPr>
          <w:p>
            <w:pPr>
              <w:pStyle w:val="单元格样式2"/>
            </w:pPr>
            <w:r>
              <w:t xml:space="preserve">省市文件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卡口监控覆盖率(%)</w:t>
            </w:r>
          </w:p>
        </w:tc>
        <w:tc>
          <w:tcPr>
            <w:tcW w:w="2891" w:type="dxa"/>
            <w:hMerge w:val="restart"/>
            <w:vAlign w:val="center"/>
          </w:tcPr>
          <w:p>
            <w:pPr>
              <w:pStyle w:val="单元格样式2"/>
            </w:pPr>
            <w:r>
              <w:t xml:space="preserve">卡口监控覆盖率(%)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立体化社会治安防控体系覆盖率(</w:t>
            </w:r>
          </w:p>
        </w:tc>
        <w:tc>
          <w:tcPr>
            <w:tcW w:w="2891" w:type="dxa"/>
            <w:hMerge w:val="restart"/>
            <w:vAlign w:val="center"/>
          </w:tcPr>
          <w:p>
            <w:pPr>
              <w:pStyle w:val="单元格样式2"/>
            </w:pPr>
            <w:r>
              <w:t xml:space="preserve">立体化社会治安防控体系覆盖率(%)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社会氛围</w:t>
            </w:r>
          </w:p>
        </w:tc>
        <w:tc>
          <w:tcPr>
            <w:tcW w:w="2891" w:type="dxa"/>
            <w:hMerge w:val="restart"/>
            <w:vAlign w:val="center"/>
          </w:tcPr>
          <w:p>
            <w:pPr>
              <w:pStyle w:val="单元格样式2"/>
            </w:pPr>
            <w:r>
              <w:t xml:space="preserve">社会氛围</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9.扫黑除恶专项斗争工作经费绩效目标表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13022922P00JXC411658M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扫黑除恶专项斗争工作经费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扫黑除恶专项斗争工作经费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1.黑恶势力违法犯罪特别是农村涉黑涉恶问题得到根本遏制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整治率</w:t>
            </w:r>
            <w:r>
              <w:tab/>
            </w:r>
          </w:p>
        </w:tc>
        <w:tc>
          <w:tcPr>
            <w:tcW w:w="2891" w:type="dxa"/>
            <w:hMerge w:val="restart"/>
            <w:vAlign w:val="center"/>
          </w:tcPr>
          <w:p>
            <w:pPr>
              <w:pStyle w:val="单元格样式2"/>
            </w:pPr>
            <w:r>
              <w:t xml:space="preserve">涉黑涉恶治安乱点得到全面整治</w:t>
            </w:r>
            <w:r>
              <w:tab/>
            </w:r>
          </w:p>
          <w:p>
            <w:pPr>
              <w:pStyle w:val="单元格样式2"/>
            </w:pP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r>
              <w:tab/>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宣传活动次数</w:t>
            </w:r>
          </w:p>
        </w:tc>
        <w:tc>
          <w:tcPr>
            <w:tcW w:w="2891" w:type="dxa"/>
            <w:hMerge w:val="restart"/>
            <w:vAlign w:val="center"/>
          </w:tcPr>
          <w:p>
            <w:pPr>
              <w:pStyle w:val="单元格样式2"/>
            </w:pPr>
            <w:r>
              <w:t xml:space="preserve">扫黑除恶宣传活动次数</w:t>
            </w:r>
          </w:p>
        </w:tc>
        <w:tc>
          <w:tcPr>
            <w:tcW w:w="0" w:type="auto"/>
            <w:hMerge/>
            <w:vAlign w:val="center"/>
          </w:tcPr>
          <w:p>
            <w:pPr/>
          </w:p>
        </w:tc>
        <w:tc>
          <w:tcPr>
            <w:tcW w:w="1276" w:type="dxa"/>
            <w:vAlign w:val="center"/>
          </w:tcPr>
          <w:p>
            <w:pPr>
              <w:pStyle w:val="单元格样式2"/>
            </w:pPr>
            <w:r>
              <w:t xml:space="preserve">≥10次</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任务完成及时率</w:t>
            </w:r>
          </w:p>
        </w:tc>
        <w:tc>
          <w:tcPr>
            <w:tcW w:w="2891" w:type="dxa"/>
            <w:hMerge w:val="restart"/>
            <w:vAlign w:val="center"/>
          </w:tcPr>
          <w:p>
            <w:pPr>
              <w:pStyle w:val="单元格样式2"/>
            </w:pPr>
            <w:r>
              <w:t xml:space="preserve">任务完成及时率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预算执行率</w:t>
            </w:r>
          </w:p>
        </w:tc>
        <w:tc>
          <w:tcPr>
            <w:tcW w:w="2891" w:type="dxa"/>
            <w:hMerge w:val="restart"/>
            <w:vAlign w:val="center"/>
          </w:tcPr>
          <w:p>
            <w:pPr>
              <w:pStyle w:val="单元格样式2"/>
            </w:pPr>
            <w:r>
              <w:t xml:space="preserve">预算执行率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对社会发展带来的影响</w:t>
            </w:r>
          </w:p>
          <w:p>
            <w:pPr>
              <w:pStyle w:val="单元格样式2"/>
            </w:pPr>
          </w:p>
          <w:p>
            <w:pPr>
              <w:pStyle w:val="单元格样式2"/>
            </w:pPr>
          </w:p>
        </w:tc>
        <w:tc>
          <w:tcPr>
            <w:tcW w:w="2891" w:type="dxa"/>
            <w:hMerge w:val="restart"/>
            <w:vAlign w:val="center"/>
          </w:tcPr>
          <w:p>
            <w:pPr>
              <w:pStyle w:val="单元格样式2"/>
            </w:pPr>
            <w:r>
              <w:t xml:space="preserve">对社会发展带来的影响</w:t>
            </w:r>
          </w:p>
          <w:p>
            <w:pPr>
              <w:pStyle w:val="单元格样式2"/>
            </w:pPr>
          </w:p>
          <w:p>
            <w:pPr>
              <w:pStyle w:val="单元格样式2"/>
            </w:pPr>
          </w:p>
        </w:tc>
        <w:tc>
          <w:tcPr>
            <w:tcW w:w="0" w:type="auto"/>
            <w:hMerge/>
            <w:vAlign w:val="center"/>
          </w:tcPr>
          <w:p>
            <w:pPr/>
          </w:p>
        </w:tc>
        <w:tc>
          <w:tcPr>
            <w:tcW w:w="1276" w:type="dxa"/>
            <w:vAlign w:val="center"/>
          </w:tcPr>
          <w:p>
            <w:pPr>
              <w:pStyle w:val="单元格样式2"/>
            </w:pPr>
            <w:r>
              <w:t xml:space="preserve">社会稳定</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社会稳定</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社会氛围</w:t>
            </w:r>
          </w:p>
        </w:tc>
        <w:tc>
          <w:tcPr>
            <w:tcW w:w="2891" w:type="dxa"/>
            <w:hMerge w:val="restart"/>
            <w:vAlign w:val="center"/>
          </w:tcPr>
          <w:p>
            <w:pPr>
              <w:pStyle w:val="单元格样式2"/>
            </w:pPr>
            <w:r>
              <w:t xml:space="preserve">社会氛围</w:t>
            </w:r>
          </w:p>
        </w:tc>
        <w:tc>
          <w:tcPr>
            <w:tcW w:w="0" w:type="auto"/>
            <w:hMerge/>
            <w:vAlign w:val="center"/>
          </w:tcPr>
          <w:p>
            <w:pPr/>
          </w:p>
        </w:tc>
        <w:tc>
          <w:tcPr>
            <w:tcW w:w="1276" w:type="dxa"/>
            <w:vAlign w:val="center"/>
          </w:tcPr>
          <w:p>
            <w:pPr>
              <w:pStyle w:val="单元格样式2"/>
            </w:pPr>
            <w:r>
              <w:t xml:space="preserve">良好社会氛围</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p>
            <w:pPr>
              <w:pStyle w:val="单元格样式2"/>
            </w:pPr>
          </w:p>
          <w:p>
            <w:pPr>
              <w:pStyle w:val="单元格样式2"/>
            </w:pPr>
          </w:p>
        </w:tc>
        <w:tc>
          <w:tcPr>
            <w:tcW w:w="2891" w:type="dxa"/>
            <w:hMerge w:val="restart"/>
            <w:vAlign w:val="center"/>
          </w:tcPr>
          <w:p>
            <w:pPr>
              <w:pStyle w:val="单元格样式2"/>
            </w:pPr>
            <w:r>
              <w:t xml:space="preserve">在全市产生的重要影响，得到广大受众的充分认可。</w:t>
            </w:r>
          </w:p>
          <w:p>
            <w:pPr>
              <w:pStyle w:val="单元格样式2"/>
            </w:pPr>
          </w:p>
          <w:p>
            <w:pPr>
              <w:pStyle w:val="单元格样式2"/>
            </w:pPr>
          </w:p>
        </w:tc>
        <w:tc>
          <w:tcPr>
            <w:tcW w:w="0" w:type="auto"/>
            <w:hMerge/>
            <w:vAlign w:val="center"/>
          </w:tcPr>
          <w:p>
            <w:pPr/>
          </w:p>
        </w:tc>
        <w:tc>
          <w:tcPr>
            <w:tcW w:w="1276" w:type="dxa"/>
            <w:vAlign w:val="center"/>
          </w:tcPr>
          <w:p>
            <w:pPr>
              <w:pStyle w:val="单元格样式2"/>
            </w:pPr>
            <w:r>
              <w:t xml:space="preserve">社会影响力</w:t>
            </w:r>
          </w:p>
        </w:tc>
        <w:tc>
          <w:tcPr>
            <w:tcW w:w="1843" w:type="dxa"/>
            <w:vAlign w:val="center"/>
          </w:tcPr>
          <w:p>
            <w:pPr>
              <w:pStyle w:val="单元格样式2"/>
            </w:pPr>
            <w:r>
              <w:t xml:space="preserve">省市文件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10.涉法涉诉信访救助基金绩效目标表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13022922P00JXC4116599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涉法涉诉信访救助基金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涉法涉诉信访救助基金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1.及时有效的化解各类涉法信访问题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有效化解涉检信访矛盾率（%）</w:t>
            </w:r>
          </w:p>
        </w:tc>
        <w:tc>
          <w:tcPr>
            <w:tcW w:w="2891" w:type="dxa"/>
            <w:hMerge w:val="restart"/>
            <w:vAlign w:val="center"/>
          </w:tcPr>
          <w:p>
            <w:pPr>
              <w:pStyle w:val="单元格样式2"/>
            </w:pPr>
            <w:r>
              <w:t xml:space="preserve">有效化解涉检信访矛盾率（%）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信访事项按期结案率</w:t>
            </w:r>
          </w:p>
        </w:tc>
        <w:tc>
          <w:tcPr>
            <w:tcW w:w="2891" w:type="dxa"/>
            <w:hMerge w:val="restart"/>
            <w:vAlign w:val="center"/>
          </w:tcPr>
          <w:p>
            <w:pPr>
              <w:pStyle w:val="单元格样式2"/>
            </w:pPr>
            <w:r>
              <w:t xml:space="preserve">信访事项按期结案率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信访事项受理及时率</w:t>
            </w:r>
          </w:p>
        </w:tc>
        <w:tc>
          <w:tcPr>
            <w:tcW w:w="2891" w:type="dxa"/>
            <w:hMerge w:val="restart"/>
            <w:vAlign w:val="center"/>
          </w:tcPr>
          <w:p>
            <w:pPr>
              <w:pStyle w:val="单元格样式2"/>
            </w:pPr>
            <w:r>
              <w:t xml:space="preserve">信访事项受理及时率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预算执行率</w:t>
            </w:r>
          </w:p>
        </w:tc>
        <w:tc>
          <w:tcPr>
            <w:tcW w:w="2891" w:type="dxa"/>
            <w:hMerge w:val="restart"/>
            <w:vAlign w:val="center"/>
          </w:tcPr>
          <w:p>
            <w:pPr>
              <w:pStyle w:val="单元格样式2"/>
            </w:pPr>
            <w:r>
              <w:t xml:space="preserve">预算执行率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信访转诉案件结案率</w:t>
            </w:r>
          </w:p>
        </w:tc>
        <w:tc>
          <w:tcPr>
            <w:tcW w:w="2891" w:type="dxa"/>
            <w:hMerge w:val="restart"/>
            <w:vAlign w:val="center"/>
          </w:tcPr>
          <w:p>
            <w:pPr>
              <w:pStyle w:val="单元格样式2"/>
            </w:pPr>
            <w:r>
              <w:t xml:space="preserve">信访转诉案件结案率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使信访群众罢访</w:t>
            </w:r>
          </w:p>
        </w:tc>
        <w:tc>
          <w:tcPr>
            <w:tcW w:w="2891" w:type="dxa"/>
            <w:hMerge w:val="restart"/>
            <w:vAlign w:val="center"/>
          </w:tcPr>
          <w:p>
            <w:pPr>
              <w:pStyle w:val="单元格样式2"/>
            </w:pPr>
            <w:r>
              <w:t xml:space="preserve">使用省级解难资金求助信访群众罢访率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保障工作顺利进行，维护社会稳定</w:t>
            </w:r>
          </w:p>
        </w:tc>
        <w:tc>
          <w:tcPr>
            <w:tcW w:w="0" w:type="auto"/>
            <w:hMerge/>
            <w:vAlign w:val="center"/>
          </w:tcPr>
          <w:p>
            <w:pPr/>
          </w:p>
        </w:tc>
        <w:tc>
          <w:tcPr>
            <w:tcW w:w="1276" w:type="dxa"/>
            <w:vAlign w:val="center"/>
          </w:tcPr>
          <w:p>
            <w:pPr>
              <w:pStyle w:val="单元格样式2"/>
            </w:pPr>
            <w:r>
              <w:t xml:space="preserve">社会稳定</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保持信访形势总体平稳</w:t>
            </w:r>
          </w:p>
        </w:tc>
        <w:tc>
          <w:tcPr>
            <w:tcW w:w="2891" w:type="dxa"/>
            <w:hMerge w:val="restart"/>
            <w:vAlign w:val="center"/>
          </w:tcPr>
          <w:p>
            <w:pPr>
              <w:pStyle w:val="单元格样式2"/>
            </w:pPr>
            <w:r>
              <w:t xml:space="preserve">保持信访形势总体平稳可控</w:t>
            </w:r>
          </w:p>
        </w:tc>
        <w:tc>
          <w:tcPr>
            <w:tcW w:w="0" w:type="auto"/>
            <w:hMerge/>
            <w:vAlign w:val="center"/>
          </w:tcPr>
          <w:p>
            <w:pPr/>
          </w:p>
        </w:tc>
        <w:tc>
          <w:tcPr>
            <w:tcW w:w="1276" w:type="dxa"/>
            <w:vAlign w:val="center"/>
          </w:tcPr>
          <w:p>
            <w:pPr>
              <w:pStyle w:val="单元格样式2"/>
            </w:pPr>
            <w:r>
              <w:t xml:space="preserve">社会稳定</w:t>
            </w:r>
          </w:p>
        </w:tc>
        <w:tc>
          <w:tcPr>
            <w:tcW w:w="1843" w:type="dxa"/>
            <w:vAlign w:val="center"/>
          </w:tcPr>
          <w:p>
            <w:pPr>
              <w:pStyle w:val="单元格样式2"/>
            </w:pPr>
            <w:r>
              <w:t xml:space="preserve">省市文件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信访群众满意度</w:t>
            </w:r>
          </w:p>
        </w:tc>
        <w:tc>
          <w:tcPr>
            <w:tcW w:w="2891" w:type="dxa"/>
            <w:hMerge w:val="restart"/>
            <w:vAlign w:val="center"/>
          </w:tcPr>
          <w:p>
            <w:pPr>
              <w:pStyle w:val="单元格样式2"/>
            </w:pPr>
            <w:r>
              <w:t xml:space="preserve">信访群众满意度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11.暑期警卫保障经费绩效目标表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13022922P00JXC411660L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暑期警卫保障经费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暑期警卫保障经费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1.目标内容1对铁路沿线周边的护坡、桥涵的日常维修护理及各重点时期（特别是暑期）安全保卫工作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任务完成的及时性</w:t>
            </w:r>
          </w:p>
        </w:tc>
        <w:tc>
          <w:tcPr>
            <w:tcW w:w="2891" w:type="dxa"/>
            <w:hMerge w:val="restart"/>
            <w:vAlign w:val="center"/>
          </w:tcPr>
          <w:p>
            <w:pPr>
              <w:pStyle w:val="单元格样式2"/>
            </w:pPr>
            <w:r>
              <w:t xml:space="preserve">及时完成安保工作</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重大安保任务完成率(%)</w:t>
            </w:r>
          </w:p>
        </w:tc>
        <w:tc>
          <w:tcPr>
            <w:tcW w:w="2891" w:type="dxa"/>
            <w:hMerge w:val="restart"/>
            <w:vAlign w:val="center"/>
          </w:tcPr>
          <w:p>
            <w:pPr>
              <w:pStyle w:val="单元格样式2"/>
            </w:pPr>
            <w:r>
              <w:t xml:space="preserve">重大安保任务完成率(%)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费用支付正常确保正常运转</w:t>
            </w:r>
          </w:p>
        </w:tc>
        <w:tc>
          <w:tcPr>
            <w:tcW w:w="2891" w:type="dxa"/>
            <w:hMerge w:val="restart"/>
            <w:vAlign w:val="center"/>
          </w:tcPr>
          <w:p>
            <w:pPr>
              <w:pStyle w:val="单元格样式2"/>
            </w:pPr>
            <w:r>
              <w:t xml:space="preserve">费用支付正常确保正常运转</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运行保障成本</w:t>
            </w:r>
          </w:p>
        </w:tc>
        <w:tc>
          <w:tcPr>
            <w:tcW w:w="2891" w:type="dxa"/>
            <w:hMerge w:val="restart"/>
            <w:vAlign w:val="center"/>
          </w:tcPr>
          <w:p>
            <w:pPr>
              <w:pStyle w:val="单元格样式2"/>
            </w:pPr>
            <w:r>
              <w:t xml:space="preserve">运行保障成本</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铁路护路突发事件发生率(%)</w:t>
            </w:r>
          </w:p>
        </w:tc>
        <w:tc>
          <w:tcPr>
            <w:tcW w:w="2891" w:type="dxa"/>
            <w:hMerge w:val="restart"/>
            <w:vAlign w:val="center"/>
          </w:tcPr>
          <w:p>
            <w:pPr>
              <w:pStyle w:val="单元格样式2"/>
            </w:pPr>
            <w:r>
              <w:t xml:space="preserve">铁路护路突发事件发生率(%)</w:t>
            </w:r>
          </w:p>
        </w:tc>
        <w:tc>
          <w:tcPr>
            <w:tcW w:w="0" w:type="auto"/>
            <w:hMerge/>
            <w:vAlign w:val="center"/>
          </w:tcPr>
          <w:p>
            <w:pPr/>
          </w:p>
        </w:tc>
        <w:tc>
          <w:tcPr>
            <w:tcW w:w="1276" w:type="dxa"/>
            <w:vAlign w:val="center"/>
          </w:tcPr>
          <w:p>
            <w:pPr>
              <w:pStyle w:val="单元格样式2"/>
            </w:pPr>
            <w:r>
              <w:t xml:space="preserve">≤10百分比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社会氛围</w:t>
            </w:r>
          </w:p>
        </w:tc>
        <w:tc>
          <w:tcPr>
            <w:tcW w:w="2891" w:type="dxa"/>
            <w:hMerge w:val="restart"/>
            <w:vAlign w:val="center"/>
          </w:tcPr>
          <w:p>
            <w:pPr>
              <w:pStyle w:val="单元格样式2"/>
            </w:pPr>
            <w:r>
              <w:t xml:space="preserve">社会氛围</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稳定</w:t>
            </w:r>
          </w:p>
        </w:tc>
        <w:tc>
          <w:tcPr>
            <w:tcW w:w="1843" w:type="dxa"/>
            <w:vAlign w:val="center"/>
          </w:tcPr>
          <w:p>
            <w:pPr>
              <w:pStyle w:val="单元格样式2"/>
            </w:pPr>
            <w:r>
              <w:t xml:space="preserve">省市文件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12.严重精神障碍患者监护人以奖代补和责任险绩效目标表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13022922P00JXC4116643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严重精神障碍患者监护人以奖代补和责任险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449080.00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449080.00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严重精神障碍患者监护人以奖代补和责任险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1.目标内容1创新立体化社会防控体系的要求，激励严重精神障碍患者监护人更好地履行看护管理责任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已管理的严重精神障碍患者人数</w:t>
            </w:r>
          </w:p>
        </w:tc>
        <w:tc>
          <w:tcPr>
            <w:tcW w:w="2891" w:type="dxa"/>
            <w:hMerge w:val="restart"/>
            <w:vAlign w:val="center"/>
          </w:tcPr>
          <w:p>
            <w:pPr>
              <w:pStyle w:val="单元格样式2"/>
            </w:pPr>
            <w:r>
              <w:t xml:space="preserve">已管理的严重精神障碍患者人数</w:t>
            </w:r>
          </w:p>
        </w:tc>
        <w:tc>
          <w:tcPr>
            <w:tcW w:w="0" w:type="auto"/>
            <w:hMerge/>
            <w:vAlign w:val="center"/>
          </w:tcPr>
          <w:p>
            <w:pPr/>
          </w:p>
        </w:tc>
        <w:tc>
          <w:tcPr>
            <w:tcW w:w="1276" w:type="dxa"/>
            <w:vAlign w:val="center"/>
          </w:tcPr>
          <w:p>
            <w:pPr>
              <w:pStyle w:val="单元格样式2"/>
            </w:pPr>
            <w:r>
              <w:t xml:space="preserve">≥3117</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严重精神障碍患者在册管理率</w:t>
            </w:r>
          </w:p>
        </w:tc>
        <w:tc>
          <w:tcPr>
            <w:tcW w:w="2891" w:type="dxa"/>
            <w:hMerge w:val="restart"/>
            <w:vAlign w:val="center"/>
          </w:tcPr>
          <w:p>
            <w:pPr>
              <w:pStyle w:val="单元格样式2"/>
            </w:pPr>
            <w:r>
              <w:t xml:space="preserve">严重精神障碍患者在册管理率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按规定时限发放工资、缴纳保险</w:t>
            </w:r>
          </w:p>
        </w:tc>
        <w:tc>
          <w:tcPr>
            <w:tcW w:w="2891" w:type="dxa"/>
            <w:hMerge w:val="restart"/>
            <w:vAlign w:val="center"/>
          </w:tcPr>
          <w:p>
            <w:pPr>
              <w:pStyle w:val="单元格样式2"/>
            </w:pPr>
            <w:r>
              <w:t xml:space="preserve">按规定时限缴纳保险</w:t>
            </w:r>
          </w:p>
        </w:tc>
        <w:tc>
          <w:tcPr>
            <w:tcW w:w="0" w:type="auto"/>
            <w:hMerge/>
            <w:vAlign w:val="center"/>
          </w:tcPr>
          <w:p>
            <w:pPr/>
          </w:p>
        </w:tc>
        <w:tc>
          <w:tcPr>
            <w:tcW w:w="1276" w:type="dxa"/>
            <w:vAlign w:val="center"/>
          </w:tcPr>
          <w:p>
            <w:pPr>
              <w:pStyle w:val="单元格样式2"/>
            </w:pPr>
            <w:r>
              <w:t xml:space="preserve">按时缴纳</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社会保险补贴人均标准</w:t>
            </w:r>
          </w:p>
        </w:tc>
        <w:tc>
          <w:tcPr>
            <w:tcW w:w="2891" w:type="dxa"/>
            <w:hMerge w:val="restart"/>
            <w:vAlign w:val="center"/>
          </w:tcPr>
          <w:p>
            <w:pPr>
              <w:pStyle w:val="单元格样式2"/>
            </w:pPr>
            <w:r>
              <w:t xml:space="preserve">社会保险补贴人均标准</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省市文件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治安、刑事案件下降率（%）</w:t>
            </w:r>
          </w:p>
        </w:tc>
        <w:tc>
          <w:tcPr>
            <w:tcW w:w="2891" w:type="dxa"/>
            <w:hMerge w:val="restart"/>
            <w:vAlign w:val="center"/>
          </w:tcPr>
          <w:p>
            <w:pPr>
              <w:pStyle w:val="单元格样式2"/>
            </w:pPr>
            <w:r>
              <w:t xml:space="preserve">治安、刑事案件下降率（%）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社会氛围</w:t>
            </w:r>
          </w:p>
        </w:tc>
        <w:tc>
          <w:tcPr>
            <w:tcW w:w="2891" w:type="dxa"/>
            <w:hMerge w:val="restart"/>
            <w:vAlign w:val="center"/>
          </w:tcPr>
          <w:p>
            <w:pPr>
              <w:pStyle w:val="单元格样式2"/>
            </w:pPr>
            <w:r>
              <w:t xml:space="preserve">社会氛围</w:t>
            </w:r>
          </w:p>
        </w:tc>
        <w:tc>
          <w:tcPr>
            <w:tcW w:w="0" w:type="auto"/>
            <w:hMerge/>
            <w:vAlign w:val="center"/>
          </w:tcPr>
          <w:p>
            <w:pPr/>
          </w:p>
        </w:tc>
        <w:tc>
          <w:tcPr>
            <w:tcW w:w="1276" w:type="dxa"/>
            <w:vAlign w:val="center"/>
          </w:tcPr>
          <w:p>
            <w:pPr>
              <w:pStyle w:val="单元格样式2"/>
            </w:pPr>
            <w:r>
              <w:t xml:space="preserve">氛围良好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社会影响力</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社会稳定</w:t>
            </w:r>
          </w:p>
        </w:tc>
        <w:tc>
          <w:tcPr>
            <w:tcW w:w="1843" w:type="dxa"/>
            <w:vAlign w:val="center"/>
          </w:tcPr>
          <w:p>
            <w:pPr>
              <w:pStyle w:val="单元格样式2"/>
            </w:pPr>
            <w:r>
              <w:t xml:space="preserve">省市文件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省市文件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13.疫情期间重点部位视频监控联网资金绩效目标表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13022922P00JXC4122739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疫情期间重点部位视频监控联网资金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324625.00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324625.00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疫情期间重点部位视频监控联网资金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1.目标内容1在新增的疫情隔离点建设高清视频监控系统，联入我县雪亮工程视频图像信息共享平台，供市县两级疫情防控指挥部随时调用。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视频监控覆盖率</w:t>
            </w:r>
          </w:p>
        </w:tc>
        <w:tc>
          <w:tcPr>
            <w:tcW w:w="2891" w:type="dxa"/>
            <w:hMerge w:val="restart"/>
            <w:vAlign w:val="center"/>
          </w:tcPr>
          <w:p>
            <w:pPr>
              <w:pStyle w:val="单元格样式2"/>
            </w:pPr>
            <w:r>
              <w:t xml:space="preserve">路口、主要路段视频监控覆盖及实际使用情况</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监控设备完好率</w:t>
            </w:r>
          </w:p>
        </w:tc>
        <w:tc>
          <w:tcPr>
            <w:tcW w:w="2891" w:type="dxa"/>
            <w:hMerge w:val="restart"/>
            <w:vAlign w:val="center"/>
          </w:tcPr>
          <w:p>
            <w:pPr>
              <w:pStyle w:val="单元格样式2"/>
            </w:pPr>
            <w:r>
              <w:t xml:space="preserve">监控设备完好率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监控设备等维护响应时间</w:t>
            </w:r>
          </w:p>
        </w:tc>
        <w:tc>
          <w:tcPr>
            <w:tcW w:w="2891" w:type="dxa"/>
            <w:hMerge w:val="restart"/>
            <w:vAlign w:val="center"/>
          </w:tcPr>
          <w:p>
            <w:pPr>
              <w:pStyle w:val="单元格样式2"/>
            </w:pPr>
            <w:r>
              <w:t xml:space="preserve">监控设备等维护响应时间</w:t>
            </w:r>
          </w:p>
        </w:tc>
        <w:tc>
          <w:tcPr>
            <w:tcW w:w="0" w:type="auto"/>
            <w:hMerge/>
            <w:vAlign w:val="center"/>
          </w:tcPr>
          <w:p>
            <w:pPr/>
          </w:p>
        </w:tc>
        <w:tc>
          <w:tcPr>
            <w:tcW w:w="1276" w:type="dxa"/>
            <w:vAlign w:val="center"/>
          </w:tcPr>
          <w:p>
            <w:pPr>
              <w:pStyle w:val="单元格样式2"/>
            </w:pPr>
            <w:r>
              <w:t xml:space="preserve">及时</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监控设备正常工作的时间比例</w:t>
            </w:r>
          </w:p>
        </w:tc>
        <w:tc>
          <w:tcPr>
            <w:tcW w:w="2891" w:type="dxa"/>
            <w:hMerge w:val="restart"/>
            <w:vAlign w:val="center"/>
          </w:tcPr>
          <w:p>
            <w:pPr>
              <w:pStyle w:val="单元格样式2"/>
            </w:pPr>
            <w:r>
              <w:t xml:space="preserve">监控设备正常工作的时间比例</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卡口监控覆盖率(%)</w:t>
            </w:r>
          </w:p>
        </w:tc>
        <w:tc>
          <w:tcPr>
            <w:tcW w:w="2891" w:type="dxa"/>
            <w:hMerge w:val="restart"/>
            <w:vAlign w:val="center"/>
          </w:tcPr>
          <w:p>
            <w:pPr>
              <w:pStyle w:val="单元格样式2"/>
            </w:pPr>
            <w:r>
              <w:t xml:space="preserve">卡口监控覆盖率(%)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社会氛围</w:t>
            </w:r>
          </w:p>
        </w:tc>
        <w:tc>
          <w:tcPr>
            <w:tcW w:w="2891" w:type="dxa"/>
            <w:hMerge w:val="restart"/>
            <w:vAlign w:val="center"/>
          </w:tcPr>
          <w:p>
            <w:pPr>
              <w:pStyle w:val="单元格样式2"/>
            </w:pPr>
            <w:r>
              <w:t xml:space="preserve">社会氛围</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服务满意度</w:t>
            </w:r>
          </w:p>
        </w:tc>
        <w:tc>
          <w:tcPr>
            <w:tcW w:w="2891" w:type="dxa"/>
            <w:hMerge w:val="restart"/>
            <w:vAlign w:val="center"/>
          </w:tcPr>
          <w:p>
            <w:pPr>
              <w:pStyle w:val="单元格样式2"/>
            </w:pPr>
            <w:r>
              <w:t xml:space="preserve">服务满意度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14.政法三四级网升级扩容改造项目绩效目标表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13022922P00JXC4116618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政法三四级网升级扩容改造项目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602111.11</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602111.11</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政法三四级网升级扩容改造项目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1.目标内容1建成综合控制系统、图像显示系统、多媒体音响系统、监控工位，综治中心机房及必备的中心网络设备等，满足日常管理维护和应急指挥的需要。</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乡镇网点覆盖率</w:t>
            </w:r>
          </w:p>
        </w:tc>
        <w:tc>
          <w:tcPr>
            <w:tcW w:w="2891" w:type="dxa"/>
            <w:hMerge w:val="restart"/>
            <w:vAlign w:val="center"/>
          </w:tcPr>
          <w:p>
            <w:pPr>
              <w:pStyle w:val="单元格样式2"/>
            </w:pPr>
            <w:r>
              <w:t xml:space="preserve">乡镇网点覆盖率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全年网络可用率</w:t>
            </w:r>
          </w:p>
        </w:tc>
        <w:tc>
          <w:tcPr>
            <w:tcW w:w="2891" w:type="dxa"/>
            <w:hMerge w:val="restart"/>
            <w:vAlign w:val="center"/>
          </w:tcPr>
          <w:p>
            <w:pPr>
              <w:pStyle w:val="单元格样式2"/>
            </w:pPr>
            <w:r>
              <w:t xml:space="preserve">全年网络可用率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网络连通率</w:t>
            </w:r>
          </w:p>
        </w:tc>
        <w:tc>
          <w:tcPr>
            <w:tcW w:w="2891" w:type="dxa"/>
            <w:hMerge w:val="restart"/>
            <w:vAlign w:val="center"/>
          </w:tcPr>
          <w:p>
            <w:pPr>
              <w:pStyle w:val="单元格样式2"/>
            </w:pPr>
            <w:r>
              <w:t xml:space="preserve">网络连通率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网站等保及运维</w:t>
            </w:r>
          </w:p>
        </w:tc>
        <w:tc>
          <w:tcPr>
            <w:tcW w:w="2891" w:type="dxa"/>
            <w:hMerge w:val="restart"/>
            <w:vAlign w:val="center"/>
          </w:tcPr>
          <w:p>
            <w:pPr>
              <w:pStyle w:val="单元格样式2"/>
            </w:pPr>
            <w:r>
              <w:t xml:space="preserve">网站等保及运维</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政务信息查询和网上办事服务。</w:t>
            </w:r>
          </w:p>
        </w:tc>
        <w:tc>
          <w:tcPr>
            <w:tcW w:w="2891" w:type="dxa"/>
            <w:hMerge w:val="restart"/>
            <w:vAlign w:val="center"/>
          </w:tcPr>
          <w:p>
            <w:pPr>
              <w:pStyle w:val="单元格样式2"/>
            </w:pPr>
            <w:r>
              <w:t xml:space="preserve">政务信息查询和网上办事服务。</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网络技术故障率</w:t>
            </w:r>
          </w:p>
        </w:tc>
        <w:tc>
          <w:tcPr>
            <w:tcW w:w="2891" w:type="dxa"/>
            <w:hMerge w:val="restart"/>
            <w:vAlign w:val="center"/>
          </w:tcPr>
          <w:p>
            <w:pPr>
              <w:pStyle w:val="单元格样式2"/>
            </w:pPr>
            <w:r>
              <w:t xml:space="preserve">网络技术故障率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网络安全稳定运行</w:t>
            </w:r>
          </w:p>
        </w:tc>
        <w:tc>
          <w:tcPr>
            <w:tcW w:w="2891" w:type="dxa"/>
            <w:hMerge w:val="restart"/>
            <w:vAlign w:val="center"/>
          </w:tcPr>
          <w:p>
            <w:pPr>
              <w:pStyle w:val="单元格样式2"/>
            </w:pPr>
            <w:r>
              <w:t xml:space="preserve">网络安全稳定运行</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网络安全保障</w:t>
            </w:r>
          </w:p>
        </w:tc>
        <w:tc>
          <w:tcPr>
            <w:tcW w:w="2891" w:type="dxa"/>
            <w:hMerge w:val="restart"/>
            <w:vAlign w:val="center"/>
          </w:tcPr>
          <w:p>
            <w:pPr>
              <w:pStyle w:val="单元格样式2"/>
            </w:pPr>
            <w:r>
              <w:t xml:space="preserve">网络发生的安全事件等级</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网络使用人员满意度</w:t>
            </w:r>
          </w:p>
        </w:tc>
        <w:tc>
          <w:tcPr>
            <w:tcW w:w="2891" w:type="dxa"/>
            <w:hMerge w:val="restart"/>
            <w:vAlign w:val="center"/>
          </w:tcPr>
          <w:p>
            <w:pPr>
              <w:pStyle w:val="单元格样式2"/>
            </w:pPr>
            <w:r>
              <w:t xml:space="preserve">网络使用人员满意度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15.治安保险承保资金绩效目标表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13022922P00JXC411662U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治安保险承保资金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治安保险承保资金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1.目标内容1主要是针对群众遭遇各类治安灾害和受到违法犯罪分子侵害所出现的损失，由保险公司根据受害人投保额度，向受害人提供事后经济补偿的保险服务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治安案件办结率</w:t>
            </w:r>
          </w:p>
        </w:tc>
        <w:tc>
          <w:tcPr>
            <w:tcW w:w="2891" w:type="dxa"/>
            <w:hMerge w:val="restart"/>
            <w:vAlign w:val="center"/>
          </w:tcPr>
          <w:p>
            <w:pPr>
              <w:pStyle w:val="单元格样式2"/>
            </w:pPr>
            <w:r>
              <w:t xml:space="preserve">治安案件办结率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治安保险的投保率</w:t>
            </w:r>
          </w:p>
        </w:tc>
        <w:tc>
          <w:tcPr>
            <w:tcW w:w="2891" w:type="dxa"/>
            <w:hMerge w:val="restart"/>
            <w:vAlign w:val="center"/>
          </w:tcPr>
          <w:p>
            <w:pPr>
              <w:pStyle w:val="单元格样式2"/>
            </w:pPr>
            <w:r>
              <w:t xml:space="preserve">治安保险在全县的投保比率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治安保险的推广率</w:t>
            </w:r>
          </w:p>
        </w:tc>
        <w:tc>
          <w:tcPr>
            <w:tcW w:w="2891" w:type="dxa"/>
            <w:hMerge w:val="restart"/>
            <w:vAlign w:val="center"/>
          </w:tcPr>
          <w:p>
            <w:pPr>
              <w:pStyle w:val="单元格样式2"/>
            </w:pPr>
            <w:r>
              <w:t xml:space="preserve">治安保险在全县的推广比率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社会保险补贴人均标准</w:t>
            </w:r>
          </w:p>
        </w:tc>
        <w:tc>
          <w:tcPr>
            <w:tcW w:w="2891" w:type="dxa"/>
            <w:hMerge w:val="restart"/>
            <w:vAlign w:val="center"/>
          </w:tcPr>
          <w:p>
            <w:pPr>
              <w:pStyle w:val="单元格样式2"/>
            </w:pPr>
            <w:r>
              <w:t xml:space="preserve">社会保险补贴人均标准</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事故赔付率</w:t>
            </w:r>
          </w:p>
          <w:p>
            <w:pPr>
              <w:pStyle w:val="单元格样式2"/>
            </w:pPr>
          </w:p>
        </w:tc>
        <w:tc>
          <w:tcPr>
            <w:tcW w:w="2891" w:type="dxa"/>
            <w:hMerge w:val="restart"/>
            <w:vAlign w:val="center"/>
          </w:tcPr>
          <w:p>
            <w:pPr>
              <w:pStyle w:val="单元格样式2"/>
            </w:pPr>
            <w:r>
              <w:t xml:space="preserve">保险公司出险及赔付比例</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治安案件发案数（个）</w:t>
            </w:r>
          </w:p>
        </w:tc>
        <w:tc>
          <w:tcPr>
            <w:tcW w:w="2891" w:type="dxa"/>
            <w:hMerge w:val="restart"/>
            <w:vAlign w:val="center"/>
          </w:tcPr>
          <w:p>
            <w:pPr>
              <w:pStyle w:val="单元格样式2"/>
            </w:pPr>
            <w:r>
              <w:t xml:space="preserve">治安案件发案数（个）</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社会氛围</w:t>
            </w:r>
          </w:p>
        </w:tc>
        <w:tc>
          <w:tcPr>
            <w:tcW w:w="2891" w:type="dxa"/>
            <w:hMerge w:val="restart"/>
            <w:vAlign w:val="center"/>
          </w:tcPr>
          <w:p>
            <w:pPr>
              <w:pStyle w:val="单元格样式2"/>
            </w:pPr>
            <w:r>
              <w:t xml:space="preserve">社会氛围</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服务率</w:t>
            </w:r>
          </w:p>
        </w:tc>
        <w:tc>
          <w:tcPr>
            <w:tcW w:w="2891" w:type="dxa"/>
            <w:hMerge w:val="restart"/>
            <w:vAlign w:val="center"/>
          </w:tcPr>
          <w:p>
            <w:pPr>
              <w:pStyle w:val="单元格样式2"/>
            </w:pPr>
            <w:r>
              <w:t xml:space="preserve">得到治安保险服务数量占符合条件应赔偿总数的比例</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16.综治信息化系统建设经费绩效目标表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308001中国共产党玉田县委员会政法委员会本级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13022922P00JXC411663F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综治信息化系统建设经费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410616.00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410616.00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综治信息化系统建设经费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1.目标内容1专（兼）职网格员手持信息采集终端或手机APP要实现全覆盖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年度信息系统数量</w:t>
            </w:r>
          </w:p>
        </w:tc>
        <w:tc>
          <w:tcPr>
            <w:tcW w:w="2891" w:type="dxa"/>
            <w:hMerge w:val="restart"/>
            <w:vAlign w:val="center"/>
          </w:tcPr>
          <w:p>
            <w:pPr>
              <w:pStyle w:val="单元格样式2"/>
            </w:pPr>
            <w:r>
              <w:t xml:space="preserve">年度信息系统数量</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信息系统建设维护工作完成率</w:t>
            </w:r>
          </w:p>
        </w:tc>
        <w:tc>
          <w:tcPr>
            <w:tcW w:w="2891" w:type="dxa"/>
            <w:hMerge w:val="restart"/>
            <w:vAlign w:val="center"/>
          </w:tcPr>
          <w:p>
            <w:pPr>
              <w:pStyle w:val="单元格样式2"/>
            </w:pPr>
            <w:r>
              <w:t xml:space="preserve">信息系统建设维护工作完成率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信息获取及时性</w:t>
            </w:r>
          </w:p>
        </w:tc>
        <w:tc>
          <w:tcPr>
            <w:tcW w:w="2891" w:type="dxa"/>
            <w:hMerge w:val="restart"/>
            <w:vAlign w:val="center"/>
          </w:tcPr>
          <w:p>
            <w:pPr>
              <w:pStyle w:val="单元格样式2"/>
            </w:pPr>
            <w:r>
              <w:t xml:space="preserve">信息获取及时性</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单条信息成本</w:t>
            </w:r>
          </w:p>
        </w:tc>
        <w:tc>
          <w:tcPr>
            <w:tcW w:w="2891" w:type="dxa"/>
            <w:hMerge w:val="restart"/>
            <w:vAlign w:val="center"/>
          </w:tcPr>
          <w:p>
            <w:pPr>
              <w:pStyle w:val="单元格样式2"/>
            </w:pPr>
            <w:r>
              <w:t xml:space="preserve">单条信息成本</w:t>
            </w:r>
          </w:p>
        </w:tc>
        <w:tc>
          <w:tcPr>
            <w:tcW w:w="0" w:type="auto"/>
            <w:hMerge/>
            <w:vAlign w:val="center"/>
          </w:tcPr>
          <w:p>
            <w:pPr/>
          </w:p>
        </w:tc>
        <w:tc>
          <w:tcPr>
            <w:tcW w:w="1276" w:type="dxa"/>
            <w:vAlign w:val="center"/>
          </w:tcPr>
          <w:p>
            <w:pPr>
              <w:pStyle w:val="单元格样式2"/>
            </w:pPr>
            <w:r>
              <w:t xml:space="preserve">≥70百分比</w:t>
            </w:r>
          </w:p>
        </w:tc>
        <w:tc>
          <w:tcPr>
            <w:tcW w:w="1843" w:type="dxa"/>
            <w:vAlign w:val="center"/>
          </w:tcPr>
          <w:p>
            <w:pPr>
              <w:pStyle w:val="单元格样式2"/>
            </w:pPr>
            <w:r>
              <w:t xml:space="preserve">省市文件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保持信息系统良好安全状态，确保</w:t>
            </w:r>
          </w:p>
        </w:tc>
        <w:tc>
          <w:tcPr>
            <w:tcW w:w="2891" w:type="dxa"/>
            <w:hMerge w:val="restart"/>
            <w:vAlign w:val="center"/>
          </w:tcPr>
          <w:p>
            <w:pPr>
              <w:pStyle w:val="单元格样式2"/>
            </w:pPr>
            <w:r>
              <w:t xml:space="preserve">保持信息系统良好安全状态，确保正常运行</w:t>
            </w:r>
          </w:p>
        </w:tc>
        <w:tc>
          <w:tcPr>
            <w:tcW w:w="0" w:type="auto"/>
            <w:hMerge/>
            <w:vAlign w:val="center"/>
          </w:tcPr>
          <w:p>
            <w:pPr/>
          </w:p>
        </w:tc>
        <w:tc>
          <w:tcPr>
            <w:tcW w:w="1276" w:type="dxa"/>
            <w:vAlign w:val="center"/>
          </w:tcPr>
          <w:p>
            <w:pPr>
              <w:pStyle w:val="单元格样式2"/>
            </w:pPr>
            <w:r>
              <w:t xml:space="preserve">系统良好</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保证信息备案、数据</w:t>
            </w:r>
          </w:p>
        </w:tc>
        <w:tc>
          <w:tcPr>
            <w:tcW w:w="2891" w:type="dxa"/>
            <w:hMerge w:val="restart"/>
            <w:vAlign w:val="center"/>
          </w:tcPr>
          <w:p>
            <w:pPr>
              <w:pStyle w:val="单元格样式2"/>
            </w:pPr>
            <w:r>
              <w:t xml:space="preserve">保证信息备案、数据分析研判等工作顺利开展</w:t>
            </w:r>
          </w:p>
        </w:tc>
        <w:tc>
          <w:tcPr>
            <w:tcW w:w="0" w:type="auto"/>
            <w:hMerge/>
            <w:vAlign w:val="center"/>
          </w:tcPr>
          <w:p>
            <w:pPr/>
          </w:p>
        </w:tc>
        <w:tc>
          <w:tcPr>
            <w:tcW w:w="1276" w:type="dxa"/>
            <w:vAlign w:val="center"/>
          </w:tcPr>
          <w:p>
            <w:pPr>
              <w:pStyle w:val="单元格样式2"/>
            </w:pPr>
            <w:r>
              <w:t xml:space="preserve">工作顺利</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有价值情报信息采用率</w:t>
            </w:r>
          </w:p>
        </w:tc>
        <w:tc>
          <w:tcPr>
            <w:tcW w:w="2891" w:type="dxa"/>
            <w:hMerge w:val="restart"/>
            <w:vAlign w:val="center"/>
          </w:tcPr>
          <w:p>
            <w:pPr>
              <w:pStyle w:val="单元格样式2"/>
            </w:pPr>
            <w:r>
              <w:t xml:space="preserve">有价值情报信息采用率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调研报告、社情民意信息得到有关</w:t>
            </w:r>
          </w:p>
        </w:tc>
        <w:tc>
          <w:tcPr>
            <w:tcW w:w="2891" w:type="dxa"/>
            <w:hMerge w:val="restart"/>
            <w:vAlign w:val="center"/>
          </w:tcPr>
          <w:p>
            <w:pPr>
              <w:pStyle w:val="单元格样式2"/>
            </w:pPr>
            <w:r>
              <w:t xml:space="preserve">调研报告、社情民意信息得到有关部门、上级领导等反馈率</w:t>
            </w:r>
          </w:p>
        </w:tc>
        <w:tc>
          <w:tcPr>
            <w:tcW w:w="0" w:type="auto"/>
            <w:hMerge/>
            <w:vAlign w:val="center"/>
          </w:tcPr>
          <w:p>
            <w:pPr/>
          </w:p>
        </w:tc>
        <w:tc>
          <w:tcPr>
            <w:tcW w:w="1276" w:type="dxa"/>
            <w:vAlign w:val="center"/>
          </w:tcPr>
          <w:p>
            <w:pPr>
              <w:pStyle w:val="单元格样式2"/>
            </w:pPr>
            <w:r>
              <w:t xml:space="preserve">有效利用</w:t>
            </w:r>
          </w:p>
        </w:tc>
        <w:tc>
          <w:tcPr>
            <w:tcW w:w="1843" w:type="dxa"/>
            <w:vAlign w:val="center"/>
          </w:tcPr>
          <w:p>
            <w:pPr>
              <w:pStyle w:val="单元格样式2"/>
            </w:pPr>
            <w:r>
              <w:t xml:space="preserve">省市文件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科普信息化受惠群众满意度</w:t>
            </w:r>
          </w:p>
        </w:tc>
        <w:tc>
          <w:tcPr>
            <w:tcW w:w="2891" w:type="dxa"/>
            <w:hMerge w:val="restart"/>
            <w:vAlign w:val="center"/>
          </w:tcPr>
          <w:p>
            <w:pPr>
              <w:pStyle w:val="单元格样式2"/>
            </w:pPr>
            <w:r>
              <w:t xml:space="preserve">科普信息化受惠群众满意度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省市文件</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footer" Target="footer1.xml" /><Relationship Id="rId38" Type="http://schemas.openxmlformats.org/officeDocument/2006/relationships/footer" Target="footer2.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numbering" Target="numbering.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2022-01-27T16:58:13Z</dcterms:created>
  <dcterms:modified xsi:type="dcterms:W3CDTF">2022-01-27T08:58:13Z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2022-01-27T16:58:14Z</dcterms:created>
  <dcterms:modified xsi:type="dcterms:W3CDTF">2022-01-27T08:58:14Z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2022-01-27T16:58:14Z</dcterms:created>
  <dcterms:modified xsi:type="dcterms:W3CDTF">2022-01-27T08:58:14Z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2022-01-27T16:58:15Z</dcterms:created>
  <dcterms:modified xsi:type="dcterms:W3CDTF">2022-01-27T08:58:15Z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2022-01-27T16:58:15Z</dcterms:created>
  <dcterms:modified xsi:type="dcterms:W3CDTF">2022-01-27T08:58:15Z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2022-01-27T16:58:15Z</dcterms:created>
  <dcterms:modified xsi:type="dcterms:W3CDTF">2022-01-27T08:58:15Z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2022-01-27T16:58:15Z</dcterms:created>
  <dcterms:modified xsi:type="dcterms:W3CDTF">2022-01-27T08:58:15Z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2022-01-27T16:58:15Z</dcterms:created>
  <dcterms:modified xsi:type="dcterms:W3CDTF">2022-01-27T08:58:15Z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2022-01-27T16:58:16Z</dcterms:created>
  <dcterms:modified xsi:type="dcterms:W3CDTF">2022-01-27T08:58:16Z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2022-01-27T16:58:16Z</dcterms:created>
  <dcterms:modified xsi:type="dcterms:W3CDTF">2022-01-27T08:58:16Z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2022-01-27T16:58:16Z</dcterms:created>
  <dcterms:modified xsi:type="dcterms:W3CDTF">2022-01-27T08:58:16Z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2022-01-27T16:58:13Z</dcterms:created>
  <dcterms:modified xsi:type="dcterms:W3CDTF">2022-01-27T08:58:13Z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2022-01-27T16:58:16Z</dcterms:created>
  <dcterms:modified xsi:type="dcterms:W3CDTF">2022-01-27T08:58:16Z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2022-01-27T16:58:16Z</dcterms:created>
  <dcterms:modified xsi:type="dcterms:W3CDTF">2022-01-27T08:58:16Z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2022-01-27T16:58:16Z</dcterms:created>
  <dcterms:modified xsi:type="dcterms:W3CDTF">2022-01-27T08:58:16Z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2022-01-27T16:58:13Z</dcterms:created>
  <dcterms:modified xsi:type="dcterms:W3CDTF">2022-01-27T08:58:13Z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2022-01-27T16:58:14Z</dcterms:created>
  <dcterms:modified xsi:type="dcterms:W3CDTF">2022-01-27T08:58:14Z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2022-01-27T16:58:14Z</dcterms:created>
  <dcterms:modified xsi:type="dcterms:W3CDTF">2022-01-27T08:58:14Z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2022-01-27T16:58:16Z</dcterms:created>
  <dcterms:modified xsi:type="dcterms:W3CDTF">2022-01-27T08:58:21Z</dcterms:modified>
</cp:coreProperties>
</file>