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766玉田县工商联</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1017483.91</w:t>
            </w:r>
          </w:p>
        </w:tc>
        <w:tc>
          <w:tcPr>
            <w:tcW w:w="4535" w:type="dxa"/>
            <w:vAlign w:val="center"/>
          </w:tcPr>
          <w:p>
            <w:pPr>
              <w:pStyle w:val="13"/>
            </w:pPr>
            <w:r>
              <w:t>一、一般公共服务支出</w:t>
            </w:r>
          </w:p>
        </w:tc>
        <w:tc>
          <w:tcPr>
            <w:tcW w:w="2126" w:type="dxa"/>
            <w:vAlign w:val="center"/>
          </w:tcPr>
          <w:p>
            <w:pPr>
              <w:pStyle w:val="12"/>
            </w:pPr>
            <w:r>
              <w:t>1013483.91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1017483.91</w:t>
            </w:r>
          </w:p>
        </w:tc>
        <w:tc>
          <w:tcPr>
            <w:tcW w:w="4535" w:type="dxa"/>
            <w:vAlign w:val="center"/>
          </w:tcPr>
          <w:p>
            <w:pPr>
              <w:pStyle w:val="15"/>
            </w:pPr>
            <w:r>
              <w:t>本年支出合计</w:t>
            </w:r>
          </w:p>
        </w:tc>
        <w:tc>
          <w:tcPr>
            <w:tcW w:w="2126" w:type="dxa"/>
            <w:vAlign w:val="center"/>
          </w:tcPr>
          <w:p>
            <w:pPr>
              <w:pStyle w:val="16"/>
            </w:pPr>
            <w:r>
              <w:t>1017483.91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1017483.91</w:t>
            </w:r>
          </w:p>
        </w:tc>
        <w:tc>
          <w:tcPr>
            <w:tcW w:w="4535" w:type="dxa"/>
            <w:vAlign w:val="center"/>
          </w:tcPr>
          <w:p>
            <w:pPr>
              <w:pStyle w:val="15"/>
            </w:pPr>
            <w:r>
              <w:t>支出总计</w:t>
            </w:r>
          </w:p>
        </w:tc>
        <w:tc>
          <w:tcPr>
            <w:tcW w:w="2126" w:type="dxa"/>
            <w:vAlign w:val="center"/>
          </w:tcPr>
          <w:p>
            <w:pPr>
              <w:pStyle w:val="16"/>
            </w:pPr>
            <w:r>
              <w:t>1017483.91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766玉田县工商联</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1017483.91</w:t>
            </w:r>
          </w:p>
        </w:tc>
        <w:tc>
          <w:tcPr>
            <w:tcW w:w="1134" w:type="dxa"/>
            <w:vAlign w:val="center"/>
          </w:tcPr>
          <w:p>
            <w:pPr>
              <w:pStyle w:val="16"/>
            </w:pPr>
            <w:r>
              <w:t>1017483.91</w:t>
            </w:r>
          </w:p>
        </w:tc>
        <w:tc>
          <w:tcPr>
            <w:tcW w:w="1134" w:type="dxa"/>
            <w:vAlign w:val="center"/>
          </w:tcPr>
          <w:p>
            <w:pPr>
              <w:pStyle w:val="16"/>
            </w:pPr>
            <w:r>
              <w:t>1017483.91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1013483.91</w:t>
            </w:r>
          </w:p>
        </w:tc>
        <w:tc>
          <w:tcPr>
            <w:tcW w:w="1134" w:type="dxa"/>
            <w:vAlign w:val="center"/>
          </w:tcPr>
          <w:p>
            <w:pPr>
              <w:pStyle w:val="12"/>
            </w:pPr>
            <w:r>
              <w:t>1013483.91</w:t>
            </w:r>
          </w:p>
        </w:tc>
        <w:tc>
          <w:tcPr>
            <w:tcW w:w="1134" w:type="dxa"/>
            <w:vAlign w:val="center"/>
          </w:tcPr>
          <w:p>
            <w:pPr>
              <w:pStyle w:val="12"/>
            </w:pPr>
            <w:r>
              <w:t>1013483.91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20128</w:t>
            </w:r>
          </w:p>
        </w:tc>
        <w:tc>
          <w:tcPr>
            <w:tcW w:w="1559" w:type="dxa"/>
            <w:vAlign w:val="center"/>
          </w:tcPr>
          <w:p>
            <w:pPr>
              <w:pStyle w:val="13"/>
            </w:pPr>
            <w:r>
              <w:t>民主党派及工商联事务</w:t>
            </w:r>
          </w:p>
        </w:tc>
        <w:tc>
          <w:tcPr>
            <w:tcW w:w="1134" w:type="dxa"/>
            <w:vAlign w:val="center"/>
          </w:tcPr>
          <w:p>
            <w:pPr>
              <w:pStyle w:val="12"/>
            </w:pPr>
            <w:r>
              <w:t>1013483.91</w:t>
            </w:r>
          </w:p>
        </w:tc>
        <w:tc>
          <w:tcPr>
            <w:tcW w:w="1134" w:type="dxa"/>
            <w:vAlign w:val="center"/>
          </w:tcPr>
          <w:p>
            <w:pPr>
              <w:pStyle w:val="12"/>
            </w:pPr>
            <w:r>
              <w:t>1013483.91</w:t>
            </w:r>
          </w:p>
        </w:tc>
        <w:tc>
          <w:tcPr>
            <w:tcW w:w="1134" w:type="dxa"/>
            <w:vAlign w:val="center"/>
          </w:tcPr>
          <w:p>
            <w:pPr>
              <w:pStyle w:val="12"/>
            </w:pPr>
            <w:r>
              <w:t>1013483.91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2012801</w:t>
            </w:r>
          </w:p>
        </w:tc>
        <w:tc>
          <w:tcPr>
            <w:tcW w:w="1559" w:type="dxa"/>
            <w:vAlign w:val="center"/>
          </w:tcPr>
          <w:p>
            <w:pPr>
              <w:pStyle w:val="13"/>
            </w:pPr>
            <w:r>
              <w:t>行政运行</w:t>
            </w:r>
          </w:p>
        </w:tc>
        <w:tc>
          <w:tcPr>
            <w:tcW w:w="1134" w:type="dxa"/>
            <w:vAlign w:val="center"/>
          </w:tcPr>
          <w:p>
            <w:pPr>
              <w:pStyle w:val="12"/>
            </w:pPr>
            <w:r>
              <w:t>963483.91</w:t>
            </w:r>
          </w:p>
        </w:tc>
        <w:tc>
          <w:tcPr>
            <w:tcW w:w="1134" w:type="dxa"/>
            <w:vAlign w:val="center"/>
          </w:tcPr>
          <w:p>
            <w:pPr>
              <w:pStyle w:val="12"/>
            </w:pPr>
            <w:r>
              <w:t>963483.91</w:t>
            </w:r>
          </w:p>
        </w:tc>
        <w:tc>
          <w:tcPr>
            <w:tcW w:w="1134" w:type="dxa"/>
            <w:vAlign w:val="center"/>
          </w:tcPr>
          <w:p>
            <w:pPr>
              <w:pStyle w:val="12"/>
            </w:pPr>
            <w:r>
              <w:t>963483.91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2012899</w:t>
            </w:r>
          </w:p>
        </w:tc>
        <w:tc>
          <w:tcPr>
            <w:tcW w:w="1559" w:type="dxa"/>
            <w:vAlign w:val="center"/>
          </w:tcPr>
          <w:p>
            <w:pPr>
              <w:pStyle w:val="13"/>
            </w:pPr>
            <w:r>
              <w:t>其他民主党派及工商联事务支出</w:t>
            </w:r>
          </w:p>
        </w:tc>
        <w:tc>
          <w:tcPr>
            <w:tcW w:w="1134" w:type="dxa"/>
            <w:vAlign w:val="center"/>
          </w:tcPr>
          <w:p>
            <w:pPr>
              <w:pStyle w:val="12"/>
            </w:pPr>
            <w:r>
              <w:t>50000.00</w:t>
            </w:r>
          </w:p>
        </w:tc>
        <w:tc>
          <w:tcPr>
            <w:tcW w:w="1134" w:type="dxa"/>
            <w:vAlign w:val="center"/>
          </w:tcPr>
          <w:p>
            <w:pPr>
              <w:pStyle w:val="12"/>
            </w:pPr>
            <w:r>
              <w:t>50000.00</w:t>
            </w:r>
          </w:p>
        </w:tc>
        <w:tc>
          <w:tcPr>
            <w:tcW w:w="1134" w:type="dxa"/>
            <w:vAlign w:val="center"/>
          </w:tcPr>
          <w:p>
            <w:pPr>
              <w:pStyle w:val="12"/>
            </w:pPr>
            <w:r>
              <w:t>50000.00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4000.00</w:t>
            </w:r>
          </w:p>
        </w:tc>
        <w:tc>
          <w:tcPr>
            <w:tcW w:w="1134" w:type="dxa"/>
            <w:vAlign w:val="center"/>
          </w:tcPr>
          <w:p>
            <w:pPr>
              <w:pStyle w:val="12"/>
            </w:pPr>
            <w:r>
              <w:t>4000.00</w:t>
            </w:r>
          </w:p>
        </w:tc>
        <w:tc>
          <w:tcPr>
            <w:tcW w:w="1134" w:type="dxa"/>
            <w:vAlign w:val="center"/>
          </w:tcPr>
          <w:p>
            <w:pPr>
              <w:pStyle w:val="12"/>
            </w:pPr>
            <w:r>
              <w:t>4000.00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4000.00</w:t>
            </w:r>
          </w:p>
        </w:tc>
        <w:tc>
          <w:tcPr>
            <w:tcW w:w="1134" w:type="dxa"/>
            <w:vAlign w:val="center"/>
          </w:tcPr>
          <w:p>
            <w:pPr>
              <w:pStyle w:val="12"/>
            </w:pPr>
            <w:r>
              <w:t>4000.00</w:t>
            </w:r>
          </w:p>
        </w:tc>
        <w:tc>
          <w:tcPr>
            <w:tcW w:w="1134" w:type="dxa"/>
            <w:vAlign w:val="center"/>
          </w:tcPr>
          <w:p>
            <w:pPr>
              <w:pStyle w:val="12"/>
            </w:pPr>
            <w:r>
              <w:t>4000.00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2081199</w:t>
            </w:r>
          </w:p>
        </w:tc>
        <w:tc>
          <w:tcPr>
            <w:tcW w:w="1559" w:type="dxa"/>
            <w:vAlign w:val="center"/>
          </w:tcPr>
          <w:p>
            <w:pPr>
              <w:pStyle w:val="13"/>
            </w:pPr>
            <w:r>
              <w:t>其他残疾人事业支出</w:t>
            </w:r>
          </w:p>
        </w:tc>
        <w:tc>
          <w:tcPr>
            <w:tcW w:w="1134" w:type="dxa"/>
            <w:vAlign w:val="center"/>
          </w:tcPr>
          <w:p>
            <w:pPr>
              <w:pStyle w:val="12"/>
            </w:pPr>
            <w:r>
              <w:t>4000.00</w:t>
            </w:r>
          </w:p>
        </w:tc>
        <w:tc>
          <w:tcPr>
            <w:tcW w:w="1134" w:type="dxa"/>
            <w:vAlign w:val="center"/>
          </w:tcPr>
          <w:p>
            <w:pPr>
              <w:pStyle w:val="12"/>
            </w:pPr>
            <w:r>
              <w:t>4000.00</w:t>
            </w:r>
          </w:p>
        </w:tc>
        <w:tc>
          <w:tcPr>
            <w:tcW w:w="1134" w:type="dxa"/>
            <w:vAlign w:val="center"/>
          </w:tcPr>
          <w:p>
            <w:pPr>
              <w:pStyle w:val="12"/>
            </w:pPr>
            <w:r>
              <w:t>4000.00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766玉田县工商联</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1017483.91</w:t>
            </w:r>
          </w:p>
        </w:tc>
        <w:tc>
          <w:tcPr>
            <w:tcW w:w="1361" w:type="dxa"/>
            <w:vAlign w:val="center"/>
          </w:tcPr>
          <w:p>
            <w:pPr>
              <w:pStyle w:val="16"/>
            </w:pPr>
            <w:r>
              <w:t>963483.91</w:t>
            </w:r>
          </w:p>
        </w:tc>
        <w:tc>
          <w:tcPr>
            <w:tcW w:w="1361" w:type="dxa"/>
            <w:vAlign w:val="center"/>
          </w:tcPr>
          <w:p>
            <w:pPr>
              <w:pStyle w:val="16"/>
            </w:pPr>
            <w:r>
              <w:t>54000.00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1013483.91</w:t>
            </w:r>
          </w:p>
        </w:tc>
        <w:tc>
          <w:tcPr>
            <w:tcW w:w="1361" w:type="dxa"/>
            <w:vAlign w:val="center"/>
          </w:tcPr>
          <w:p>
            <w:pPr>
              <w:pStyle w:val="12"/>
            </w:pPr>
            <w:r>
              <w:t>963483.91</w:t>
            </w:r>
          </w:p>
        </w:tc>
        <w:tc>
          <w:tcPr>
            <w:tcW w:w="1361" w:type="dxa"/>
            <w:vAlign w:val="center"/>
          </w:tcPr>
          <w:p>
            <w:pPr>
              <w:pStyle w:val="12"/>
            </w:pPr>
            <w:r>
              <w:t>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20128</w:t>
            </w:r>
          </w:p>
        </w:tc>
        <w:tc>
          <w:tcPr>
            <w:tcW w:w="4535" w:type="dxa"/>
            <w:vAlign w:val="center"/>
          </w:tcPr>
          <w:p>
            <w:pPr>
              <w:pStyle w:val="13"/>
            </w:pPr>
            <w:r>
              <w:t>民主党派及工商联事务</w:t>
            </w:r>
          </w:p>
        </w:tc>
        <w:tc>
          <w:tcPr>
            <w:tcW w:w="1361" w:type="dxa"/>
            <w:vAlign w:val="center"/>
          </w:tcPr>
          <w:p>
            <w:pPr>
              <w:pStyle w:val="12"/>
            </w:pPr>
            <w:r>
              <w:t>1013483.91</w:t>
            </w:r>
          </w:p>
        </w:tc>
        <w:tc>
          <w:tcPr>
            <w:tcW w:w="1361" w:type="dxa"/>
            <w:vAlign w:val="center"/>
          </w:tcPr>
          <w:p>
            <w:pPr>
              <w:pStyle w:val="12"/>
            </w:pPr>
            <w:r>
              <w:t>963483.91</w:t>
            </w:r>
          </w:p>
        </w:tc>
        <w:tc>
          <w:tcPr>
            <w:tcW w:w="1361" w:type="dxa"/>
            <w:vAlign w:val="center"/>
          </w:tcPr>
          <w:p>
            <w:pPr>
              <w:pStyle w:val="12"/>
            </w:pPr>
            <w:r>
              <w:t>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2012801</w:t>
            </w:r>
          </w:p>
        </w:tc>
        <w:tc>
          <w:tcPr>
            <w:tcW w:w="4535" w:type="dxa"/>
            <w:vAlign w:val="center"/>
          </w:tcPr>
          <w:p>
            <w:pPr>
              <w:pStyle w:val="13"/>
            </w:pPr>
            <w:r>
              <w:t>行政运行</w:t>
            </w:r>
          </w:p>
        </w:tc>
        <w:tc>
          <w:tcPr>
            <w:tcW w:w="1361" w:type="dxa"/>
            <w:vAlign w:val="center"/>
          </w:tcPr>
          <w:p>
            <w:pPr>
              <w:pStyle w:val="12"/>
            </w:pPr>
            <w:r>
              <w:t>963483.91</w:t>
            </w:r>
          </w:p>
        </w:tc>
        <w:tc>
          <w:tcPr>
            <w:tcW w:w="1361" w:type="dxa"/>
            <w:vAlign w:val="center"/>
          </w:tcPr>
          <w:p>
            <w:pPr>
              <w:pStyle w:val="12"/>
            </w:pPr>
            <w:r>
              <w:t>963483.91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2012899</w:t>
            </w:r>
          </w:p>
        </w:tc>
        <w:tc>
          <w:tcPr>
            <w:tcW w:w="4535" w:type="dxa"/>
            <w:vAlign w:val="center"/>
          </w:tcPr>
          <w:p>
            <w:pPr>
              <w:pStyle w:val="13"/>
            </w:pPr>
            <w:r>
              <w:t>其他民主党派及工商联事务支出</w:t>
            </w:r>
          </w:p>
        </w:tc>
        <w:tc>
          <w:tcPr>
            <w:tcW w:w="1361" w:type="dxa"/>
            <w:vAlign w:val="center"/>
          </w:tcPr>
          <w:p>
            <w:pPr>
              <w:pStyle w:val="12"/>
            </w:pPr>
            <w:r>
              <w:t>50000.00</w:t>
            </w:r>
          </w:p>
        </w:tc>
        <w:tc>
          <w:tcPr>
            <w:tcW w:w="1361" w:type="dxa"/>
            <w:vAlign w:val="center"/>
          </w:tcPr>
          <w:p>
            <w:pPr>
              <w:pStyle w:val="12"/>
            </w:pPr>
          </w:p>
        </w:tc>
        <w:tc>
          <w:tcPr>
            <w:tcW w:w="1361" w:type="dxa"/>
            <w:vAlign w:val="center"/>
          </w:tcPr>
          <w:p>
            <w:pPr>
              <w:pStyle w:val="12"/>
            </w:pPr>
            <w:r>
              <w:t>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4000.00</w:t>
            </w:r>
          </w:p>
        </w:tc>
        <w:tc>
          <w:tcPr>
            <w:tcW w:w="1361" w:type="dxa"/>
            <w:vAlign w:val="center"/>
          </w:tcPr>
          <w:p>
            <w:pPr>
              <w:pStyle w:val="12"/>
            </w:pPr>
          </w:p>
        </w:tc>
        <w:tc>
          <w:tcPr>
            <w:tcW w:w="1361" w:type="dxa"/>
            <w:vAlign w:val="center"/>
          </w:tcPr>
          <w:p>
            <w:pPr>
              <w:pStyle w:val="12"/>
            </w:pPr>
            <w:r>
              <w:t>4000.00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4000.00</w:t>
            </w:r>
          </w:p>
        </w:tc>
        <w:tc>
          <w:tcPr>
            <w:tcW w:w="1361" w:type="dxa"/>
            <w:vAlign w:val="center"/>
          </w:tcPr>
          <w:p>
            <w:pPr>
              <w:pStyle w:val="12"/>
            </w:pPr>
          </w:p>
        </w:tc>
        <w:tc>
          <w:tcPr>
            <w:tcW w:w="1361" w:type="dxa"/>
            <w:vAlign w:val="center"/>
          </w:tcPr>
          <w:p>
            <w:pPr>
              <w:pStyle w:val="12"/>
            </w:pPr>
            <w:r>
              <w:t>4000.00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2081199</w:t>
            </w:r>
          </w:p>
        </w:tc>
        <w:tc>
          <w:tcPr>
            <w:tcW w:w="4535" w:type="dxa"/>
            <w:vAlign w:val="center"/>
          </w:tcPr>
          <w:p>
            <w:pPr>
              <w:pStyle w:val="13"/>
            </w:pPr>
            <w:r>
              <w:t>其他残疾人事业支出</w:t>
            </w:r>
          </w:p>
        </w:tc>
        <w:tc>
          <w:tcPr>
            <w:tcW w:w="1361" w:type="dxa"/>
            <w:vAlign w:val="center"/>
          </w:tcPr>
          <w:p>
            <w:pPr>
              <w:pStyle w:val="12"/>
            </w:pPr>
            <w:r>
              <w:t>4000.00</w:t>
            </w:r>
          </w:p>
        </w:tc>
        <w:tc>
          <w:tcPr>
            <w:tcW w:w="1361" w:type="dxa"/>
            <w:vAlign w:val="center"/>
          </w:tcPr>
          <w:p>
            <w:pPr>
              <w:pStyle w:val="12"/>
            </w:pPr>
          </w:p>
        </w:tc>
        <w:tc>
          <w:tcPr>
            <w:tcW w:w="1361" w:type="dxa"/>
            <w:vAlign w:val="center"/>
          </w:tcPr>
          <w:p>
            <w:pPr>
              <w:pStyle w:val="12"/>
            </w:pPr>
            <w:r>
              <w:t>4000.00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766玉田县工商联</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1017483.91</w:t>
            </w:r>
          </w:p>
        </w:tc>
        <w:tc>
          <w:tcPr>
            <w:tcW w:w="3402" w:type="dxa"/>
            <w:vAlign w:val="center"/>
          </w:tcPr>
          <w:p>
            <w:pPr>
              <w:pStyle w:val="13"/>
            </w:pPr>
            <w:r>
              <w:t>一、一般公共服务支出</w:t>
            </w:r>
          </w:p>
        </w:tc>
        <w:tc>
          <w:tcPr>
            <w:tcW w:w="1474" w:type="dxa"/>
            <w:vAlign w:val="center"/>
          </w:tcPr>
          <w:p>
            <w:pPr>
              <w:pStyle w:val="12"/>
            </w:pPr>
            <w:r>
              <w:t>1013483.91</w:t>
            </w:r>
          </w:p>
        </w:tc>
        <w:tc>
          <w:tcPr>
            <w:tcW w:w="1474" w:type="dxa"/>
            <w:vAlign w:val="center"/>
          </w:tcPr>
          <w:p>
            <w:pPr>
              <w:pStyle w:val="12"/>
            </w:pPr>
            <w:r>
              <w:t>1013483.91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4000.00</w:t>
            </w:r>
          </w:p>
        </w:tc>
        <w:tc>
          <w:tcPr>
            <w:tcW w:w="1474" w:type="dxa"/>
            <w:vAlign w:val="center"/>
          </w:tcPr>
          <w:p>
            <w:pPr>
              <w:pStyle w:val="12"/>
            </w:pPr>
            <w:r>
              <w:t>4000.00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1017483.91</w:t>
            </w:r>
          </w:p>
        </w:tc>
        <w:tc>
          <w:tcPr>
            <w:tcW w:w="3402" w:type="dxa"/>
            <w:vAlign w:val="center"/>
          </w:tcPr>
          <w:p>
            <w:pPr>
              <w:pStyle w:val="15"/>
            </w:pPr>
            <w:r>
              <w:t>本年支出合计</w:t>
            </w:r>
          </w:p>
        </w:tc>
        <w:tc>
          <w:tcPr>
            <w:tcW w:w="1474" w:type="dxa"/>
            <w:vAlign w:val="center"/>
          </w:tcPr>
          <w:p>
            <w:pPr>
              <w:pStyle w:val="16"/>
            </w:pPr>
            <w:r>
              <w:t>1017483.91</w:t>
            </w:r>
          </w:p>
        </w:tc>
        <w:tc>
          <w:tcPr>
            <w:tcW w:w="1474" w:type="dxa"/>
            <w:vAlign w:val="center"/>
          </w:tcPr>
          <w:p>
            <w:pPr>
              <w:pStyle w:val="16"/>
            </w:pPr>
            <w:r>
              <w:t>1017483.91</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1017483.91</w:t>
            </w:r>
          </w:p>
        </w:tc>
        <w:tc>
          <w:tcPr>
            <w:tcW w:w="3402" w:type="dxa"/>
            <w:vAlign w:val="center"/>
          </w:tcPr>
          <w:p>
            <w:pPr>
              <w:pStyle w:val="15"/>
            </w:pPr>
            <w:r>
              <w:t>支出总计</w:t>
            </w:r>
          </w:p>
        </w:tc>
        <w:tc>
          <w:tcPr>
            <w:tcW w:w="1474" w:type="dxa"/>
            <w:vAlign w:val="center"/>
          </w:tcPr>
          <w:p>
            <w:pPr>
              <w:pStyle w:val="16"/>
            </w:pPr>
            <w:r>
              <w:t>1017483.91</w:t>
            </w:r>
          </w:p>
        </w:tc>
        <w:tc>
          <w:tcPr>
            <w:tcW w:w="1474" w:type="dxa"/>
            <w:vAlign w:val="center"/>
          </w:tcPr>
          <w:p>
            <w:pPr>
              <w:pStyle w:val="16"/>
            </w:pPr>
            <w:r>
              <w:t>1017483.91</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766玉田县工商联</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1017483.91</w:t>
            </w:r>
          </w:p>
        </w:tc>
        <w:tc>
          <w:tcPr>
            <w:tcW w:w="2551" w:type="dxa"/>
            <w:vAlign w:val="center"/>
          </w:tcPr>
          <w:p>
            <w:pPr>
              <w:pStyle w:val="16"/>
            </w:pPr>
            <w:r>
              <w:t>963483.91</w:t>
            </w:r>
          </w:p>
        </w:tc>
        <w:tc>
          <w:tcPr>
            <w:tcW w:w="2551" w:type="dxa"/>
            <w:vAlign w:val="center"/>
          </w:tcPr>
          <w:p>
            <w:pPr>
              <w:pStyle w:val="16"/>
            </w:pPr>
            <w:r>
              <w:t>54000.00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1013483.91</w:t>
            </w:r>
          </w:p>
        </w:tc>
        <w:tc>
          <w:tcPr>
            <w:tcW w:w="2551" w:type="dxa"/>
            <w:vAlign w:val="center"/>
          </w:tcPr>
          <w:p>
            <w:pPr>
              <w:pStyle w:val="12"/>
            </w:pPr>
            <w:r>
              <w:t>963483.91</w:t>
            </w:r>
          </w:p>
        </w:tc>
        <w:tc>
          <w:tcPr>
            <w:tcW w:w="2551" w:type="dxa"/>
            <w:vAlign w:val="center"/>
          </w:tcPr>
          <w:p>
            <w:pPr>
              <w:pStyle w:val="12"/>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20128</w:t>
            </w:r>
          </w:p>
        </w:tc>
        <w:tc>
          <w:tcPr>
            <w:tcW w:w="4535" w:type="dxa"/>
            <w:vAlign w:val="center"/>
          </w:tcPr>
          <w:p>
            <w:pPr>
              <w:pStyle w:val="13"/>
            </w:pPr>
            <w:r>
              <w:t>民主党派及工商联事务</w:t>
            </w:r>
          </w:p>
        </w:tc>
        <w:tc>
          <w:tcPr>
            <w:tcW w:w="2551" w:type="dxa"/>
            <w:vAlign w:val="center"/>
          </w:tcPr>
          <w:p>
            <w:pPr>
              <w:pStyle w:val="12"/>
            </w:pPr>
            <w:r>
              <w:t>1013483.91</w:t>
            </w:r>
          </w:p>
        </w:tc>
        <w:tc>
          <w:tcPr>
            <w:tcW w:w="2551" w:type="dxa"/>
            <w:vAlign w:val="center"/>
          </w:tcPr>
          <w:p>
            <w:pPr>
              <w:pStyle w:val="12"/>
            </w:pPr>
            <w:r>
              <w:t>963483.91</w:t>
            </w:r>
          </w:p>
        </w:tc>
        <w:tc>
          <w:tcPr>
            <w:tcW w:w="2551" w:type="dxa"/>
            <w:vAlign w:val="center"/>
          </w:tcPr>
          <w:p>
            <w:pPr>
              <w:pStyle w:val="12"/>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2012801</w:t>
            </w:r>
          </w:p>
        </w:tc>
        <w:tc>
          <w:tcPr>
            <w:tcW w:w="4535" w:type="dxa"/>
            <w:vAlign w:val="center"/>
          </w:tcPr>
          <w:p>
            <w:pPr>
              <w:pStyle w:val="13"/>
            </w:pPr>
            <w:r>
              <w:t>行政运行</w:t>
            </w:r>
          </w:p>
        </w:tc>
        <w:tc>
          <w:tcPr>
            <w:tcW w:w="2551" w:type="dxa"/>
            <w:vAlign w:val="center"/>
          </w:tcPr>
          <w:p>
            <w:pPr>
              <w:pStyle w:val="12"/>
            </w:pPr>
            <w:r>
              <w:t>963483.91</w:t>
            </w:r>
          </w:p>
        </w:tc>
        <w:tc>
          <w:tcPr>
            <w:tcW w:w="2551" w:type="dxa"/>
            <w:vAlign w:val="center"/>
          </w:tcPr>
          <w:p>
            <w:pPr>
              <w:pStyle w:val="12"/>
            </w:pPr>
            <w:r>
              <w:t>963483.91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2012899</w:t>
            </w:r>
          </w:p>
        </w:tc>
        <w:tc>
          <w:tcPr>
            <w:tcW w:w="4535" w:type="dxa"/>
            <w:vAlign w:val="center"/>
          </w:tcPr>
          <w:p>
            <w:pPr>
              <w:pStyle w:val="13"/>
            </w:pPr>
            <w:r>
              <w:t>其他民主党派及工商联事务支出</w:t>
            </w:r>
          </w:p>
        </w:tc>
        <w:tc>
          <w:tcPr>
            <w:tcW w:w="2551" w:type="dxa"/>
            <w:vAlign w:val="center"/>
          </w:tcPr>
          <w:p>
            <w:pPr>
              <w:pStyle w:val="12"/>
            </w:pPr>
            <w:r>
              <w:t>50000.00</w:t>
            </w:r>
          </w:p>
        </w:tc>
        <w:tc>
          <w:tcPr>
            <w:tcW w:w="2551" w:type="dxa"/>
            <w:vAlign w:val="center"/>
          </w:tcPr>
          <w:p>
            <w:pPr>
              <w:pStyle w:val="12"/>
            </w:pPr>
          </w:p>
        </w:tc>
        <w:tc>
          <w:tcPr>
            <w:tcW w:w="2551" w:type="dxa"/>
            <w:vAlign w:val="center"/>
          </w:tcPr>
          <w:p>
            <w:pPr>
              <w:pStyle w:val="12"/>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4000.00</w:t>
            </w:r>
          </w:p>
        </w:tc>
        <w:tc>
          <w:tcPr>
            <w:tcW w:w="2551" w:type="dxa"/>
            <w:vAlign w:val="center"/>
          </w:tcPr>
          <w:p>
            <w:pPr>
              <w:pStyle w:val="12"/>
            </w:pPr>
          </w:p>
        </w:tc>
        <w:tc>
          <w:tcPr>
            <w:tcW w:w="2551" w:type="dxa"/>
            <w:vAlign w:val="center"/>
          </w:tcPr>
          <w:p>
            <w:pPr>
              <w:pStyle w:val="12"/>
            </w:pPr>
            <w:r>
              <w:t>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4000.00</w:t>
            </w:r>
          </w:p>
        </w:tc>
        <w:tc>
          <w:tcPr>
            <w:tcW w:w="2551" w:type="dxa"/>
            <w:vAlign w:val="center"/>
          </w:tcPr>
          <w:p>
            <w:pPr>
              <w:pStyle w:val="12"/>
            </w:pPr>
          </w:p>
        </w:tc>
        <w:tc>
          <w:tcPr>
            <w:tcW w:w="2551" w:type="dxa"/>
            <w:vAlign w:val="center"/>
          </w:tcPr>
          <w:p>
            <w:pPr>
              <w:pStyle w:val="12"/>
            </w:pPr>
            <w:r>
              <w:t>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2081199</w:t>
            </w:r>
          </w:p>
        </w:tc>
        <w:tc>
          <w:tcPr>
            <w:tcW w:w="4535" w:type="dxa"/>
            <w:vAlign w:val="center"/>
          </w:tcPr>
          <w:p>
            <w:pPr>
              <w:pStyle w:val="13"/>
            </w:pPr>
            <w:r>
              <w:t>其他残疾人事业支出</w:t>
            </w:r>
          </w:p>
        </w:tc>
        <w:tc>
          <w:tcPr>
            <w:tcW w:w="2551" w:type="dxa"/>
            <w:vAlign w:val="center"/>
          </w:tcPr>
          <w:p>
            <w:pPr>
              <w:pStyle w:val="12"/>
            </w:pPr>
            <w:r>
              <w:t>4000.00</w:t>
            </w:r>
          </w:p>
        </w:tc>
        <w:tc>
          <w:tcPr>
            <w:tcW w:w="2551" w:type="dxa"/>
            <w:vAlign w:val="center"/>
          </w:tcPr>
          <w:p>
            <w:pPr>
              <w:pStyle w:val="12"/>
            </w:pPr>
          </w:p>
        </w:tc>
        <w:tc>
          <w:tcPr>
            <w:tcW w:w="2551" w:type="dxa"/>
            <w:vAlign w:val="center"/>
          </w:tcPr>
          <w:p>
            <w:pPr>
              <w:pStyle w:val="12"/>
            </w:pPr>
            <w:r>
              <w:t>4000.00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766玉田县工商联</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963483.91</w:t>
            </w:r>
          </w:p>
        </w:tc>
        <w:tc>
          <w:tcPr>
            <w:tcW w:w="2551" w:type="dxa"/>
            <w:vAlign w:val="center"/>
          </w:tcPr>
          <w:p>
            <w:pPr>
              <w:pStyle w:val="16"/>
            </w:pPr>
            <w:r>
              <w:t>882587.91</w:t>
            </w:r>
          </w:p>
        </w:tc>
        <w:tc>
          <w:tcPr>
            <w:tcW w:w="2551" w:type="dxa"/>
            <w:vAlign w:val="center"/>
          </w:tcPr>
          <w:p>
            <w:pPr>
              <w:pStyle w:val="16"/>
            </w:pPr>
            <w:r>
              <w:t>80896.00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661215.39</w:t>
            </w:r>
          </w:p>
        </w:tc>
        <w:tc>
          <w:tcPr>
            <w:tcW w:w="2551" w:type="dxa"/>
            <w:vAlign w:val="center"/>
          </w:tcPr>
          <w:p>
            <w:pPr>
              <w:pStyle w:val="12"/>
            </w:pPr>
            <w:r>
              <w:t>661215.39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221580.96</w:t>
            </w:r>
          </w:p>
        </w:tc>
        <w:tc>
          <w:tcPr>
            <w:tcW w:w="2551" w:type="dxa"/>
            <w:vAlign w:val="center"/>
          </w:tcPr>
          <w:p>
            <w:pPr>
              <w:pStyle w:val="12"/>
            </w:pPr>
            <w:r>
              <w:t>221580.96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102060.00</w:t>
            </w:r>
          </w:p>
        </w:tc>
        <w:tc>
          <w:tcPr>
            <w:tcW w:w="2551" w:type="dxa"/>
            <w:vAlign w:val="center"/>
          </w:tcPr>
          <w:p>
            <w:pPr>
              <w:pStyle w:val="12"/>
            </w:pPr>
            <w:r>
              <w:t>102060.00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44393.00</w:t>
            </w:r>
          </w:p>
        </w:tc>
        <w:tc>
          <w:tcPr>
            <w:tcW w:w="2551" w:type="dxa"/>
            <w:vAlign w:val="center"/>
          </w:tcPr>
          <w:p>
            <w:pPr>
              <w:pStyle w:val="12"/>
            </w:pPr>
            <w:r>
              <w:t>44393.00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37543.57</w:t>
            </w:r>
          </w:p>
        </w:tc>
        <w:tc>
          <w:tcPr>
            <w:tcW w:w="2551" w:type="dxa"/>
            <w:vAlign w:val="center"/>
          </w:tcPr>
          <w:p>
            <w:pPr>
              <w:pStyle w:val="12"/>
            </w:pPr>
            <w:r>
              <w:t>37543.57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62630.49</w:t>
            </w:r>
          </w:p>
        </w:tc>
        <w:tc>
          <w:tcPr>
            <w:tcW w:w="2551" w:type="dxa"/>
            <w:vAlign w:val="center"/>
          </w:tcPr>
          <w:p>
            <w:pPr>
              <w:pStyle w:val="12"/>
            </w:pPr>
            <w:r>
              <w:t>62630.49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110440.99</w:t>
            </w:r>
          </w:p>
        </w:tc>
        <w:tc>
          <w:tcPr>
            <w:tcW w:w="2551" w:type="dxa"/>
            <w:vAlign w:val="center"/>
          </w:tcPr>
          <w:p>
            <w:pPr>
              <w:pStyle w:val="12"/>
            </w:pPr>
            <w:r>
              <w:t>110440.99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27344.69</w:t>
            </w:r>
          </w:p>
        </w:tc>
        <w:tc>
          <w:tcPr>
            <w:tcW w:w="2551" w:type="dxa"/>
            <w:vAlign w:val="center"/>
          </w:tcPr>
          <w:p>
            <w:pPr>
              <w:pStyle w:val="12"/>
            </w:pPr>
            <w:r>
              <w:t>27344.69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6836.18</w:t>
            </w:r>
          </w:p>
        </w:tc>
        <w:tc>
          <w:tcPr>
            <w:tcW w:w="2551" w:type="dxa"/>
            <w:vAlign w:val="center"/>
          </w:tcPr>
          <w:p>
            <w:pPr>
              <w:pStyle w:val="12"/>
            </w:pPr>
            <w:r>
              <w:t>6836.18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48385.51</w:t>
            </w:r>
          </w:p>
        </w:tc>
        <w:tc>
          <w:tcPr>
            <w:tcW w:w="2551" w:type="dxa"/>
            <w:vAlign w:val="center"/>
          </w:tcPr>
          <w:p>
            <w:pPr>
              <w:pStyle w:val="12"/>
            </w:pPr>
            <w:r>
              <w:t>48385.51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80896.00</w:t>
            </w:r>
          </w:p>
        </w:tc>
        <w:tc>
          <w:tcPr>
            <w:tcW w:w="2551" w:type="dxa"/>
            <w:vAlign w:val="center"/>
          </w:tcPr>
          <w:p>
            <w:pPr>
              <w:pStyle w:val="12"/>
            </w:pPr>
          </w:p>
        </w:tc>
        <w:tc>
          <w:tcPr>
            <w:tcW w:w="2551" w:type="dxa"/>
            <w:vAlign w:val="center"/>
          </w:tcPr>
          <w:p>
            <w:pPr>
              <w:pStyle w:val="12"/>
            </w:pPr>
            <w:r>
              <w:t>80896.00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2000.00</w:t>
            </w:r>
          </w:p>
        </w:tc>
        <w:tc>
          <w:tcPr>
            <w:tcW w:w="2551" w:type="dxa"/>
            <w:vAlign w:val="center"/>
          </w:tcPr>
          <w:p>
            <w:pPr>
              <w:pStyle w:val="12"/>
            </w:pPr>
          </w:p>
        </w:tc>
        <w:tc>
          <w:tcPr>
            <w:tcW w:w="2551" w:type="dxa"/>
            <w:vAlign w:val="center"/>
          </w:tcPr>
          <w:p>
            <w:pPr>
              <w:pStyle w:val="12"/>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6776.00</w:t>
            </w:r>
          </w:p>
        </w:tc>
        <w:tc>
          <w:tcPr>
            <w:tcW w:w="2551" w:type="dxa"/>
            <w:vAlign w:val="center"/>
          </w:tcPr>
          <w:p>
            <w:pPr>
              <w:pStyle w:val="12"/>
            </w:pPr>
          </w:p>
        </w:tc>
        <w:tc>
          <w:tcPr>
            <w:tcW w:w="2551" w:type="dxa"/>
            <w:vAlign w:val="center"/>
          </w:tcPr>
          <w:p>
            <w:pPr>
              <w:pStyle w:val="12"/>
            </w:pPr>
            <w:r>
              <w:t>6776.00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2000.00</w:t>
            </w:r>
          </w:p>
        </w:tc>
        <w:tc>
          <w:tcPr>
            <w:tcW w:w="2551" w:type="dxa"/>
            <w:vAlign w:val="center"/>
          </w:tcPr>
          <w:p>
            <w:pPr>
              <w:pStyle w:val="12"/>
            </w:pPr>
          </w:p>
        </w:tc>
        <w:tc>
          <w:tcPr>
            <w:tcW w:w="2551" w:type="dxa"/>
            <w:vAlign w:val="center"/>
          </w:tcPr>
          <w:p>
            <w:pPr>
              <w:pStyle w:val="12"/>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150.00</w:t>
            </w:r>
          </w:p>
        </w:tc>
        <w:tc>
          <w:tcPr>
            <w:tcW w:w="2551" w:type="dxa"/>
            <w:vAlign w:val="center"/>
          </w:tcPr>
          <w:p>
            <w:pPr>
              <w:pStyle w:val="12"/>
            </w:pPr>
          </w:p>
        </w:tc>
        <w:tc>
          <w:tcPr>
            <w:tcW w:w="2551" w:type="dxa"/>
            <w:vAlign w:val="center"/>
          </w:tcPr>
          <w:p>
            <w:pPr>
              <w:pStyle w:val="12"/>
            </w:pPr>
            <w:r>
              <w:t>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1120.00</w:t>
            </w:r>
          </w:p>
        </w:tc>
        <w:tc>
          <w:tcPr>
            <w:tcW w:w="2551" w:type="dxa"/>
            <w:vAlign w:val="center"/>
          </w:tcPr>
          <w:p>
            <w:pPr>
              <w:pStyle w:val="12"/>
            </w:pPr>
          </w:p>
        </w:tc>
        <w:tc>
          <w:tcPr>
            <w:tcW w:w="2551" w:type="dxa"/>
            <w:vAlign w:val="center"/>
          </w:tcPr>
          <w:p>
            <w:pPr>
              <w:pStyle w:val="12"/>
            </w:pPr>
            <w:r>
              <w:t>1120.00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3200.00</w:t>
            </w:r>
          </w:p>
        </w:tc>
        <w:tc>
          <w:tcPr>
            <w:tcW w:w="2551" w:type="dxa"/>
            <w:vAlign w:val="center"/>
          </w:tcPr>
          <w:p>
            <w:pPr>
              <w:pStyle w:val="12"/>
            </w:pPr>
          </w:p>
        </w:tc>
        <w:tc>
          <w:tcPr>
            <w:tcW w:w="2551" w:type="dxa"/>
            <w:vAlign w:val="center"/>
          </w:tcPr>
          <w:p>
            <w:pPr>
              <w:pStyle w:val="12"/>
            </w:pPr>
            <w:r>
              <w:t>3200.00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4000.00</w:t>
            </w:r>
          </w:p>
        </w:tc>
        <w:tc>
          <w:tcPr>
            <w:tcW w:w="2551" w:type="dxa"/>
            <w:vAlign w:val="center"/>
          </w:tcPr>
          <w:p>
            <w:pPr>
              <w:pStyle w:val="12"/>
            </w:pPr>
          </w:p>
        </w:tc>
        <w:tc>
          <w:tcPr>
            <w:tcW w:w="2551" w:type="dxa"/>
            <w:vAlign w:val="center"/>
          </w:tcPr>
          <w:p>
            <w:pPr>
              <w:pStyle w:val="12"/>
            </w:pPr>
            <w:r>
              <w:t>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41400.00</w:t>
            </w:r>
          </w:p>
        </w:tc>
        <w:tc>
          <w:tcPr>
            <w:tcW w:w="2551" w:type="dxa"/>
            <w:vAlign w:val="center"/>
          </w:tcPr>
          <w:p>
            <w:pPr>
              <w:pStyle w:val="12"/>
            </w:pPr>
          </w:p>
        </w:tc>
        <w:tc>
          <w:tcPr>
            <w:tcW w:w="2551" w:type="dxa"/>
            <w:vAlign w:val="center"/>
          </w:tcPr>
          <w:p>
            <w:pPr>
              <w:pStyle w:val="12"/>
            </w:pPr>
            <w:r>
              <w:t>41400.00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20250.00</w:t>
            </w:r>
          </w:p>
        </w:tc>
        <w:tc>
          <w:tcPr>
            <w:tcW w:w="2551" w:type="dxa"/>
            <w:vAlign w:val="center"/>
          </w:tcPr>
          <w:p>
            <w:pPr>
              <w:pStyle w:val="12"/>
            </w:pPr>
          </w:p>
        </w:tc>
        <w:tc>
          <w:tcPr>
            <w:tcW w:w="2551" w:type="dxa"/>
            <w:vAlign w:val="center"/>
          </w:tcPr>
          <w:p>
            <w:pPr>
              <w:pStyle w:val="12"/>
            </w:pPr>
            <w:r>
              <w:t>20250.00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221372.52</w:t>
            </w:r>
          </w:p>
        </w:tc>
        <w:tc>
          <w:tcPr>
            <w:tcW w:w="2551" w:type="dxa"/>
            <w:vAlign w:val="center"/>
          </w:tcPr>
          <w:p>
            <w:pPr>
              <w:pStyle w:val="12"/>
            </w:pPr>
            <w:r>
              <w:t>221372.52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221372.52</w:t>
            </w:r>
          </w:p>
        </w:tc>
        <w:tc>
          <w:tcPr>
            <w:tcW w:w="2551" w:type="dxa"/>
            <w:vAlign w:val="center"/>
          </w:tcPr>
          <w:p>
            <w:pPr>
              <w:pStyle w:val="12"/>
            </w:pPr>
            <w:r>
              <w:t>221372.52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766玉田县工商联</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766玉田县工商联</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766玉田县工商联</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玉田县工商联2025年部门预算信息公开情况说明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玉田县工商联2025年部门预算信息公开情况说明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按照《中华人民共和国预算法》、《地方预决算公开操作规程》和《关于进一步推进预算公开工作的实施意见》规定，现将玉田县工商联2025年部门预算公开如下：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负责工商业联合会的组织建设，新发展会员的考察、审批；负责民营商会的组织建设工作、督导其活动；负责会员的教育培训，组织关于党和国家对非公有制经济的方针、政策的宣传；负责承办政府有关部门委托的各项经济活动，组织会员及有关单位参加商务活动，组织会员投身“光彩事业”；负责同境外工商社团和工商界人事的联系与交往，协助政府引进资金、人才、技术，为会员及有关单位提供信息服务，为会员企业出国、出境进行商务活动办理有关手续。</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玉田县工商联合会本级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按照预算管理有关规定，目前部门预算的编制实行综合预算管理，即全部收入和支出都反映在预算中。玉田县工商联机关及所属事业单位的收支包含在部门预算中。</w:t>
      </w:r>
    </w:p>
    <w:p>
      <w:pPr>
        <w:pStyle w:val="19"/>
      </w:pPr>
      <w:r>
        <w:t>1、收入说明</w:t>
      </w:r>
    </w:p>
    <w:p>
      <w:pPr>
        <w:pStyle w:val="19"/>
      </w:pPr>
      <w:r>
        <w:t>反映本部门当年全部收入。2025年预算收入1017483.91万元，其中：一般公共预算收入1017483.91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玉田县工商联年度部门预算中支出预算的总体情况。2025年支出预算1017483.91万元，其中基本支出963483.91万元，包括人员经费882587.91万元和日常公用经费80896.00万元；项目支出54000.00万元，主要为基本支出</w:t>
      </w:r>
    </w:p>
    <w:p>
      <w:pPr>
        <w:pStyle w:val="19"/>
      </w:pPr>
      <w:r>
        <w:t>3、比上年增减情况</w:t>
      </w:r>
    </w:p>
    <w:p>
      <w:pPr>
        <w:pStyle w:val="19"/>
      </w:pPr>
      <w:r>
        <w:t>2025年预算收支安排1017483.91万元，较2024年预算增加177215.02万元，其中：基本支出增加173215.02万元，主要为人员变化，工资保险增加项目支出增加4000.00万元，主要为增加了预算申请</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2025年，我部门机关运行经费共计安排80896.00万元，主要用于日常维修、办公用房水电费、办公用房取暖费、办公用房物业管理费等日常运行支出。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一、持续把开展学习培训、提升企业家综合素质放在首要位置</w:t>
      </w:r>
    </w:p>
    <w:p>
      <w:pPr>
        <w:pStyle w:val="22"/>
      </w:pPr>
      <w:r>
        <w:t>制定工商联教育培训计划，组织开展系列培训学习活动。一是组织政治理论学习培训。重点学习习近平新时代中国特色社会主义思想、党的二十大精神，上级文件及中央和省、市、县各级领导指示精神，提升企业家的政治素养和理论水平。二是组织业务知识学习培训。统筹安排培训活动内容，围绕环保、应急、财务、融资、信用、现代经营管理、政策法规等方面对企业进行分门别类的培训指导，提高企业应对市场的能力。</w:t>
      </w:r>
    </w:p>
    <w:p>
      <w:pPr>
        <w:pStyle w:val="22"/>
      </w:pPr>
      <w:r>
        <w:t>二、继续把开展工作调研、协调解决问题作为重要职责</w:t>
      </w:r>
    </w:p>
    <w:p>
      <w:pPr>
        <w:pStyle w:val="22"/>
      </w:pPr>
      <w:r>
        <w:t>把到企业走访调研作为一项长期坚持的工作制度来落实，定期、不定期深入企业实地走访，围绕企业发展状况、发展环境、发展需求等反面广泛收集意见，及时向县委、县政府及相关职能部门反馈企业诉求，推动解决企业生产经营过程中遇到的问题和困难。</w:t>
      </w:r>
    </w:p>
    <w:p>
      <w:pPr>
        <w:pStyle w:val="22"/>
      </w:pPr>
      <w:r>
        <w:t>三、积极拓展各项服务，使工商联成为商（协）会和企业的“娘家”。</w:t>
      </w:r>
    </w:p>
    <w:p>
      <w:pPr>
        <w:pStyle w:val="22"/>
      </w:pPr>
      <w:r>
        <w:t>以帮助商（协）会和企业发展为目标，加大服务力度，提升服务水平，拓宽服务渠道，提高服务质量。积极搭建交流合作平台，通过现场经验交流、走出去参观学习等活动，拓展会员企业之间的交流交往渠道、信息沟通渠道，增进与外地商会的联系和互通。积极搭建银企对接平台，解决中小企业融资难的问题，满足企业对于金融服务的多元化需求。积极搭建法律服务平台，联合司法局，在全县各商（协）会中明确法律顾问，为企业提供法律咨询、法律维权、协调解决矛盾纠纷等服务，真心为企业解难题、办实事，使工商联成为民营企业值得信赖和依靠的“娘家”。</w:t>
      </w:r>
    </w:p>
    <w:p>
      <w:pPr>
        <w:pStyle w:val="22"/>
      </w:pPr>
      <w:r>
        <w:t>四、助力开展招商引资，着力推进以商引商活动</w:t>
      </w:r>
    </w:p>
    <w:p>
      <w:pPr>
        <w:pStyle w:val="22"/>
      </w:pPr>
      <w:r>
        <w:t>充分发挥工商联优势，扎实开展“走出去、引进来”活动，积极谋划联系招商引资工作。一是主动对接商（协）会和企业，了解企业招商需求。二是发挥工商联的平台优势，广泛联系外地工商联和商会，以商（协）会的形式建立联系渠道、用灵活多样的形式向企业家宣传投资政策、投资环境等内容，为家乡企业引荐投资项目。三是做好引进项目的服务跟进。重点推进鸦鸿桥商会、玉田镇商会、印机协会等几个引进项目的服务跟进工作，同时拓宽招商领域，努力引进新的项目。</w:t>
      </w:r>
    </w:p>
    <w:p>
      <w:pPr>
        <w:pStyle w:val="22"/>
      </w:pPr>
      <w:r>
        <w:t>五、动员企业多方承担社会责任，为公益事业做出贡献</w:t>
      </w:r>
    </w:p>
    <w:p>
      <w:pPr>
        <w:pStyle w:val="22"/>
      </w:pPr>
      <w:r>
        <w:t>动员和引导全县非公有制经济人士弘扬乐善好施、义利兼顾等中华民族传统美德，利用各级新闻媒体，对先进事迹、典型事迹做好宣传报道，以点带面，倡导企业在捐资助学、扶危济困、乡村振兴、疫情防控等方面积极献爱心、多出力。</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商协会活动经费：</w:t>
      </w:r>
    </w:p>
    <w:p>
      <w:pPr>
        <w:pStyle w:val="23"/>
      </w:pPr>
      <w:r>
        <w:t>项目共设产出指标、效果指标和满意度指标三个一级指标，下设9个二、三级指标。具体为：1、产出指标—数量指标—培训次数，指标值为≥4次。2、产出指标—质量指标—培训出勤率，指标值为≥90%。3、产出指标--时效指标--培训按期完成率，指标值为=100%。4、产出指标--成本指标--参加培训人均成本，指标值为≦160元。5、效益指标—经济效益指标--培训工作经济效益提升--提升会员企业经济效益。6、效益指标—社会效益指标--培训合规率=100%。7、生态效益指标--生态影响--无影响。8、效益指标—可持续效益指标--增强影响力--长期性。9、满意度指标--企业满意度，指标值为≥95%。</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1.认真抓好</w:t>
      </w:r>
      <w:r>
        <w:rPr>
          <w:rFonts w:hint="eastAsia"/>
          <w:lang w:eastAsia="zh-CN"/>
        </w:rPr>
        <w:t>党的二十大精神</w:t>
      </w:r>
      <w:r>
        <w:t>的传达贯彻，深刻领会精神实质，为更好地发挥职能作用，奠定坚实的思想政治理论基础。抓好企业调研工作，为县委、政府决策提供第一手材料。</w:t>
      </w:r>
    </w:p>
    <w:p>
      <w:pPr>
        <w:pStyle w:val="24"/>
      </w:pPr>
      <w:r>
        <w:t>2.不断加强信息反馈工作，即使做到上情下达和上情下达。联合市县电台、电视台大力宣传民营企业回馈社会，积极参与光彩事业和公益事业建设的先进事迹，让更多的人真实的了解企业家风采，理解和支持民营企业“两个健康”发展。</w:t>
      </w:r>
    </w:p>
    <w:p>
      <w:pPr>
        <w:pStyle w:val="24"/>
      </w:pPr>
      <w:r>
        <w:t>3.继续推行不驻会副主席与副会长轮值制度。一是增强相互交流，加深感情交往，促进共同发展。二是参与工商联的日常机关工作，进一步了解工商联工作的重要性和必要性，更加有效的发挥工商联职能作用。</w:t>
      </w:r>
    </w:p>
    <w:p>
      <w:pPr>
        <w:pStyle w:val="24"/>
        <w:sectPr>
          <w:pgSz w:w="16840" w:h="11900" w:orient="landscape"/>
          <w:pgMar w:top="1361" w:right="1020" w:bottom="1361" w:left="1020" w:header="720" w:footer="720" w:gutter="0"/>
          <w:cols w:space="720" w:num="1"/>
        </w:sectPr>
      </w:pPr>
      <w:r>
        <w:t>4.抓好工商联及企业与外地的联谊。通过走出去与请进来相结合的方式，拓宽发展思路，及时掌握各种信息，提升应对突发事件的能力和水平。</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13022925P00JXC419629R</w:t>
            </w:r>
          </w:p>
        </w:tc>
        <w:tc>
          <w:tcPr>
            <w:tcW w:w="2835" w:type="dxa"/>
            <w:vAlign w:val="center"/>
          </w:tcPr>
          <w:p>
            <w:pPr>
              <w:pStyle w:val="11"/>
            </w:pPr>
            <w:r>
              <w:t>项目名称</w:t>
            </w:r>
          </w:p>
        </w:tc>
        <w:tc>
          <w:tcPr>
            <w:tcW w:w="6095"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4000.00</w:t>
            </w:r>
          </w:p>
        </w:tc>
        <w:tc>
          <w:tcPr>
            <w:tcW w:w="2835" w:type="dxa"/>
            <w:vAlign w:val="center"/>
          </w:tcPr>
          <w:p>
            <w:pPr>
              <w:pStyle w:val="11"/>
            </w:pPr>
            <w:r>
              <w:t>其中：财政    资金</w:t>
            </w:r>
          </w:p>
        </w:tc>
        <w:tc>
          <w:tcPr>
            <w:tcW w:w="2551" w:type="dxa"/>
            <w:vAlign w:val="center"/>
          </w:tcPr>
          <w:p>
            <w:pPr>
              <w:pStyle w:val="13"/>
            </w:pPr>
            <w:r>
              <w:t>4000.00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1.目标内容1用于支付残疾人保障金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≥90</w:t>
            </w:r>
          </w:p>
        </w:tc>
        <w:tc>
          <w:tcPr>
            <w:tcW w:w="1276" w:type="dxa"/>
            <w:vAlign w:val="center"/>
          </w:tcPr>
          <w:p>
            <w:pPr>
              <w:pStyle w:val="13"/>
            </w:pPr>
            <w:r>
              <w:t>相关政策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≥90</w:t>
            </w:r>
          </w:p>
        </w:tc>
        <w:tc>
          <w:tcPr>
            <w:tcW w:w="1276" w:type="dxa"/>
            <w:vAlign w:val="center"/>
          </w:tcPr>
          <w:p>
            <w:pPr>
              <w:pStyle w:val="13"/>
            </w:pPr>
            <w:r>
              <w:t>相关政策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工作按时完成率</w:t>
            </w:r>
          </w:p>
        </w:tc>
        <w:tc>
          <w:tcPr>
            <w:tcW w:w="5386" w:type="dxa"/>
            <w:vAlign w:val="center"/>
          </w:tcPr>
          <w:p>
            <w:pPr>
              <w:pStyle w:val="13"/>
            </w:pPr>
            <w:r>
              <w:t>工作按时完成率</w:t>
            </w:r>
          </w:p>
        </w:tc>
        <w:tc>
          <w:tcPr>
            <w:tcW w:w="2268" w:type="dxa"/>
            <w:vAlign w:val="center"/>
          </w:tcPr>
          <w:p>
            <w:pPr>
              <w:pStyle w:val="13"/>
            </w:pPr>
            <w:r>
              <w:t>≥90</w:t>
            </w:r>
          </w:p>
        </w:tc>
        <w:tc>
          <w:tcPr>
            <w:tcW w:w="1276" w:type="dxa"/>
            <w:vAlign w:val="center"/>
          </w:tcPr>
          <w:p>
            <w:pPr>
              <w:pStyle w:val="13"/>
            </w:pPr>
            <w:r>
              <w:t>相关政策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w:t>
            </w:r>
          </w:p>
        </w:tc>
        <w:tc>
          <w:tcPr>
            <w:tcW w:w="1276" w:type="dxa"/>
            <w:vAlign w:val="center"/>
          </w:tcPr>
          <w:p>
            <w:pPr>
              <w:pStyle w:val="13"/>
            </w:pPr>
            <w:r>
              <w:t>相关政策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经济效益提升%</w:t>
            </w:r>
          </w:p>
        </w:tc>
        <w:tc>
          <w:tcPr>
            <w:tcW w:w="5386" w:type="dxa"/>
            <w:vAlign w:val="center"/>
          </w:tcPr>
          <w:p>
            <w:pPr>
              <w:pStyle w:val="13"/>
            </w:pPr>
            <w:r>
              <w:t>经济效益提升%</w:t>
            </w:r>
          </w:p>
        </w:tc>
        <w:tc>
          <w:tcPr>
            <w:tcW w:w="2268" w:type="dxa"/>
            <w:vAlign w:val="center"/>
          </w:tcPr>
          <w:p>
            <w:pPr>
              <w:pStyle w:val="13"/>
            </w:pPr>
            <w:r>
              <w:t>≥90</w:t>
            </w:r>
          </w:p>
        </w:tc>
        <w:tc>
          <w:tcPr>
            <w:tcW w:w="1276" w:type="dxa"/>
            <w:vAlign w:val="center"/>
          </w:tcPr>
          <w:p>
            <w:pPr>
              <w:pStyle w:val="13"/>
            </w:pPr>
            <w:r>
              <w:t>相关政策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社会效益增长率</w:t>
            </w:r>
          </w:p>
        </w:tc>
        <w:tc>
          <w:tcPr>
            <w:tcW w:w="5386" w:type="dxa"/>
            <w:vAlign w:val="center"/>
          </w:tcPr>
          <w:p>
            <w:pPr>
              <w:pStyle w:val="13"/>
            </w:pPr>
            <w:r>
              <w:t>社会效益增长率</w:t>
            </w:r>
          </w:p>
        </w:tc>
        <w:tc>
          <w:tcPr>
            <w:tcW w:w="2268" w:type="dxa"/>
            <w:vAlign w:val="center"/>
          </w:tcPr>
          <w:p>
            <w:pPr>
              <w:pStyle w:val="13"/>
            </w:pPr>
            <w:r>
              <w:t>≥90</w:t>
            </w:r>
          </w:p>
        </w:tc>
        <w:tc>
          <w:tcPr>
            <w:tcW w:w="1276" w:type="dxa"/>
            <w:vAlign w:val="center"/>
          </w:tcPr>
          <w:p>
            <w:pPr>
              <w:pStyle w:val="13"/>
            </w:pPr>
            <w:r>
              <w:t>相关政策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生态效益提升值%</w:t>
            </w:r>
          </w:p>
        </w:tc>
        <w:tc>
          <w:tcPr>
            <w:tcW w:w="5386" w:type="dxa"/>
            <w:vAlign w:val="center"/>
          </w:tcPr>
          <w:p>
            <w:pPr>
              <w:pStyle w:val="13"/>
            </w:pPr>
            <w:r>
              <w:t>生态效益提升值%</w:t>
            </w:r>
          </w:p>
        </w:tc>
        <w:tc>
          <w:tcPr>
            <w:tcW w:w="2268" w:type="dxa"/>
            <w:vAlign w:val="center"/>
          </w:tcPr>
          <w:p>
            <w:pPr>
              <w:pStyle w:val="13"/>
            </w:pPr>
            <w:r>
              <w:t>≥90</w:t>
            </w:r>
          </w:p>
        </w:tc>
        <w:tc>
          <w:tcPr>
            <w:tcW w:w="1276" w:type="dxa"/>
            <w:vAlign w:val="center"/>
          </w:tcPr>
          <w:p>
            <w:pPr>
              <w:pStyle w:val="13"/>
            </w:pPr>
            <w:r>
              <w:t>相关政策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可持续性</w:t>
            </w:r>
          </w:p>
        </w:tc>
        <w:tc>
          <w:tcPr>
            <w:tcW w:w="2268" w:type="dxa"/>
            <w:vAlign w:val="center"/>
          </w:tcPr>
          <w:p>
            <w:pPr>
              <w:pStyle w:val="13"/>
            </w:pPr>
            <w:r>
              <w:t>≥90</w:t>
            </w:r>
          </w:p>
        </w:tc>
        <w:tc>
          <w:tcPr>
            <w:tcW w:w="1276" w:type="dxa"/>
            <w:vAlign w:val="center"/>
          </w:tcPr>
          <w:p>
            <w:pPr>
              <w:pStyle w:val="13"/>
            </w:pPr>
            <w:r>
              <w:t>相关政策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相关政策</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2、商协活动经费绩效目标表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13022925P00JXC410337N</w:t>
            </w:r>
          </w:p>
        </w:tc>
        <w:tc>
          <w:tcPr>
            <w:tcW w:w="2835" w:type="dxa"/>
            <w:vAlign w:val="center"/>
          </w:tcPr>
          <w:p>
            <w:pPr>
              <w:pStyle w:val="11"/>
            </w:pPr>
            <w:r>
              <w:t>项目名称</w:t>
            </w:r>
          </w:p>
        </w:tc>
        <w:tc>
          <w:tcPr>
            <w:tcW w:w="6095" w:type="dxa"/>
            <w:gridSpan w:val="3"/>
            <w:vAlign w:val="center"/>
          </w:tcPr>
          <w:p>
            <w:pPr>
              <w:pStyle w:val="13"/>
            </w:pPr>
            <w:r>
              <w:t>商协活动经费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w:t>
            </w:r>
          </w:p>
        </w:tc>
        <w:tc>
          <w:tcPr>
            <w:tcW w:w="2835" w:type="dxa"/>
            <w:vAlign w:val="center"/>
          </w:tcPr>
          <w:p>
            <w:pPr>
              <w:pStyle w:val="11"/>
            </w:pPr>
            <w:r>
              <w:t>其中：财政    资金</w:t>
            </w:r>
          </w:p>
        </w:tc>
        <w:tc>
          <w:tcPr>
            <w:tcW w:w="2551" w:type="dxa"/>
            <w:vAlign w:val="center"/>
          </w:tcPr>
          <w:p>
            <w:pPr>
              <w:pStyle w:val="13"/>
            </w:pPr>
            <w:r>
              <w:t>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开展商协活动，开展相关会员培训活动。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1.开展商协活动，开展相关会员培训活动，发挥商会积极作用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组织宣传活动次数</w:t>
            </w:r>
          </w:p>
        </w:tc>
        <w:tc>
          <w:tcPr>
            <w:tcW w:w="5386" w:type="dxa"/>
            <w:vAlign w:val="center"/>
          </w:tcPr>
          <w:p>
            <w:pPr>
              <w:pStyle w:val="13"/>
            </w:pPr>
            <w:r>
              <w:t>组织宣传活动次数</w:t>
            </w:r>
          </w:p>
        </w:tc>
        <w:tc>
          <w:tcPr>
            <w:tcW w:w="2268" w:type="dxa"/>
            <w:vAlign w:val="center"/>
          </w:tcPr>
          <w:p>
            <w:pPr>
              <w:pStyle w:val="13"/>
            </w:pPr>
            <w:r>
              <w:t>≥3次</w:t>
            </w:r>
          </w:p>
        </w:tc>
        <w:tc>
          <w:tcPr>
            <w:tcW w:w="1276" w:type="dxa"/>
            <w:vAlign w:val="center"/>
          </w:tcPr>
          <w:p>
            <w:pPr>
              <w:pStyle w:val="13"/>
            </w:pPr>
            <w:r>
              <w:t>项目是否按期完成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≥80%</w:t>
            </w:r>
          </w:p>
        </w:tc>
        <w:tc>
          <w:tcPr>
            <w:tcW w:w="1276" w:type="dxa"/>
            <w:vAlign w:val="center"/>
          </w:tcPr>
          <w:p>
            <w:pPr>
              <w:pStyle w:val="13"/>
            </w:pPr>
            <w:r>
              <w:t>项目是否按期完成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项目按期完成率（%）</w:t>
            </w:r>
          </w:p>
        </w:tc>
        <w:tc>
          <w:tcPr>
            <w:tcW w:w="5386" w:type="dxa"/>
            <w:vAlign w:val="center"/>
          </w:tcPr>
          <w:p>
            <w:pPr>
              <w:pStyle w:val="13"/>
            </w:pPr>
            <w:r>
              <w:t>项目按期完成率（%）</w:t>
            </w:r>
          </w:p>
        </w:tc>
        <w:tc>
          <w:tcPr>
            <w:tcW w:w="2268" w:type="dxa"/>
            <w:vAlign w:val="center"/>
          </w:tcPr>
          <w:p>
            <w:pPr>
              <w:pStyle w:val="13"/>
            </w:pPr>
            <w:r>
              <w:t>≥80%</w:t>
            </w:r>
          </w:p>
        </w:tc>
        <w:tc>
          <w:tcPr>
            <w:tcW w:w="1276" w:type="dxa"/>
            <w:vAlign w:val="center"/>
          </w:tcPr>
          <w:p>
            <w:pPr>
              <w:pStyle w:val="13"/>
            </w:pPr>
            <w:r>
              <w:t>项目是否按期完成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≤5万元</w:t>
            </w:r>
          </w:p>
        </w:tc>
        <w:tc>
          <w:tcPr>
            <w:tcW w:w="1276" w:type="dxa"/>
            <w:vAlign w:val="center"/>
          </w:tcPr>
          <w:p>
            <w:pPr>
              <w:pStyle w:val="13"/>
            </w:pPr>
            <w:r>
              <w:t>项目是否按期完成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培育、吸引人才情况</w:t>
            </w:r>
          </w:p>
        </w:tc>
        <w:tc>
          <w:tcPr>
            <w:tcW w:w="5386" w:type="dxa"/>
            <w:vAlign w:val="center"/>
          </w:tcPr>
          <w:p>
            <w:pPr>
              <w:pStyle w:val="13"/>
            </w:pPr>
            <w:r>
              <w:t>培育、吸引人才情况</w:t>
            </w:r>
          </w:p>
        </w:tc>
        <w:tc>
          <w:tcPr>
            <w:tcW w:w="2268" w:type="dxa"/>
            <w:vAlign w:val="center"/>
          </w:tcPr>
          <w:p>
            <w:pPr>
              <w:pStyle w:val="13"/>
            </w:pPr>
            <w:r>
              <w:t>≥100人次</w:t>
            </w:r>
          </w:p>
        </w:tc>
        <w:tc>
          <w:tcPr>
            <w:tcW w:w="1276" w:type="dxa"/>
            <w:vAlign w:val="center"/>
          </w:tcPr>
          <w:p>
            <w:pPr>
              <w:pStyle w:val="13"/>
            </w:pPr>
            <w:r>
              <w:t>项目是否按期完成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宣传绿色生产方式</w:t>
            </w:r>
          </w:p>
        </w:tc>
        <w:tc>
          <w:tcPr>
            <w:tcW w:w="5386" w:type="dxa"/>
            <w:vAlign w:val="center"/>
          </w:tcPr>
          <w:p>
            <w:pPr>
              <w:pStyle w:val="13"/>
            </w:pPr>
            <w:r>
              <w:t>宣传绿色生产方式</w:t>
            </w:r>
          </w:p>
        </w:tc>
        <w:tc>
          <w:tcPr>
            <w:tcW w:w="2268" w:type="dxa"/>
            <w:vAlign w:val="center"/>
          </w:tcPr>
          <w:p>
            <w:pPr>
              <w:pStyle w:val="13"/>
            </w:pPr>
            <w:r>
              <w:t>≥3次</w:t>
            </w:r>
          </w:p>
        </w:tc>
        <w:tc>
          <w:tcPr>
            <w:tcW w:w="1276" w:type="dxa"/>
            <w:vAlign w:val="center"/>
          </w:tcPr>
          <w:p>
            <w:pPr>
              <w:pStyle w:val="13"/>
            </w:pPr>
            <w:r>
              <w:t>项目是否按期完成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保证人才队伍可持续建设</w:t>
            </w:r>
          </w:p>
        </w:tc>
        <w:tc>
          <w:tcPr>
            <w:tcW w:w="5386" w:type="dxa"/>
            <w:vAlign w:val="center"/>
          </w:tcPr>
          <w:p>
            <w:pPr>
              <w:pStyle w:val="13"/>
            </w:pPr>
            <w:r>
              <w:t>保证人才队伍可持续建设</w:t>
            </w:r>
          </w:p>
        </w:tc>
        <w:tc>
          <w:tcPr>
            <w:tcW w:w="2268" w:type="dxa"/>
            <w:vAlign w:val="center"/>
          </w:tcPr>
          <w:p>
            <w:pPr>
              <w:pStyle w:val="13"/>
            </w:pPr>
            <w:r>
              <w:t>保证人才队伍可持续建设</w:t>
            </w:r>
          </w:p>
        </w:tc>
        <w:tc>
          <w:tcPr>
            <w:tcW w:w="1276" w:type="dxa"/>
            <w:vAlign w:val="center"/>
          </w:tcPr>
          <w:p>
            <w:pPr>
              <w:pStyle w:val="13"/>
            </w:pPr>
            <w:r>
              <w:t>项目是否按期完成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活动参与满意度</w:t>
            </w:r>
          </w:p>
        </w:tc>
        <w:tc>
          <w:tcPr>
            <w:tcW w:w="5386" w:type="dxa"/>
            <w:vAlign w:val="center"/>
          </w:tcPr>
          <w:p>
            <w:pPr>
              <w:pStyle w:val="13"/>
            </w:pPr>
            <w:r>
              <w:t>活动参与满意度</w:t>
            </w:r>
          </w:p>
        </w:tc>
        <w:tc>
          <w:tcPr>
            <w:tcW w:w="2268" w:type="dxa"/>
            <w:vAlign w:val="center"/>
          </w:tcPr>
          <w:p>
            <w:pPr>
              <w:pStyle w:val="13"/>
            </w:pPr>
            <w:r>
              <w:t>≥95%</w:t>
            </w:r>
          </w:p>
        </w:tc>
        <w:tc>
          <w:tcPr>
            <w:tcW w:w="1276" w:type="dxa"/>
            <w:vAlign w:val="center"/>
          </w:tcPr>
          <w:p>
            <w:pPr>
              <w:pStyle w:val="13"/>
            </w:pPr>
            <w:r>
              <w:t>项目是否按期完成</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766玉田县工商联</w:t>
            </w:r>
          </w:p>
        </w:tc>
        <w:tc>
          <w:tcPr>
            <w:tcW w:w="771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70576.00</w:t>
            </w:r>
          </w:p>
        </w:tc>
        <w:tc>
          <w:tcPr>
            <w:tcW w:w="964" w:type="dxa"/>
            <w:vAlign w:val="center"/>
          </w:tcPr>
          <w:p>
            <w:pPr>
              <w:pStyle w:val="16"/>
            </w:pPr>
            <w:r>
              <w:t>70576.00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70576.00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玉田县工商联合会本级小计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70576.00</w:t>
            </w:r>
          </w:p>
        </w:tc>
        <w:tc>
          <w:tcPr>
            <w:tcW w:w="964" w:type="dxa"/>
            <w:vAlign w:val="center"/>
          </w:tcPr>
          <w:p>
            <w:pPr>
              <w:pStyle w:val="16"/>
            </w:pPr>
            <w:r>
              <w:t>70576.00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70576.00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公用经费（非三保）</w:t>
            </w:r>
          </w:p>
        </w:tc>
        <w:tc>
          <w:tcPr>
            <w:tcW w:w="964" w:type="dxa"/>
            <w:vAlign w:val="center"/>
          </w:tcPr>
          <w:p>
            <w:pPr>
              <w:pStyle w:val="12"/>
            </w:pPr>
            <w:r>
              <w:t>68850.00</w:t>
            </w:r>
          </w:p>
        </w:tc>
        <w:tc>
          <w:tcPr>
            <w:tcW w:w="1134" w:type="dxa"/>
            <w:vAlign w:val="center"/>
          </w:tcPr>
          <w:p>
            <w:pPr>
              <w:pStyle w:val="13"/>
            </w:pPr>
            <w:r>
              <w:t>其他农副食品，动、植物油制品</w:t>
            </w:r>
          </w:p>
        </w:tc>
        <w:tc>
          <w:tcPr>
            <w:tcW w:w="1134" w:type="dxa"/>
            <w:vAlign w:val="center"/>
          </w:tcPr>
          <w:p>
            <w:pPr>
              <w:pStyle w:val="13"/>
            </w:pPr>
            <w:r>
              <w:t>A07060199</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11250.00</w:t>
            </w:r>
          </w:p>
        </w:tc>
        <w:tc>
          <w:tcPr>
            <w:tcW w:w="964" w:type="dxa"/>
            <w:vAlign w:val="center"/>
          </w:tcPr>
          <w:p>
            <w:pPr>
              <w:pStyle w:val="12"/>
            </w:pPr>
            <w:r>
              <w:t>11250.00</w:t>
            </w:r>
          </w:p>
        </w:tc>
        <w:tc>
          <w:tcPr>
            <w:tcW w:w="964" w:type="dxa"/>
            <w:vAlign w:val="center"/>
          </w:tcPr>
          <w:p>
            <w:pPr>
              <w:pStyle w:val="12"/>
            </w:pPr>
            <w:r>
              <w:t>11250.00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11250.00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公用经费（非三保）</w:t>
            </w:r>
          </w:p>
        </w:tc>
        <w:tc>
          <w:tcPr>
            <w:tcW w:w="964" w:type="dxa"/>
            <w:vAlign w:val="center"/>
          </w:tcPr>
          <w:p>
            <w:pPr>
              <w:pStyle w:val="12"/>
            </w:pPr>
            <w:r>
              <w:t>68850.00</w:t>
            </w:r>
          </w:p>
        </w:tc>
        <w:tc>
          <w:tcPr>
            <w:tcW w:w="1134" w:type="dxa"/>
            <w:vAlign w:val="center"/>
          </w:tcPr>
          <w:p>
            <w:pPr>
              <w:pStyle w:val="13"/>
            </w:pPr>
            <w:r>
              <w:t>其他社会保障服务</w:t>
            </w:r>
          </w:p>
        </w:tc>
        <w:tc>
          <w:tcPr>
            <w:tcW w:w="1134" w:type="dxa"/>
            <w:vAlign w:val="center"/>
          </w:tcPr>
          <w:p>
            <w:pPr>
              <w:pStyle w:val="13"/>
            </w:pPr>
            <w:r>
              <w:t>C05019900</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6000.00</w:t>
            </w:r>
          </w:p>
        </w:tc>
        <w:tc>
          <w:tcPr>
            <w:tcW w:w="964" w:type="dxa"/>
            <w:vAlign w:val="center"/>
          </w:tcPr>
          <w:p>
            <w:pPr>
              <w:pStyle w:val="12"/>
            </w:pPr>
            <w:r>
              <w:t>6000.00</w:t>
            </w:r>
          </w:p>
        </w:tc>
        <w:tc>
          <w:tcPr>
            <w:tcW w:w="964" w:type="dxa"/>
            <w:vAlign w:val="center"/>
          </w:tcPr>
          <w:p>
            <w:pPr>
              <w:pStyle w:val="12"/>
            </w:pPr>
            <w:r>
              <w:t>6000.00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公用经费（非三保）</w:t>
            </w:r>
          </w:p>
        </w:tc>
        <w:tc>
          <w:tcPr>
            <w:tcW w:w="964" w:type="dxa"/>
            <w:vAlign w:val="center"/>
          </w:tcPr>
          <w:p>
            <w:pPr>
              <w:pStyle w:val="12"/>
            </w:pPr>
            <w:r>
              <w:t>68850.00</w:t>
            </w:r>
          </w:p>
        </w:tc>
        <w:tc>
          <w:tcPr>
            <w:tcW w:w="1134" w:type="dxa"/>
            <w:vAlign w:val="center"/>
          </w:tcPr>
          <w:p>
            <w:pPr>
              <w:pStyle w:val="13"/>
            </w:pPr>
            <w:r>
              <w:t>社会工作服务</w:t>
            </w:r>
          </w:p>
        </w:tc>
        <w:tc>
          <w:tcPr>
            <w:tcW w:w="1134" w:type="dxa"/>
            <w:vAlign w:val="center"/>
          </w:tcPr>
          <w:p>
            <w:pPr>
              <w:pStyle w:val="13"/>
            </w:pPr>
            <w:r>
              <w:t>C05020300</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26400.00</w:t>
            </w:r>
          </w:p>
        </w:tc>
        <w:tc>
          <w:tcPr>
            <w:tcW w:w="964" w:type="dxa"/>
            <w:vAlign w:val="center"/>
          </w:tcPr>
          <w:p>
            <w:pPr>
              <w:pStyle w:val="12"/>
            </w:pPr>
            <w:r>
              <w:t>26400.00</w:t>
            </w:r>
          </w:p>
        </w:tc>
        <w:tc>
          <w:tcPr>
            <w:tcW w:w="964" w:type="dxa"/>
            <w:vAlign w:val="center"/>
          </w:tcPr>
          <w:p>
            <w:pPr>
              <w:pStyle w:val="12"/>
            </w:pPr>
            <w:r>
              <w:t>26400.00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26400.00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公用经费（非三保）</w:t>
            </w:r>
          </w:p>
        </w:tc>
        <w:tc>
          <w:tcPr>
            <w:tcW w:w="964" w:type="dxa"/>
            <w:vAlign w:val="center"/>
          </w:tcPr>
          <w:p>
            <w:pPr>
              <w:pStyle w:val="12"/>
            </w:pPr>
            <w:r>
              <w:t>68850.00</w:t>
            </w:r>
          </w:p>
        </w:tc>
        <w:tc>
          <w:tcPr>
            <w:tcW w:w="1134" w:type="dxa"/>
            <w:vAlign w:val="center"/>
          </w:tcPr>
          <w:p>
            <w:pPr>
              <w:pStyle w:val="13"/>
            </w:pPr>
            <w:r>
              <w:t>其他社会服务</w:t>
            </w:r>
          </w:p>
        </w:tc>
        <w:tc>
          <w:tcPr>
            <w:tcW w:w="1134" w:type="dxa"/>
            <w:vAlign w:val="center"/>
          </w:tcPr>
          <w:p>
            <w:pPr>
              <w:pStyle w:val="13"/>
            </w:pPr>
            <w:r>
              <w:t>C05990000</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3000.00</w:t>
            </w:r>
          </w:p>
        </w:tc>
        <w:tc>
          <w:tcPr>
            <w:tcW w:w="964" w:type="dxa"/>
            <w:vAlign w:val="center"/>
          </w:tcPr>
          <w:p>
            <w:pPr>
              <w:pStyle w:val="12"/>
            </w:pPr>
            <w:r>
              <w:t>3000.00</w:t>
            </w:r>
          </w:p>
        </w:tc>
        <w:tc>
          <w:tcPr>
            <w:tcW w:w="964" w:type="dxa"/>
            <w:vAlign w:val="center"/>
          </w:tcPr>
          <w:p>
            <w:pPr>
              <w:pStyle w:val="12"/>
            </w:pPr>
            <w:r>
              <w:t>3000.00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公用经费（非三保）</w:t>
            </w:r>
          </w:p>
        </w:tc>
        <w:tc>
          <w:tcPr>
            <w:tcW w:w="964" w:type="dxa"/>
            <w:vAlign w:val="center"/>
          </w:tcPr>
          <w:p>
            <w:pPr>
              <w:pStyle w:val="12"/>
            </w:pPr>
            <w:r>
              <w:t>68850.00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15000.00</w:t>
            </w:r>
          </w:p>
        </w:tc>
        <w:tc>
          <w:tcPr>
            <w:tcW w:w="964" w:type="dxa"/>
            <w:vAlign w:val="center"/>
          </w:tcPr>
          <w:p>
            <w:pPr>
              <w:pStyle w:val="12"/>
            </w:pPr>
            <w:r>
              <w:t>15000.00</w:t>
            </w:r>
          </w:p>
        </w:tc>
        <w:tc>
          <w:tcPr>
            <w:tcW w:w="964" w:type="dxa"/>
            <w:vAlign w:val="center"/>
          </w:tcPr>
          <w:p>
            <w:pPr>
              <w:pStyle w:val="12"/>
            </w:pPr>
            <w:r>
              <w:t>15000.00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12046.00</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2000.00</w:t>
            </w:r>
          </w:p>
        </w:tc>
        <w:tc>
          <w:tcPr>
            <w:tcW w:w="964" w:type="dxa"/>
            <w:vAlign w:val="center"/>
          </w:tcPr>
          <w:p>
            <w:pPr>
              <w:pStyle w:val="12"/>
            </w:pPr>
            <w:r>
              <w:t>2000.00</w:t>
            </w:r>
          </w:p>
        </w:tc>
        <w:tc>
          <w:tcPr>
            <w:tcW w:w="964" w:type="dxa"/>
            <w:vAlign w:val="center"/>
          </w:tcPr>
          <w:p>
            <w:pPr>
              <w:pStyle w:val="12"/>
            </w:pPr>
            <w:r>
              <w:t>2000.00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12046.00</w:t>
            </w:r>
          </w:p>
        </w:tc>
        <w:tc>
          <w:tcPr>
            <w:tcW w:w="1134" w:type="dxa"/>
            <w:vAlign w:val="center"/>
          </w:tcPr>
          <w:p>
            <w:pPr>
              <w:pStyle w:val="13"/>
            </w:pPr>
            <w:r>
              <w:t>培训服务</w:t>
            </w:r>
          </w:p>
        </w:tc>
        <w:tc>
          <w:tcPr>
            <w:tcW w:w="1134" w:type="dxa"/>
            <w:vAlign w:val="center"/>
          </w:tcPr>
          <w:p>
            <w:pPr>
              <w:pStyle w:val="13"/>
            </w:pPr>
            <w:r>
              <w:t>C02060000</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150.00</w:t>
            </w:r>
          </w:p>
        </w:tc>
        <w:tc>
          <w:tcPr>
            <w:tcW w:w="964" w:type="dxa"/>
            <w:vAlign w:val="center"/>
          </w:tcPr>
          <w:p>
            <w:pPr>
              <w:pStyle w:val="12"/>
            </w:pPr>
            <w:r>
              <w:t>150.00</w:t>
            </w:r>
          </w:p>
        </w:tc>
        <w:tc>
          <w:tcPr>
            <w:tcW w:w="964" w:type="dxa"/>
            <w:vAlign w:val="center"/>
          </w:tcPr>
          <w:p>
            <w:pPr>
              <w:pStyle w:val="12"/>
            </w:pPr>
            <w:r>
              <w:t>150.00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12046.00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6776.00</w:t>
            </w:r>
          </w:p>
        </w:tc>
        <w:tc>
          <w:tcPr>
            <w:tcW w:w="964" w:type="dxa"/>
            <w:vAlign w:val="center"/>
          </w:tcPr>
          <w:p>
            <w:pPr>
              <w:pStyle w:val="12"/>
            </w:pPr>
            <w:r>
              <w:t>6776.00</w:t>
            </w:r>
          </w:p>
        </w:tc>
        <w:tc>
          <w:tcPr>
            <w:tcW w:w="964" w:type="dxa"/>
            <w:vAlign w:val="center"/>
          </w:tcPr>
          <w:p>
            <w:pPr>
              <w:pStyle w:val="12"/>
            </w:pPr>
            <w:r>
              <w:t>6776.00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6776.00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玉田县工商联（含所属单位）上年末固定资产金额为19560.00万元（详见下表）。本年度拟购置固定资产总额为0.00万元，已按要求列入政府采购预算，详见政府采购预算表。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766玉田县工商联</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19560.00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7</w:t>
            </w:r>
          </w:p>
        </w:tc>
        <w:tc>
          <w:tcPr>
            <w:tcW w:w="2835" w:type="dxa"/>
            <w:vAlign w:val="center"/>
          </w:tcPr>
          <w:p>
            <w:pPr>
              <w:pStyle w:val="12"/>
            </w:pPr>
            <w:r>
              <w:t>19560.00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54547F9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25</Pages>
  <TotalTime>0</TotalTime>
  <ScaleCrop>false</ScaleCrop>
  <LinksUpToDate>false</LinksUpToDate>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2025-01-20T18:17:00Z</dcterms:created>
  <dc:creator>lenovo</dc:creator>
  <cp:lastModifiedBy>lenovo</cp:lastModifiedBy>
  <dcterms:modified xsi:type="dcterms:W3CDTF">2025-03-19T07:09:53Z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F0B621A3EA93459AA1A59E16A61973B2</vt:lpwstr>
  </property>
</Properties>
</file>