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一、基本情况</w:t>
      </w:r>
    </w:p>
    <w:p>
      <w:pPr>
        <w:spacing w:line="400" w:lineRule="atLeast"/>
        <w:ind w:firstLine="640" w:firstLineChars="200"/>
        <w:jc w:val="left"/>
        <w:rPr>
          <w:rFonts w:hint="eastAsia" w:ascii="仿宋_GB2312" w:eastAsia="仿宋_GB2312"/>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default" w:ascii="仿宋_GB2312" w:eastAsia="仿宋_GB2312"/>
          <w:sz w:val="32"/>
          <w:szCs w:val="32"/>
          <w:highlight w:val="none"/>
        </w:rPr>
        <w:t>加快推进美丽乡村建设，努力实现宜居宜业宜游的美丽乡村</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提升</w:t>
      </w:r>
      <w:r>
        <w:rPr>
          <w:rFonts w:hint="eastAsia" w:ascii="仿宋_GB2312" w:eastAsia="仿宋_GB2312"/>
          <w:sz w:val="32"/>
          <w:szCs w:val="32"/>
          <w:highlight w:val="none"/>
        </w:rPr>
        <w:t>环境卫生整体面貌良好，主干道干净整洁，村居常态化保洁，无垃圾乱堆的目标。</w:t>
      </w:r>
      <w:r>
        <w:rPr>
          <w:rFonts w:hint="eastAsia" w:ascii="仿宋_GB2312" w:eastAsia="仿宋_GB2312"/>
          <w:sz w:val="32"/>
          <w:szCs w:val="32"/>
          <w:highlight w:val="none"/>
          <w:lang w:val="en-US" w:eastAsia="zh-CN"/>
        </w:rPr>
        <w:t>确保垃圾清运及时、规律，垃圾处理符合环保相关规定和要求，实现垃圾清运机制常态化和长期化。</w:t>
      </w:r>
    </w:p>
    <w:p>
      <w:pPr>
        <w:numPr>
          <w:ilvl w:val="0"/>
          <w:numId w:val="1"/>
        </w:numPr>
        <w:spacing w:line="600" w:lineRule="exact"/>
        <w:ind w:firstLine="640" w:firstLineChars="200"/>
        <w:rPr>
          <w:rFonts w:ascii="宋体" w:hAnsi="宋体"/>
          <w:sz w:val="32"/>
          <w:szCs w:val="32"/>
        </w:rPr>
      </w:pPr>
      <w:r>
        <w:rPr>
          <w:rFonts w:hint="eastAsia" w:ascii="仿宋_GB2312" w:eastAsia="仿宋_GB2312"/>
          <w:sz w:val="32"/>
          <w:szCs w:val="32"/>
          <w:highlight w:val="none"/>
        </w:rPr>
        <w:t>项目绩效目标。包括总体目标和阶段性目标。总体目标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年度将继续做好农业、农村、农民工作，保障天然气入户、农村养老医疗、农村养殖等民生重点支出，确保财政收支平衡，为全镇经济科学发展和促进和谐社会建设提供财力保障。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村垃圾清运及焚烧预算项目执行率为</w:t>
      </w:r>
      <w:r>
        <w:rPr>
          <w:rFonts w:hint="eastAsia" w:ascii="仿宋_GB2312" w:eastAsia="仿宋_GB2312"/>
          <w:sz w:val="32"/>
          <w:szCs w:val="32"/>
          <w:highlight w:val="none"/>
          <w:lang w:val="en-US" w:eastAsia="zh-CN"/>
        </w:rPr>
        <w:t>98%。</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实现全年村垃圾清运及焚烧</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2F8408B2"/>
    <w:rsid w:val="3F1B3390"/>
    <w:rsid w:val="44787793"/>
    <w:rsid w:val="4595474B"/>
    <w:rsid w:val="49D67DF9"/>
    <w:rsid w:val="51D879E2"/>
    <w:rsid w:val="53F91B06"/>
    <w:rsid w:val="61852C2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2024-04-22T08:44:40Z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