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2022年更新人饮井</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highlight w:val="none"/>
          <w:lang w:val="en-US" w:eastAsia="zh-CN"/>
        </w:rPr>
        <w:t>农村饮水井经费属于经常性、连续性项目。所有资金均实现了统筹规划、规范运作。严格执行相关的管理办法，实际支出与项目计划投入资金的用途相符。该项资金主要用于2022年更新人饮井</w:t>
      </w:r>
      <w:bookmarkStart w:id="0" w:name="_GoBack"/>
      <w:bookmarkEnd w:id="0"/>
      <w:r>
        <w:rPr>
          <w:rFonts w:hint="eastAsia" w:ascii="仿宋_GB2312" w:eastAsia="仿宋_GB2312"/>
          <w:sz w:val="32"/>
          <w:szCs w:val="32"/>
          <w:highlight w:val="none"/>
          <w:lang w:val="en-US" w:eastAsia="zh-CN"/>
        </w:rPr>
        <w:t>，做到专款专用。在执行过程中，采取切实可行的措施进行控制和监督。</w:t>
      </w:r>
    </w:p>
    <w:p>
      <w:pPr>
        <w:spacing w:line="400" w:lineRule="atLeast"/>
        <w:ind w:firstLine="960" w:firstLineChars="300"/>
        <w:rPr>
          <w:rFonts w:ascii="宋体" w:hAnsi="宋体"/>
          <w:sz w:val="32"/>
          <w:szCs w:val="32"/>
        </w:rPr>
      </w:pPr>
      <w:r>
        <w:rPr>
          <w:rFonts w:hint="eastAsia" w:ascii="仿宋_GB2312" w:eastAsia="仿宋_GB2312"/>
          <w:sz w:val="32"/>
          <w:szCs w:val="32"/>
        </w:rPr>
        <w:t>（二）项目绩效目标。包括总体目标和阶段性目标。</w:t>
      </w:r>
      <w:r>
        <w:rPr>
          <w:rFonts w:hint="eastAsia" w:ascii="仿宋_GB2312" w:eastAsia="仿宋_GB2312"/>
          <w:sz w:val="32"/>
          <w:szCs w:val="32"/>
          <w:highlight w:val="none"/>
        </w:rPr>
        <w:t>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w:t>
      </w:r>
      <w:r>
        <w:rPr>
          <w:rFonts w:hint="eastAsia" w:ascii="仿宋_GB2312" w:eastAsia="仿宋_GB2312"/>
          <w:sz w:val="32"/>
          <w:szCs w:val="32"/>
          <w:highlight w:val="none"/>
          <w:lang w:val="en-US" w:eastAsia="zh-CN"/>
        </w:rPr>
        <w:t>促进安保、环保、安全生产和食药监管，</w:t>
      </w:r>
      <w:r>
        <w:rPr>
          <w:rFonts w:hint="eastAsia" w:ascii="仿宋_GB2312" w:eastAsia="仿宋_GB2312"/>
          <w:sz w:val="32"/>
          <w:szCs w:val="32"/>
          <w:highlight w:val="none"/>
        </w:rPr>
        <w:t>加强社会管理、维护社会稳定，推进基层民主、促进农村和谐。</w:t>
      </w:r>
    </w:p>
    <w:p>
      <w:pPr>
        <w:spacing w:line="600" w:lineRule="exact"/>
        <w:ind w:firstLine="640" w:firstLineChars="200"/>
        <w:rPr>
          <w:rFonts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eastAsia" w:eastAsia="黑体"/>
          <w:sz w:val="32"/>
          <w:szCs w:val="32"/>
        </w:rPr>
      </w:pPr>
      <w:r>
        <w:rPr>
          <w:rFonts w:hint="eastAsia" w:ascii="仿宋_GB2312" w:eastAsia="仿宋_GB2312"/>
          <w:sz w:val="32"/>
          <w:szCs w:val="32"/>
          <w:highlight w:val="none"/>
          <w:lang w:eastAsia="zh-CN"/>
        </w:rPr>
        <w:t>2022年更新人饮井预算项目执行率为</w:t>
      </w:r>
      <w:r>
        <w:rPr>
          <w:rFonts w:hint="eastAsia" w:ascii="仿宋_GB2312" w:eastAsia="仿宋_GB2312"/>
          <w:sz w:val="32"/>
          <w:szCs w:val="32"/>
          <w:highlight w:val="none"/>
          <w:lang w:val="en-US" w:eastAsia="zh-CN"/>
        </w:rPr>
        <w:t>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（8）编成计划文档：汇总以上成果，编成文档。</w:t>
      </w:r>
    </w:p>
    <w:p>
      <w:pPr>
        <w:spacing w:line="600" w:lineRule="exact"/>
        <w:ind w:firstLine="640" w:firstLineChars="200"/>
        <w:outlineLvl w:val="0"/>
        <w:rPr>
          <w:rFonts w:hint="eastAsia" w:ascii="仿宋_GB2312" w:eastAsia="仿宋_GB2312"/>
          <w:sz w:val="32"/>
          <w:szCs w:val="32"/>
          <w:lang w:eastAsia="zh-CN"/>
        </w:rPr>
      </w:pP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lang w:eastAsia="zh-CN"/>
        </w:rPr>
        <w:t>农村饮水井更新</w:t>
      </w:r>
      <w:r>
        <w:rPr>
          <w:rFonts w:hint="eastAsia" w:ascii="仿宋_GB2312" w:eastAsia="仿宋_GB2312"/>
          <w:sz w:val="32"/>
          <w:szCs w:val="32"/>
          <w:highlight w:val="none"/>
          <w:lang w:val="en-US" w:eastAsia="zh-CN"/>
        </w:rPr>
        <w:t>经费</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w:t>
      </w:r>
    </w:p>
    <w:p>
      <w:pPr>
        <w:numPr>
          <w:ilvl w:val="0"/>
          <w:numId w:val="0"/>
        </w:numPr>
        <w:spacing w:line="600" w:lineRule="exact"/>
        <w:rPr>
          <w:rFonts w:hint="eastAsia" w:eastAsia="黑体"/>
          <w:sz w:val="32"/>
          <w:szCs w:val="32"/>
        </w:rPr>
      </w:pP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61803045"/>
    <w:rsid w:val="63AF0C61"/>
    <w:rsid w:val="78695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2024-04-23T01:29:29Z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