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推动城乡融合高质量发展</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240" w:lineRule="atLeast"/>
        <w:ind w:firstLine="640" w:firstLineChars="200"/>
        <w:jc w:val="left"/>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highlight w:val="none"/>
        </w:rPr>
        <w:t>为</w:t>
      </w:r>
      <w:r>
        <w:rPr>
          <w:rFonts w:hint="default" w:ascii="仿宋_GB2312" w:eastAsia="仿宋_GB2312"/>
          <w:sz w:val="32"/>
          <w:szCs w:val="32"/>
          <w:highlight w:val="none"/>
        </w:rPr>
        <w:t>加快推进美丽乡村建设，努力实现宜居宜业宜游的美丽乡村</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提升</w:t>
      </w:r>
      <w:r>
        <w:rPr>
          <w:rFonts w:hint="eastAsia" w:ascii="仿宋_GB2312" w:eastAsia="仿宋_GB2312"/>
          <w:sz w:val="32"/>
          <w:szCs w:val="32"/>
          <w:highlight w:val="none"/>
        </w:rPr>
        <w:t>环境卫生整体面貌良好，主干道干净整洁，村居常态化保洁，无垃圾乱堆的目标。</w:t>
      </w:r>
    </w:p>
    <w:p>
      <w:pPr>
        <w:spacing w:line="400" w:lineRule="atLeast"/>
        <w:ind w:firstLine="960" w:firstLineChars="300"/>
        <w:rPr>
          <w:rFonts w:ascii="仿宋_GB2312" w:eastAsia="仿宋_GB2312"/>
          <w:sz w:val="32"/>
          <w:szCs w:val="32"/>
        </w:rPr>
      </w:pPr>
      <w:r>
        <w:rPr>
          <w:rFonts w:hint="eastAsia" w:ascii="仿宋_GB2312" w:eastAsia="仿宋_GB2312"/>
          <w:sz w:val="32"/>
          <w:szCs w:val="32"/>
        </w:rPr>
        <w:t>（二）项目绩效目标。包括总体目标和阶段性目标。</w:t>
      </w:r>
      <w:r>
        <w:rPr>
          <w:rFonts w:hint="eastAsia" w:ascii="仿宋_GB2312" w:eastAsia="仿宋_GB2312"/>
          <w:sz w:val="32"/>
          <w:szCs w:val="32"/>
          <w:highlight w:val="none"/>
        </w:rPr>
        <w:t>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w:t>
      </w:r>
      <w:r>
        <w:rPr>
          <w:rFonts w:hint="eastAsia" w:ascii="仿宋_GB2312" w:eastAsia="仿宋_GB2312"/>
          <w:sz w:val="32"/>
          <w:szCs w:val="32"/>
          <w:highlight w:val="none"/>
          <w:lang w:val="en-US" w:eastAsia="zh-CN"/>
        </w:rPr>
        <w:t>促进安保、环保、安全生产和食药监管，</w:t>
      </w:r>
      <w:r>
        <w:rPr>
          <w:rFonts w:hint="eastAsia" w:ascii="仿宋_GB2312" w:eastAsia="仿宋_GB2312"/>
          <w:sz w:val="32"/>
          <w:szCs w:val="32"/>
          <w:highlight w:val="none"/>
        </w:rPr>
        <w:t>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eastAsia" w:eastAsia="黑体"/>
          <w:sz w:val="32"/>
          <w:szCs w:val="32"/>
        </w:rPr>
      </w:pPr>
      <w:r>
        <w:rPr>
          <w:rFonts w:hint="eastAsia" w:ascii="仿宋_GB2312" w:eastAsia="仿宋_GB2312"/>
          <w:sz w:val="32"/>
          <w:szCs w:val="32"/>
          <w:highlight w:val="none"/>
          <w:lang w:val="en-US" w:eastAsia="zh-CN"/>
        </w:rPr>
        <w:t>推动城乡融合高质量发展</w:t>
      </w:r>
      <w:r>
        <w:rPr>
          <w:rFonts w:hint="eastAsia" w:ascii="仿宋_GB2312" w:eastAsia="仿宋_GB2312"/>
          <w:sz w:val="32"/>
          <w:szCs w:val="32"/>
          <w:highlight w:val="none"/>
          <w:lang w:eastAsia="zh-CN"/>
        </w:rPr>
        <w:t>预算项目执行率为</w:t>
      </w:r>
      <w:r>
        <w:rPr>
          <w:rFonts w:hint="eastAsia" w:ascii="仿宋_GB2312" w:eastAsia="仿宋_GB2312"/>
          <w:sz w:val="32"/>
          <w:szCs w:val="32"/>
          <w:highlight w:val="none"/>
          <w:lang w:val="en-US" w:eastAsia="zh-CN"/>
        </w:rPr>
        <w:t>100%。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w:t>
      </w:r>
      <w:r>
        <w:rPr>
          <w:rFonts w:hint="eastAsia" w:ascii="仿宋_GB2312" w:eastAsia="仿宋_GB2312"/>
          <w:sz w:val="32"/>
          <w:szCs w:val="32"/>
          <w:highlight w:val="none"/>
          <w:lang w:val="en-US" w:eastAsia="zh-CN"/>
        </w:rPr>
        <w:t>推动城乡融合高质量发展</w:t>
      </w:r>
      <w:bookmarkStart w:id="0" w:name="_GoBack"/>
      <w:bookmarkEnd w:id="0"/>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63AF0C61"/>
    <w:rsid w:val="6D784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2024-04-23T01:21:15Z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