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玉田县退役军人事务局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玉田县退役军人事务局编制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12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1.2025年劳务派遣人员费用绩效目标表</w:t>
        </w:r>
        <w:r>
          <w:tab/>
        </w:r>
        <w:r>
          <w:fldChar w:fldCharType="begin"/>
        </w:r>
        <w:r>
          <w:instrText xml:space="preserve">PAGEREF _Toc_4_4_0000000004 \h</w:instrText>
        </w:r>
        <w:r>
          <w:fldChar w:fldCharType="separate"/>
        </w:r>
        <w:r>
          <w:t xml:space="preserve">15</w:t>
        </w:r>
        <w:r>
          <w:fldChar w:fldCharType="end"/>
        </w:r>
      </w:hyperlink>
    </w:p>
    <w:p>
      <w:pPr>
        <w:pStyle w:val="TOC1"/>
        <w:tabs>
          <w:tab w:val="right" w:leader="dot" w:pos="9282"/>
        </w:tabs>
      </w:pPr>
      <w:hyperlink w:anchor="_Toc_4_4_0000000005" w:history="1">
        <w:r>
          <w:t xml:space="preserve">2.2025年维稳经费绩效目标表</w:t>
        </w:r>
        <w:r>
          <w:tab/>
        </w:r>
        <w:r>
          <w:fldChar w:fldCharType="begin"/>
        </w:r>
        <w:r>
          <w:instrText xml:space="preserve">PAGEREF _Toc_4_4_0000000005 \h</w:instrText>
        </w:r>
        <w:r>
          <w:fldChar w:fldCharType="separate"/>
        </w:r>
        <w:r>
          <w:t xml:space="preserve">16</w:t>
        </w:r>
        <w:r>
          <w:fldChar w:fldCharType="end"/>
        </w:r>
      </w:hyperlink>
    </w:p>
    <w:p>
      <w:pPr>
        <w:pStyle w:val="TOC1"/>
        <w:tabs>
          <w:tab w:val="right" w:leader="dot" w:pos="9282"/>
        </w:tabs>
      </w:pPr>
      <w:hyperlink w:anchor="_Toc_4_4_0000000006" w:history="1">
        <w:r>
          <w:t xml:space="preserve">3.安排工作退役士兵待安置期间补助绩效目标表</w:t>
        </w:r>
        <w:r>
          <w:tab/>
        </w:r>
        <w:r>
          <w:fldChar w:fldCharType="begin"/>
        </w:r>
        <w:r>
          <w:instrText xml:space="preserve">PAGEREF _Toc_4_4_0000000006 \h</w:instrText>
        </w:r>
        <w:r>
          <w:fldChar w:fldCharType="separate"/>
        </w:r>
        <w:r>
          <w:t xml:space="preserve">17</w:t>
        </w:r>
        <w:r>
          <w:fldChar w:fldCharType="end"/>
        </w:r>
      </w:hyperlink>
    </w:p>
    <w:p>
      <w:pPr>
        <w:pStyle w:val="TOC1"/>
        <w:tabs>
          <w:tab w:val="right" w:leader="dot" w:pos="9282"/>
        </w:tabs>
      </w:pPr>
      <w:hyperlink w:anchor="_Toc_4_4_0000000007" w:history="1">
        <w:r>
          <w:t xml:space="preserve">4.帮扶援助资金绩效目标表</w:t>
        </w:r>
        <w:r>
          <w:tab/>
        </w:r>
        <w:r>
          <w:fldChar w:fldCharType="begin"/>
        </w:r>
        <w:r>
          <w:instrText xml:space="preserve">PAGEREF _Toc_4_4_0000000007 \h</w:instrText>
        </w:r>
        <w:r>
          <w:fldChar w:fldCharType="separate"/>
        </w:r>
        <w:r>
          <w:t xml:space="preserve">18</w:t>
        </w:r>
        <w:r>
          <w:fldChar w:fldCharType="end"/>
        </w:r>
      </w:hyperlink>
    </w:p>
    <w:p>
      <w:pPr>
        <w:pStyle w:val="TOC1"/>
        <w:tabs>
          <w:tab w:val="right" w:leader="dot" w:pos="9282"/>
        </w:tabs>
      </w:pPr>
      <w:hyperlink w:anchor="_Toc_4_4_0000000008" w:history="1">
        <w:r>
          <w:t xml:space="preserve">5.残疾人保障金绩效目标表</w:t>
        </w:r>
        <w:r>
          <w:tab/>
        </w:r>
        <w:r>
          <w:fldChar w:fldCharType="begin"/>
        </w:r>
        <w:r>
          <w:instrText xml:space="preserve">PAGEREF _Toc_4_4_0000000008 \h</w:instrText>
        </w:r>
        <w:r>
          <w:fldChar w:fldCharType="separate"/>
        </w:r>
        <w:r>
          <w:t xml:space="preserve">19</w:t>
        </w:r>
        <w:r>
          <w:fldChar w:fldCharType="end"/>
        </w:r>
      </w:hyperlink>
    </w:p>
    <w:p>
      <w:pPr>
        <w:pStyle w:val="TOC1"/>
        <w:tabs>
          <w:tab w:val="right" w:leader="dot" w:pos="9282"/>
        </w:tabs>
      </w:pPr>
      <w:hyperlink w:anchor="_Toc_4_4_0000000009" w:history="1">
        <w:r>
          <w:t xml:space="preserve">6.服务中心经费绩效目标表</w:t>
        </w:r>
        <w:r>
          <w:tab/>
        </w:r>
        <w:r>
          <w:fldChar w:fldCharType="begin"/>
        </w:r>
        <w:r>
          <w:instrText xml:space="preserve">PAGEREF _Toc_4_4_0000000009 \h</w:instrText>
        </w:r>
        <w:r>
          <w:fldChar w:fldCharType="separate"/>
        </w:r>
        <w:r>
          <w:t xml:space="preserve">20</w:t>
        </w:r>
        <w:r>
          <w:fldChar w:fldCharType="end"/>
        </w:r>
      </w:hyperlink>
    </w:p>
    <w:p>
      <w:pPr>
        <w:pStyle w:val="TOC1"/>
        <w:tabs>
          <w:tab w:val="right" w:leader="dot" w:pos="9282"/>
        </w:tabs>
      </w:pPr>
      <w:hyperlink w:anchor="_Toc_4_4_0000000010" w:history="1">
        <w:r>
          <w:t xml:space="preserve">7.光荣牌制作费绩效目标表</w:t>
        </w:r>
        <w:r>
          <w:tab/>
        </w:r>
        <w:r>
          <w:fldChar w:fldCharType="begin"/>
        </w:r>
        <w:r>
          <w:instrText xml:space="preserve">PAGEREF _Toc_4_4_0000000010 \h</w:instrText>
        </w:r>
        <w:r>
          <w:fldChar w:fldCharType="separate"/>
        </w:r>
        <w:r>
          <w:t xml:space="preserve">21</w:t>
        </w:r>
        <w:r>
          <w:fldChar w:fldCharType="end"/>
        </w:r>
      </w:hyperlink>
    </w:p>
    <w:p>
      <w:pPr>
        <w:pStyle w:val="TOC1"/>
        <w:tabs>
          <w:tab w:val="right" w:leader="dot" w:pos="9282"/>
        </w:tabs>
      </w:pPr>
      <w:hyperlink w:anchor="_Toc_4_4_0000000011" w:history="1">
        <w:r>
          <w:t xml:space="preserve">8.冀财社【2024】137号2025年中央优抚对象医疗保障经费绩效目标表</w:t>
        </w:r>
        <w:r>
          <w:tab/>
        </w:r>
        <w:r>
          <w:fldChar w:fldCharType="begin"/>
        </w:r>
        <w:r>
          <w:instrText xml:space="preserve">PAGEREF _Toc_4_4_0000000011 \h</w:instrText>
        </w:r>
        <w:r>
          <w:fldChar w:fldCharType="separate"/>
        </w:r>
        <w:r>
          <w:t xml:space="preserve">22</w:t>
        </w:r>
        <w:r>
          <w:fldChar w:fldCharType="end"/>
        </w:r>
      </w:hyperlink>
    </w:p>
    <w:p>
      <w:pPr>
        <w:pStyle w:val="TOC1"/>
        <w:tabs>
          <w:tab w:val="right" w:leader="dot" w:pos="9282"/>
        </w:tabs>
      </w:pPr>
      <w:hyperlink w:anchor="_Toc_4_4_0000000012" w:history="1">
        <w:r>
          <w:t xml:space="preserve">9.冀财社【2024】138号2025年中央优抚对象补助经费绩效目标表</w:t>
        </w:r>
        <w:r>
          <w:tab/>
        </w:r>
        <w:r>
          <w:fldChar w:fldCharType="begin"/>
        </w:r>
        <w:r>
          <w:instrText xml:space="preserve">PAGEREF _Toc_4_4_0000000012 \h</w:instrText>
        </w:r>
        <w:r>
          <w:fldChar w:fldCharType="separate"/>
        </w:r>
        <w:r>
          <w:t xml:space="preserve">23</w:t>
        </w:r>
        <w:r>
          <w:fldChar w:fldCharType="end"/>
        </w:r>
      </w:hyperlink>
    </w:p>
    <w:p>
      <w:pPr>
        <w:pStyle w:val="TOC1"/>
        <w:tabs>
          <w:tab w:val="right" w:leader="dot" w:pos="9282"/>
        </w:tabs>
      </w:pPr>
      <w:hyperlink w:anchor="_Toc_4_4_0000000013" w:history="1">
        <w:r>
          <w:t xml:space="preserve">10.冀财社【2024】141号2025年中央财政优抚对象补助经费（义务兵家庭优待金）绩效目标表</w:t>
        </w:r>
        <w:r>
          <w:tab/>
        </w:r>
        <w:r>
          <w:fldChar w:fldCharType="begin"/>
        </w:r>
        <w:r>
          <w:instrText xml:space="preserve">PAGEREF _Toc_4_4_0000000013 \h</w:instrText>
        </w:r>
        <w:r>
          <w:fldChar w:fldCharType="separate"/>
        </w:r>
        <w:r>
          <w:t xml:space="preserve">24</w:t>
        </w:r>
        <w:r>
          <w:fldChar w:fldCharType="end"/>
        </w:r>
      </w:hyperlink>
    </w:p>
    <w:p>
      <w:pPr>
        <w:pStyle w:val="TOC1"/>
        <w:tabs>
          <w:tab w:val="right" w:leader="dot" w:pos="9282"/>
        </w:tabs>
      </w:pPr>
      <w:hyperlink w:anchor="_Toc_4_4_0000000014" w:history="1">
        <w:r>
          <w:t xml:space="preserve">11.冀财社【2024】148号2025年中央军队转业干部补助经费绩效目标表</w:t>
        </w:r>
        <w:r>
          <w:tab/>
        </w:r>
        <w:r>
          <w:fldChar w:fldCharType="begin"/>
        </w:r>
        <w:r>
          <w:instrText xml:space="preserve">PAGEREF _Toc_4_4_0000000014 \h</w:instrText>
        </w:r>
        <w:r>
          <w:fldChar w:fldCharType="separate"/>
        </w:r>
        <w:r>
          <w:t xml:space="preserve">25</w:t>
        </w:r>
        <w:r>
          <w:fldChar w:fldCharType="end"/>
        </w:r>
      </w:hyperlink>
    </w:p>
    <w:p>
      <w:pPr>
        <w:pStyle w:val="TOC1"/>
        <w:tabs>
          <w:tab w:val="right" w:leader="dot" w:pos="9282"/>
        </w:tabs>
      </w:pPr>
      <w:hyperlink w:anchor="_Toc_4_4_0000000015" w:history="1">
        <w:r>
          <w:t xml:space="preserve">12.冀财社【2024】173号2025年中央企业军转干部生活困难补助资金绩效目标表</w:t>
        </w:r>
        <w:r>
          <w:tab/>
        </w:r>
        <w:r>
          <w:fldChar w:fldCharType="begin"/>
        </w:r>
        <w:r>
          <w:instrText xml:space="preserve">PAGEREF _Toc_4_4_0000000015 \h</w:instrText>
        </w:r>
        <w:r>
          <w:fldChar w:fldCharType="separate"/>
        </w:r>
        <w:r>
          <w:t xml:space="preserve">26</w:t>
        </w:r>
        <w:r>
          <w:fldChar w:fldCharType="end"/>
        </w:r>
      </w:hyperlink>
    </w:p>
    <w:p>
      <w:pPr>
        <w:pStyle w:val="TOC1"/>
        <w:tabs>
          <w:tab w:val="right" w:leader="dot" w:pos="9282"/>
        </w:tabs>
      </w:pPr>
      <w:hyperlink w:anchor="_Toc_4_4_0000000016" w:history="1">
        <w:r>
          <w:t xml:space="preserve">13.冀财社【2024】175号2025年省级企业军转干部生活补助资金绩效目标表</w:t>
        </w:r>
        <w:r>
          <w:tab/>
        </w:r>
        <w:r>
          <w:fldChar w:fldCharType="begin"/>
        </w:r>
        <w:r>
          <w:instrText xml:space="preserve">PAGEREF _Toc_4_4_0000000016 \h</w:instrText>
        </w:r>
        <w:r>
          <w:fldChar w:fldCharType="separate"/>
        </w:r>
        <w:r>
          <w:t xml:space="preserve">27</w:t>
        </w:r>
        <w:r>
          <w:fldChar w:fldCharType="end"/>
        </w:r>
      </w:hyperlink>
    </w:p>
    <w:p>
      <w:pPr>
        <w:pStyle w:val="TOC1"/>
        <w:tabs>
          <w:tab w:val="right" w:leader="dot" w:pos="9282"/>
        </w:tabs>
      </w:pPr>
      <w:hyperlink w:anchor="_Toc_4_4_0000000017" w:history="1">
        <w:r>
          <w:t xml:space="preserve">14.冀财社【2024】180号2025年省级财政优抚对象补助经费（抚恤和生活补助）绩效目标表</w:t>
        </w:r>
        <w:r>
          <w:tab/>
        </w:r>
        <w:r>
          <w:fldChar w:fldCharType="begin"/>
        </w:r>
        <w:r>
          <w:instrText xml:space="preserve">PAGEREF _Toc_4_4_0000000017 \h</w:instrText>
        </w:r>
        <w:r>
          <w:fldChar w:fldCharType="separate"/>
        </w:r>
        <w:r>
          <w:t xml:space="preserve">28</w:t>
        </w:r>
        <w:r>
          <w:fldChar w:fldCharType="end"/>
        </w:r>
      </w:hyperlink>
    </w:p>
    <w:p>
      <w:pPr>
        <w:pStyle w:val="TOC1"/>
        <w:tabs>
          <w:tab w:val="right" w:leader="dot" w:pos="9282"/>
        </w:tabs>
      </w:pPr>
      <w:hyperlink w:anchor="_Toc_4_4_0000000018" w:history="1">
        <w:r>
          <w:t xml:space="preserve">15.冀财社【2024】180号2025年省级财政优抚对象补助经费（老党员补助）绩效目标表</w:t>
        </w:r>
        <w:r>
          <w:tab/>
        </w:r>
        <w:r>
          <w:fldChar w:fldCharType="begin"/>
        </w:r>
        <w:r>
          <w:instrText xml:space="preserve">PAGEREF _Toc_4_4_0000000018 \h</w:instrText>
        </w:r>
        <w:r>
          <w:fldChar w:fldCharType="separate"/>
        </w:r>
        <w:r>
          <w:t xml:space="preserve">29</w:t>
        </w:r>
        <w:r>
          <w:fldChar w:fldCharType="end"/>
        </w:r>
      </w:hyperlink>
    </w:p>
    <w:p>
      <w:pPr>
        <w:pStyle w:val="TOC1"/>
        <w:tabs>
          <w:tab w:val="right" w:leader="dot" w:pos="9282"/>
        </w:tabs>
      </w:pPr>
      <w:hyperlink w:anchor="_Toc_4_4_0000000019" w:history="1">
        <w:r>
          <w:t xml:space="preserve">16.冀财社【2024】180号2025年省级财政优抚对象补助经费（医疗补助和体检费）绩效目标表</w:t>
        </w:r>
        <w:r>
          <w:tab/>
        </w:r>
        <w:r>
          <w:fldChar w:fldCharType="begin"/>
        </w:r>
        <w:r>
          <w:instrText xml:space="preserve">PAGEREF _Toc_4_4_0000000019 \h</w:instrText>
        </w:r>
        <w:r>
          <w:fldChar w:fldCharType="separate"/>
        </w:r>
        <w:r>
          <w:t xml:space="preserve">30</w:t>
        </w:r>
        <w:r>
          <w:fldChar w:fldCharType="end"/>
        </w:r>
      </w:hyperlink>
    </w:p>
    <w:p>
      <w:pPr>
        <w:pStyle w:val="TOC1"/>
        <w:tabs>
          <w:tab w:val="right" w:leader="dot" w:pos="9282"/>
        </w:tabs>
      </w:pPr>
      <w:hyperlink w:anchor="_Toc_4_4_0000000020" w:history="1">
        <w:r>
          <w:t xml:space="preserve">17.冀财社【2024】180号2025年省级财政优抚对象补助经费（义务兵家庭优待金）绩效目标表</w:t>
        </w:r>
        <w:r>
          <w:tab/>
        </w:r>
        <w:r>
          <w:fldChar w:fldCharType="begin"/>
        </w:r>
        <w:r>
          <w:instrText xml:space="preserve">PAGEREF _Toc_4_4_0000000020 \h</w:instrText>
        </w:r>
        <w:r>
          <w:fldChar w:fldCharType="separate"/>
        </w:r>
        <w:r>
          <w:t xml:space="preserve">31</w:t>
        </w:r>
        <w:r>
          <w:fldChar w:fldCharType="end"/>
        </w:r>
      </w:hyperlink>
    </w:p>
    <w:p>
      <w:pPr>
        <w:pStyle w:val="TOC1"/>
        <w:tabs>
          <w:tab w:val="right" w:leader="dot" w:pos="9282"/>
        </w:tabs>
      </w:pPr>
      <w:hyperlink w:anchor="_Toc_4_4_0000000021" w:history="1">
        <w:r>
          <w:t xml:space="preserve">18.冀财社【2024】184号2025年省级退役安置补助经费（自主就业一次性经济补助）绩效目标表</w:t>
        </w:r>
        <w:r>
          <w:tab/>
        </w:r>
        <w:r>
          <w:fldChar w:fldCharType="begin"/>
        </w:r>
        <w:r>
          <w:instrText xml:space="preserve">PAGEREF _Toc_4_4_0000000021 \h</w:instrText>
        </w:r>
        <w:r>
          <w:fldChar w:fldCharType="separate"/>
        </w:r>
        <w:r>
          <w:t xml:space="preserve">32</w:t>
        </w:r>
        <w:r>
          <w:fldChar w:fldCharType="end"/>
        </w:r>
      </w:hyperlink>
    </w:p>
    <w:p>
      <w:pPr>
        <w:pStyle w:val="TOC1"/>
        <w:tabs>
          <w:tab w:val="right" w:leader="dot" w:pos="9282"/>
        </w:tabs>
      </w:pPr>
      <w:hyperlink w:anchor="_Toc_4_4_0000000022" w:history="1">
        <w:r>
          <w:t xml:space="preserve">19.冀财社【2024】184号省级退役安置补助经费（退役士兵职业教育和技能培训补助经费）绩效目标表</w:t>
        </w:r>
        <w:r>
          <w:tab/>
        </w:r>
        <w:r>
          <w:fldChar w:fldCharType="begin"/>
        </w:r>
        <w:r>
          <w:instrText xml:space="preserve">PAGEREF _Toc_4_4_0000000022 \h</w:instrText>
        </w:r>
        <w:r>
          <w:fldChar w:fldCharType="separate"/>
        </w:r>
        <w:r>
          <w:t xml:space="preserve">33</w:t>
        </w:r>
        <w:r>
          <w:fldChar w:fldCharType="end"/>
        </w:r>
      </w:hyperlink>
    </w:p>
    <w:p>
      <w:pPr>
        <w:pStyle w:val="TOC1"/>
        <w:tabs>
          <w:tab w:val="right" w:leader="dot" w:pos="9282"/>
        </w:tabs>
      </w:pPr>
      <w:hyperlink w:anchor="_Toc_4_4_0000000023" w:history="1">
        <w:r>
          <w:t xml:space="preserve">20.建国前老党员生活补助绩效目标表</w:t>
        </w:r>
        <w:r>
          <w:tab/>
        </w:r>
        <w:r>
          <w:fldChar w:fldCharType="begin"/>
        </w:r>
        <w:r>
          <w:instrText xml:space="preserve">PAGEREF _Toc_4_4_0000000023 \h</w:instrText>
        </w:r>
        <w:r>
          <w:fldChar w:fldCharType="separate"/>
        </w:r>
        <w:r>
          <w:t xml:space="preserve">34</w:t>
        </w:r>
        <w:r>
          <w:fldChar w:fldCharType="end"/>
        </w:r>
      </w:hyperlink>
    </w:p>
    <w:p>
      <w:pPr>
        <w:pStyle w:val="TOC1"/>
        <w:tabs>
          <w:tab w:val="right" w:leader="dot" w:pos="9282"/>
        </w:tabs>
      </w:pPr>
      <w:hyperlink w:anchor="_Toc_4_4_0000000024" w:history="1">
        <w:r>
          <w:t xml:space="preserve">21.两节走访慰问绩效目标表</w:t>
        </w:r>
        <w:r>
          <w:tab/>
        </w:r>
        <w:r>
          <w:fldChar w:fldCharType="begin"/>
        </w:r>
        <w:r>
          <w:instrText xml:space="preserve">PAGEREF _Toc_4_4_0000000024 \h</w:instrText>
        </w:r>
        <w:r>
          <w:fldChar w:fldCharType="separate"/>
        </w:r>
        <w:r>
          <w:t xml:space="preserve">35</w:t>
        </w:r>
        <w:r>
          <w:fldChar w:fldCharType="end"/>
        </w:r>
      </w:hyperlink>
    </w:p>
    <w:p>
      <w:pPr>
        <w:pStyle w:val="TOC1"/>
        <w:tabs>
          <w:tab w:val="right" w:leader="dot" w:pos="9282"/>
        </w:tabs>
      </w:pPr>
      <w:hyperlink w:anchor="_Toc_4_4_0000000025" w:history="1">
        <w:r>
          <w:t xml:space="preserve">22.两站一中心建设绩效目标表</w:t>
        </w:r>
        <w:r>
          <w:tab/>
        </w:r>
        <w:r>
          <w:fldChar w:fldCharType="begin"/>
        </w:r>
        <w:r>
          <w:instrText xml:space="preserve">PAGEREF _Toc_4_4_0000000025 \h</w:instrText>
        </w:r>
        <w:r>
          <w:fldChar w:fldCharType="separate"/>
        </w:r>
        <w:r>
          <w:t xml:space="preserve">36</w:t>
        </w:r>
        <w:r>
          <w:fldChar w:fldCharType="end"/>
        </w:r>
      </w:hyperlink>
    </w:p>
    <w:p>
      <w:pPr>
        <w:pStyle w:val="TOC1"/>
        <w:tabs>
          <w:tab w:val="right" w:leader="dot" w:pos="9282"/>
        </w:tabs>
      </w:pPr>
      <w:hyperlink w:anchor="_Toc_4_4_0000000026" w:history="1">
        <w:r>
          <w:t xml:space="preserve">23.烈士纪念设施管理维护资金绩效目标表</w:t>
        </w:r>
        <w:r>
          <w:tab/>
        </w:r>
        <w:r>
          <w:fldChar w:fldCharType="begin"/>
        </w:r>
        <w:r>
          <w:instrText xml:space="preserve">PAGEREF _Toc_4_4_0000000026 \h</w:instrText>
        </w:r>
        <w:r>
          <w:fldChar w:fldCharType="separate"/>
        </w:r>
        <w:r>
          <w:t xml:space="preserve">37</w:t>
        </w:r>
        <w:r>
          <w:fldChar w:fldCharType="end"/>
        </w:r>
      </w:hyperlink>
    </w:p>
    <w:p>
      <w:pPr>
        <w:pStyle w:val="TOC1"/>
        <w:tabs>
          <w:tab w:val="right" w:leader="dot" w:pos="9282"/>
        </w:tabs>
      </w:pPr>
      <w:hyperlink w:anchor="_Toc_4_4_0000000027" w:history="1">
        <w:r>
          <w:t xml:space="preserve">24.烈士家属异地祭扫绩效目标表</w:t>
        </w:r>
        <w:r>
          <w:tab/>
        </w:r>
        <w:r>
          <w:fldChar w:fldCharType="begin"/>
        </w:r>
        <w:r>
          <w:instrText xml:space="preserve">PAGEREF _Toc_4_4_0000000027 \h</w:instrText>
        </w:r>
        <w:r>
          <w:fldChar w:fldCharType="separate"/>
        </w:r>
        <w:r>
          <w:t xml:space="preserve">38</w:t>
        </w:r>
        <w:r>
          <w:fldChar w:fldCharType="end"/>
        </w:r>
      </w:hyperlink>
    </w:p>
    <w:p>
      <w:pPr>
        <w:pStyle w:val="TOC1"/>
        <w:tabs>
          <w:tab w:val="right" w:leader="dot" w:pos="9282"/>
        </w:tabs>
      </w:pPr>
      <w:hyperlink w:anchor="_Toc_4_4_0000000028" w:history="1">
        <w:r>
          <w:t xml:space="preserve">25.陵园办公费绩效目标表</w:t>
        </w:r>
        <w:r>
          <w:tab/>
        </w:r>
        <w:r>
          <w:fldChar w:fldCharType="begin"/>
        </w:r>
        <w:r>
          <w:instrText xml:space="preserve">PAGEREF _Toc_4_4_0000000028 \h</w:instrText>
        </w:r>
        <w:r>
          <w:fldChar w:fldCharType="separate"/>
        </w:r>
        <w:r>
          <w:t xml:space="preserve">39</w:t>
        </w:r>
        <w:r>
          <w:fldChar w:fldCharType="end"/>
        </w:r>
      </w:hyperlink>
    </w:p>
    <w:p>
      <w:pPr>
        <w:pStyle w:val="TOC1"/>
        <w:tabs>
          <w:tab w:val="right" w:leader="dot" w:pos="9282"/>
        </w:tabs>
      </w:pPr>
      <w:hyperlink w:anchor="_Toc_4_4_0000000029" w:history="1">
        <w:r>
          <w:t xml:space="preserve">26.评优评先奖励金绩效目标表</w:t>
        </w:r>
        <w:r>
          <w:tab/>
        </w:r>
        <w:r>
          <w:fldChar w:fldCharType="begin"/>
        </w:r>
        <w:r>
          <w:instrText xml:space="preserve">PAGEREF _Toc_4_4_0000000029 \h</w:instrText>
        </w:r>
        <w:r>
          <w:fldChar w:fldCharType="separate"/>
        </w:r>
        <w:r>
          <w:t xml:space="preserve">40</w:t>
        </w:r>
        <w:r>
          <w:fldChar w:fldCharType="end"/>
        </w:r>
      </w:hyperlink>
    </w:p>
    <w:p>
      <w:pPr>
        <w:pStyle w:val="TOC1"/>
        <w:tabs>
          <w:tab w:val="right" w:leader="dot" w:pos="9282"/>
        </w:tabs>
      </w:pPr>
      <w:hyperlink w:anchor="_Toc_4_4_0000000030" w:history="1">
        <w:r>
          <w:t xml:space="preserve">27.企业军转干部解困资金绩效目标表</w:t>
        </w:r>
        <w:r>
          <w:tab/>
        </w:r>
        <w:r>
          <w:fldChar w:fldCharType="begin"/>
        </w:r>
        <w:r>
          <w:instrText xml:space="preserve">PAGEREF _Toc_4_4_0000000030 \h</w:instrText>
        </w:r>
        <w:r>
          <w:fldChar w:fldCharType="separate"/>
        </w:r>
        <w:r>
          <w:t xml:space="preserve">41</w:t>
        </w:r>
        <w:r>
          <w:fldChar w:fldCharType="end"/>
        </w:r>
      </w:hyperlink>
    </w:p>
    <w:p>
      <w:pPr>
        <w:pStyle w:val="TOC1"/>
        <w:tabs>
          <w:tab w:val="right" w:leader="dot" w:pos="9282"/>
        </w:tabs>
      </w:pPr>
      <w:hyperlink w:anchor="_Toc_4_4_0000000031" w:history="1">
        <w:r>
          <w:t xml:space="preserve">28.全日制大学毕业生应征入伍奖励金绩效目标表</w:t>
        </w:r>
        <w:r>
          <w:tab/>
        </w:r>
        <w:r>
          <w:fldChar w:fldCharType="begin"/>
        </w:r>
        <w:r>
          <w:instrText xml:space="preserve">PAGEREF _Toc_4_4_0000000031 \h</w:instrText>
        </w:r>
        <w:r>
          <w:fldChar w:fldCharType="separate"/>
        </w:r>
        <w:r>
          <w:t xml:space="preserve">42</w:t>
        </w:r>
        <w:r>
          <w:fldChar w:fldCharType="end"/>
        </w:r>
      </w:hyperlink>
    </w:p>
    <w:p>
      <w:pPr>
        <w:pStyle w:val="TOC1"/>
        <w:tabs>
          <w:tab w:val="right" w:leader="dot" w:pos="9282"/>
        </w:tabs>
      </w:pPr>
      <w:hyperlink w:anchor="_Toc_4_4_0000000032" w:history="1">
        <w:r>
          <w:t xml:space="preserve">29.涉核人员健康体检绩效目标表</w:t>
        </w:r>
        <w:r>
          <w:tab/>
        </w:r>
        <w:r>
          <w:fldChar w:fldCharType="begin"/>
        </w:r>
        <w:r>
          <w:instrText xml:space="preserve">PAGEREF _Toc_4_4_0000000032 \h</w:instrText>
        </w:r>
        <w:r>
          <w:fldChar w:fldCharType="separate"/>
        </w:r>
        <w:r>
          <w:t xml:space="preserve">43</w:t>
        </w:r>
        <w:r>
          <w:fldChar w:fldCharType="end"/>
        </w:r>
      </w:hyperlink>
    </w:p>
    <w:p>
      <w:pPr>
        <w:pStyle w:val="TOC1"/>
        <w:tabs>
          <w:tab w:val="right" w:leader="dot" w:pos="9282"/>
        </w:tabs>
      </w:pPr>
      <w:hyperlink w:anchor="_Toc_4_4_0000000033" w:history="1">
        <w:r>
          <w:t xml:space="preserve">30.省级双拥模范城创建绩效目标表</w:t>
        </w:r>
        <w:r>
          <w:tab/>
        </w:r>
        <w:r>
          <w:fldChar w:fldCharType="begin"/>
        </w:r>
        <w:r>
          <w:instrText xml:space="preserve">PAGEREF _Toc_4_4_0000000033 \h</w:instrText>
        </w:r>
        <w:r>
          <w:fldChar w:fldCharType="separate"/>
        </w:r>
        <w:r>
          <w:t xml:space="preserve">44</w:t>
        </w:r>
        <w:r>
          <w:fldChar w:fldCharType="end"/>
        </w:r>
      </w:hyperlink>
    </w:p>
    <w:p>
      <w:pPr>
        <w:pStyle w:val="TOC1"/>
        <w:tabs>
          <w:tab w:val="right" w:leader="dot" w:pos="9282"/>
        </w:tabs>
      </w:pPr>
      <w:hyperlink w:anchor="_Toc_4_4_0000000034" w:history="1">
        <w:r>
          <w:t xml:space="preserve">31.双拥办经费绩效目标表</w:t>
        </w:r>
        <w:r>
          <w:tab/>
        </w:r>
        <w:r>
          <w:fldChar w:fldCharType="begin"/>
        </w:r>
        <w:r>
          <w:instrText xml:space="preserve">PAGEREF _Toc_4_4_0000000034 \h</w:instrText>
        </w:r>
        <w:r>
          <w:fldChar w:fldCharType="separate"/>
        </w:r>
        <w:r>
          <w:t xml:space="preserve">45</w:t>
        </w:r>
        <w:r>
          <w:fldChar w:fldCharType="end"/>
        </w:r>
      </w:hyperlink>
    </w:p>
    <w:p>
      <w:pPr>
        <w:pStyle w:val="TOC1"/>
        <w:tabs>
          <w:tab w:val="right" w:leader="dot" w:pos="9282"/>
        </w:tabs>
      </w:pPr>
      <w:hyperlink w:anchor="_Toc_4_4_0000000035" w:history="1">
        <w:r>
          <w:t xml:space="preserve">32.双拥经费绩效目标表</w:t>
        </w:r>
        <w:r>
          <w:tab/>
        </w:r>
        <w:r>
          <w:fldChar w:fldCharType="begin"/>
        </w:r>
        <w:r>
          <w:instrText xml:space="preserve">PAGEREF _Toc_4_4_0000000035 \h</w:instrText>
        </w:r>
        <w:r>
          <w:fldChar w:fldCharType="separate"/>
        </w:r>
        <w:r>
          <w:t xml:space="preserve">46</w:t>
        </w:r>
        <w:r>
          <w:fldChar w:fldCharType="end"/>
        </w:r>
      </w:hyperlink>
    </w:p>
    <w:p>
      <w:pPr>
        <w:pStyle w:val="TOC1"/>
        <w:tabs>
          <w:tab w:val="right" w:leader="dot" w:pos="9282"/>
        </w:tabs>
      </w:pPr>
      <w:hyperlink w:anchor="_Toc_4_4_0000000036" w:history="1">
        <w:r>
          <w:t xml:space="preserve">33.退役军人人事档案数字化绩效目标表</w:t>
        </w:r>
        <w:r>
          <w:tab/>
        </w:r>
        <w:r>
          <w:fldChar w:fldCharType="begin"/>
        </w:r>
        <w:r>
          <w:instrText xml:space="preserve">PAGEREF _Toc_4_4_0000000036 \h</w:instrText>
        </w:r>
        <w:r>
          <w:fldChar w:fldCharType="separate"/>
        </w:r>
        <w:r>
          <w:t xml:space="preserve">47</w:t>
        </w:r>
        <w:r>
          <w:fldChar w:fldCharType="end"/>
        </w:r>
      </w:hyperlink>
    </w:p>
    <w:p>
      <w:pPr>
        <w:pStyle w:val="TOC1"/>
        <w:tabs>
          <w:tab w:val="right" w:leader="dot" w:pos="9282"/>
        </w:tabs>
      </w:pPr>
      <w:hyperlink w:anchor="_Toc_4_4_0000000037" w:history="1">
        <w:r>
          <w:t xml:space="preserve">34.现役军人立功受奖奖励金绩效目标表</w:t>
        </w:r>
        <w:r>
          <w:tab/>
        </w:r>
        <w:r>
          <w:fldChar w:fldCharType="begin"/>
        </w:r>
        <w:r>
          <w:instrText xml:space="preserve">PAGEREF _Toc_4_4_0000000037 \h</w:instrText>
        </w:r>
        <w:r>
          <w:fldChar w:fldCharType="separate"/>
        </w:r>
        <w:r>
          <w:t xml:space="preserve">48</w:t>
        </w:r>
        <w:r>
          <w:fldChar w:fldCharType="end"/>
        </w:r>
      </w:hyperlink>
    </w:p>
    <w:p>
      <w:pPr>
        <w:pStyle w:val="TOC1"/>
        <w:tabs>
          <w:tab w:val="right" w:leader="dot" w:pos="9282"/>
        </w:tabs>
      </w:pPr>
      <w:hyperlink w:anchor="_Toc_4_4_0000000038" w:history="1">
        <w:r>
          <w:t xml:space="preserve">35.信息一体化平台建设资金绩效目标表</w:t>
        </w:r>
        <w:r>
          <w:tab/>
        </w:r>
        <w:r>
          <w:fldChar w:fldCharType="begin"/>
        </w:r>
        <w:r>
          <w:instrText xml:space="preserve">PAGEREF _Toc_4_4_0000000038 \h</w:instrText>
        </w:r>
        <w:r>
          <w:fldChar w:fldCharType="separate"/>
        </w:r>
        <w:r>
          <w:t xml:space="preserve">49</w:t>
        </w:r>
        <w:r>
          <w:fldChar w:fldCharType="end"/>
        </w:r>
      </w:hyperlink>
    </w:p>
    <w:p>
      <w:pPr>
        <w:pStyle w:val="TOC1"/>
        <w:tabs>
          <w:tab w:val="right" w:leader="dot" w:pos="9282"/>
        </w:tabs>
      </w:pPr>
      <w:hyperlink w:anchor="_Toc_4_4_0000000039" w:history="1">
        <w:r>
          <w:t xml:space="preserve">36.义务兵家庭优待金绩效目标表</w:t>
        </w:r>
        <w:r>
          <w:tab/>
        </w:r>
        <w:r>
          <w:fldChar w:fldCharType="begin"/>
        </w:r>
        <w:r>
          <w:instrText xml:space="preserve">PAGEREF _Toc_4_4_0000000039 \h</w:instrText>
        </w:r>
        <w:r>
          <w:fldChar w:fldCharType="separate"/>
        </w:r>
        <w:r>
          <w:t xml:space="preserve">50</w:t>
        </w:r>
        <w:r>
          <w:fldChar w:fldCharType="end"/>
        </w:r>
      </w:hyperlink>
    </w:p>
    <w:p>
      <w:pPr>
        <w:pStyle w:val="TOC1"/>
        <w:tabs>
          <w:tab w:val="right" w:leader="dot" w:pos="9282"/>
        </w:tabs>
      </w:pPr>
      <w:hyperlink w:anchor="_Toc_4_4_0000000040" w:history="1">
        <w:r>
          <w:t xml:space="preserve">37.义务兵家庭优待金绩效目标表</w:t>
        </w:r>
        <w:r>
          <w:tab/>
        </w:r>
        <w:r>
          <w:fldChar w:fldCharType="begin"/>
        </w:r>
        <w:r>
          <w:instrText xml:space="preserve">PAGEREF _Toc_4_4_0000000040 \h</w:instrText>
        </w:r>
        <w:r>
          <w:fldChar w:fldCharType="separate"/>
        </w:r>
        <w:r>
          <w:t xml:space="preserve">51</w:t>
        </w:r>
        <w:r>
          <w:fldChar w:fldCharType="end"/>
        </w:r>
      </w:hyperlink>
    </w:p>
    <w:p>
      <w:pPr>
        <w:pStyle w:val="TOC1"/>
        <w:tabs>
          <w:tab w:val="right" w:leader="dot" w:pos="9282"/>
        </w:tabs>
      </w:pPr>
      <w:hyperlink w:anchor="_Toc_4_4_0000000041" w:history="1">
        <w:r>
          <w:t xml:space="preserve">38.优抚对象补助资金绩效目标表</w:t>
        </w:r>
        <w:r>
          <w:tab/>
        </w:r>
        <w:r>
          <w:fldChar w:fldCharType="begin"/>
        </w:r>
        <w:r>
          <w:instrText xml:space="preserve">PAGEREF _Toc_4_4_0000000041 \h</w:instrText>
        </w:r>
        <w:r>
          <w:fldChar w:fldCharType="separate"/>
        </w:r>
        <w:r>
          <w:t xml:space="preserve">52</w:t>
        </w:r>
        <w:r>
          <w:fldChar w:fldCharType="end"/>
        </w:r>
      </w:hyperlink>
    </w:p>
    <w:p>
      <w:pPr>
        <w:pStyle w:val="TOC1"/>
        <w:tabs>
          <w:tab w:val="right" w:leader="dot" w:pos="9282"/>
        </w:tabs>
      </w:pPr>
      <w:hyperlink w:anchor="_Toc_4_4_0000000042" w:history="1">
        <w:r>
          <w:t xml:space="preserve">39.优抚对象补助资金绩效目标表</w:t>
        </w:r>
        <w:r>
          <w:tab/>
        </w:r>
        <w:r>
          <w:fldChar w:fldCharType="begin"/>
        </w:r>
        <w:r>
          <w:instrText xml:space="preserve">PAGEREF _Toc_4_4_0000000042 \h</w:instrText>
        </w:r>
        <w:r>
          <w:fldChar w:fldCharType="separate"/>
        </w:r>
        <w:r>
          <w:t xml:space="preserve">53</w:t>
        </w:r>
        <w:r>
          <w:fldChar w:fldCharType="end"/>
        </w:r>
      </w:hyperlink>
    </w:p>
    <w:p>
      <w:pPr>
        <w:pStyle w:val="TOC1"/>
        <w:tabs>
          <w:tab w:val="right" w:leader="dot" w:pos="9282"/>
        </w:tabs>
      </w:pPr>
      <w:hyperlink w:anchor="_Toc_4_4_0000000043" w:history="1">
        <w:r>
          <w:t xml:space="preserve">40.优抚对象短期疗养绩效目标表</w:t>
        </w:r>
        <w:r>
          <w:tab/>
        </w:r>
        <w:r>
          <w:fldChar w:fldCharType="begin"/>
        </w:r>
        <w:r>
          <w:instrText xml:space="preserve">PAGEREF _Toc_4_4_0000000043 \h</w:instrText>
        </w:r>
        <w:r>
          <w:fldChar w:fldCharType="separate"/>
        </w:r>
        <w:r>
          <w:t xml:space="preserve">54</w:t>
        </w:r>
        <w:r>
          <w:fldChar w:fldCharType="end"/>
        </w:r>
      </w:hyperlink>
    </w:p>
    <w:p>
      <w:pPr>
        <w:pStyle w:val="TOC1"/>
        <w:tabs>
          <w:tab w:val="right" w:leader="dot" w:pos="9282"/>
        </w:tabs>
      </w:pPr>
      <w:hyperlink w:anchor="_Toc_4_4_0000000044" w:history="1">
        <w:r>
          <w:t xml:space="preserve">41.优抚对象临时价格补助绩效目标表</w:t>
        </w:r>
        <w:r>
          <w:tab/>
        </w:r>
        <w:r>
          <w:fldChar w:fldCharType="begin"/>
        </w:r>
        <w:r>
          <w:instrText xml:space="preserve">PAGEREF _Toc_4_4_0000000044 \h</w:instrText>
        </w:r>
        <w:r>
          <w:fldChar w:fldCharType="separate"/>
        </w:r>
        <w:r>
          <w:t xml:space="preserve">55</w:t>
        </w:r>
        <w:r>
          <w:fldChar w:fldCharType="end"/>
        </w:r>
      </w:hyperlink>
    </w:p>
    <w:p>
      <w:pPr>
        <w:pStyle w:val="TOC1"/>
        <w:tabs>
          <w:tab w:val="right" w:leader="dot" w:pos="9282"/>
        </w:tabs>
      </w:pPr>
      <w:hyperlink w:anchor="_Toc_4_4_0000000045" w:history="1">
        <w:r>
          <w:t xml:space="preserve">42.优抚对象取暖补助绩效目标表</w:t>
        </w:r>
        <w:r>
          <w:tab/>
        </w:r>
        <w:r>
          <w:fldChar w:fldCharType="begin"/>
        </w:r>
        <w:r>
          <w:instrText xml:space="preserve">PAGEREF _Toc_4_4_0000000045 \h</w:instrText>
        </w:r>
        <w:r>
          <w:fldChar w:fldCharType="separate"/>
        </w:r>
        <w:r>
          <w:t xml:space="preserve">56</w:t>
        </w:r>
        <w:r>
          <w:fldChar w:fldCharType="end"/>
        </w:r>
      </w:hyperlink>
    </w:p>
    <w:p>
      <w:pPr>
        <w:pStyle w:val="TOC1"/>
        <w:tabs>
          <w:tab w:val="right" w:leader="dot" w:pos="9282"/>
        </w:tabs>
      </w:pPr>
      <w:hyperlink w:anchor="_Toc_4_4_0000000046" w:history="1">
        <w:r>
          <w:t xml:space="preserve">43.优抚对象医疗补助绩效目标表</w:t>
        </w:r>
        <w:r>
          <w:tab/>
        </w:r>
        <w:r>
          <w:fldChar w:fldCharType="begin"/>
        </w:r>
        <w:r>
          <w:instrText xml:space="preserve">PAGEREF _Toc_4_4_0000000046 \h</w:instrText>
        </w:r>
        <w:r>
          <w:fldChar w:fldCharType="separate"/>
        </w:r>
        <w:r>
          <w:t xml:space="preserve">57</w:t>
        </w:r>
        <w:r>
          <w:fldChar w:fldCharType="end"/>
        </w:r>
      </w:hyperlink>
    </w:p>
    <w:p>
      <w:pPr>
        <w:pStyle w:val="TOC1"/>
        <w:tabs>
          <w:tab w:val="right" w:leader="dot" w:pos="9282"/>
        </w:tabs>
      </w:pPr>
      <w:hyperlink w:anchor="_Toc_4_4_0000000047" w:history="1">
        <w:r>
          <w:t xml:space="preserve">44.优抚经费绩效目标表</w:t>
        </w:r>
        <w:r>
          <w:tab/>
        </w:r>
        <w:r>
          <w:fldChar w:fldCharType="begin"/>
        </w:r>
        <w:r>
          <w:instrText xml:space="preserve">PAGEREF _Toc_4_4_0000000047 \h</w:instrText>
        </w:r>
        <w:r>
          <w:fldChar w:fldCharType="separate"/>
        </w:r>
        <w:r>
          <w:t xml:space="preserve">58</w:t>
        </w:r>
        <w:r>
          <w:fldChar w:fldCharType="end"/>
        </w:r>
      </w:hyperlink>
    </w:p>
    <w:p>
      <w:pPr>
        <w:pStyle w:val="TOC1"/>
        <w:tabs>
          <w:tab w:val="right" w:leader="dot" w:pos="9282"/>
        </w:tabs>
      </w:pPr>
      <w:hyperlink w:anchor="_Toc_4_4_0000000048" w:history="1">
        <w:r>
          <w:t xml:space="preserve">45.原光荣院入院老人托管期间补贴绩效目标表</w:t>
        </w:r>
        <w:r>
          <w:tab/>
        </w:r>
        <w:r>
          <w:fldChar w:fldCharType="begin"/>
        </w:r>
        <w:r>
          <w:instrText xml:space="preserve">PAGEREF _Toc_4_4_0000000048 \h</w:instrText>
        </w:r>
        <w:r>
          <w:fldChar w:fldCharType="separate"/>
        </w:r>
        <w:r>
          <w:t xml:space="preserve">59</w:t>
        </w:r>
        <w:r>
          <w:fldChar w:fldCharType="end"/>
        </w:r>
      </w:hyperlink>
    </w:p>
    <w:p>
      <w:pPr>
        <w:pStyle w:val="TOC1"/>
        <w:tabs>
          <w:tab w:val="right" w:leader="dot" w:pos="9282"/>
        </w:tabs>
      </w:pPr>
      <w:hyperlink w:anchor="_Toc_4_4_0000000049" w:history="1">
        <w:r>
          <w:t xml:space="preserve">46.自主就业退役士兵教育培训绩效目标表</w:t>
        </w:r>
        <w:r>
          <w:tab/>
        </w:r>
        <w:r>
          <w:fldChar w:fldCharType="begin"/>
        </w:r>
        <w:r>
          <w:instrText xml:space="preserve">PAGEREF _Toc_4_4_0000000049 \h</w:instrText>
        </w:r>
        <w:r>
          <w:fldChar w:fldCharType="separate"/>
        </w:r>
        <w:r>
          <w:t xml:space="preserve">60</w:t>
        </w:r>
        <w:r>
          <w:fldChar w:fldCharType="end"/>
        </w:r>
      </w:hyperlink>
    </w:p>
    <w:p>
      <w:pPr>
        <w:pStyle w:val="TOC1"/>
        <w:tabs>
          <w:tab w:val="right" w:leader="dot" w:pos="9282"/>
        </w:tabs>
      </w:pPr>
      <w:hyperlink w:anchor="_Toc_4_4_0000000050" w:history="1">
        <w:r>
          <w:t xml:space="preserve">47.自主就业退役士兵一次性经济补助（退役安置）绩效目标表</w:t>
        </w:r>
        <w:r>
          <w:tab/>
        </w:r>
        <w:r>
          <w:fldChar w:fldCharType="begin"/>
        </w:r>
        <w:r>
          <w:instrText xml:space="preserve">PAGEREF _Toc_4_4_0000000050 \h</w:instrText>
        </w:r>
        <w:r>
          <w:fldChar w:fldCharType="separate"/>
        </w:r>
        <w:r>
          <w:t xml:space="preserve">61</w:t>
        </w:r>
        <w:r>
          <w:fldChar w:fldCharType="end"/>
        </w:r>
      </w:hyperlink>
    </w:p>
    <w:p>
      <w:pPr>
        <w:pStyle w:val="TOC1"/>
        <w:tabs>
          <w:tab w:val="right" w:leader="dot" w:pos="9282"/>
        </w:tabs>
      </w:pPr>
      <w:hyperlink w:anchor="_Toc_4_4_0000000051" w:history="1">
        <w:r>
          <w:t xml:space="preserve">48.自主就业退役士兵一次性生活补助（退役安置）绩效目标表</w:t>
        </w:r>
        <w:r>
          <w:tab/>
        </w:r>
        <w:r>
          <w:fldChar w:fldCharType="begin"/>
        </w:r>
        <w:r>
          <w:instrText xml:space="preserve">PAGEREF _Toc_4_4_0000000051 \h</w:instrText>
        </w:r>
        <w:r>
          <w:fldChar w:fldCharType="separate"/>
        </w:r>
        <w:r>
          <w:t xml:space="preserve">62</w:t>
        </w:r>
        <w:r>
          <w:fldChar w:fldCharType="end"/>
        </w:r>
      </w:hyperlink>
    </w:p>
    <w:p>
      <w:pPr>
        <w:pStyle w:val="TOC1"/>
        <w:tabs>
          <w:tab w:val="right" w:leader="dot" w:pos="9282"/>
        </w:tabs>
      </w:pPr>
      <w:hyperlink w:anchor="_Toc_4_4_0000000052" w:history="1">
        <w:r>
          <w:t xml:space="preserve">49.冀财社【2024】149号2025年中央退役安置补助经费（机构经费）绩效目标表</w:t>
        </w:r>
        <w:r>
          <w:tab/>
        </w:r>
        <w:r>
          <w:fldChar w:fldCharType="begin"/>
        </w:r>
        <w:r>
          <w:instrText xml:space="preserve">PAGEREF _Toc_4_4_0000000052 \h</w:instrText>
        </w:r>
        <w:r>
          <w:fldChar w:fldCharType="separate"/>
        </w:r>
        <w:r>
          <w:t xml:space="preserve">63</w:t>
        </w:r>
        <w:r>
          <w:fldChar w:fldCharType="end"/>
        </w:r>
      </w:hyperlink>
    </w:p>
    <w:p>
      <w:pPr>
        <w:pStyle w:val="TOC1"/>
        <w:tabs>
          <w:tab w:val="right" w:leader="dot" w:pos="9282"/>
        </w:tabs>
      </w:pPr>
      <w:hyperlink w:anchor="_Toc_4_4_0000000053" w:history="1">
        <w:r>
          <w:t xml:space="preserve">50.军休干部节日慰问、体检、伙食补助等绩效目标表</w:t>
        </w:r>
        <w:r>
          <w:tab/>
        </w:r>
        <w:r>
          <w:fldChar w:fldCharType="begin"/>
        </w:r>
        <w:r>
          <w:instrText xml:space="preserve">PAGEREF _Toc_4_4_0000000053 \h</w:instrText>
        </w:r>
        <w:r>
          <w:fldChar w:fldCharType="separate"/>
        </w:r>
        <w:r>
          <w:t xml:space="preserve">64</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总体绩效目标</w:t>
      </w:r>
    </w:p>
    <w:p>
      <w:pPr>
        <w:pStyle w:val="插入文本样式-插入总体目标文件"/>
      </w:pPr>
    </w:p>
    <w:p>
      <w:pPr>
        <w:pStyle w:val="插入文本样式-插入总体目标文件"/>
      </w:pPr>
      <w:r>
        <w:t xml:space="preserve">一、全面落实优待抚恤，服务保障更加精准。</w:t>
      </w:r>
    </w:p>
    <w:p>
      <w:pPr>
        <w:pStyle w:val="插入文本样式-插入总体目标文件"/>
      </w:pPr>
    </w:p>
    <w:p>
      <w:pPr>
        <w:pStyle w:val="插入文本样式-插入总体目标文件"/>
      </w:pPr>
      <w:r>
        <w:t xml:space="preserve">二、积极稳妥接收安置，退役军人角色转换更加顺畅。</w:t>
      </w:r>
    </w:p>
    <w:p>
      <w:pPr>
        <w:pStyle w:val="插入文本样式-插入总体目标文件"/>
      </w:pPr>
    </w:p>
    <w:p>
      <w:pPr>
        <w:pStyle w:val="插入文本样式-插入总体目标文件"/>
      </w:pPr>
      <w:r>
        <w:t xml:space="preserve">三、大力推进就业创业，贡献县域经济社会发展作用更加明显。</w:t>
      </w:r>
    </w:p>
    <w:p>
      <w:pPr>
        <w:pStyle w:val="插入文本样式-插入总体目标文件"/>
      </w:pPr>
    </w:p>
    <w:p>
      <w:pPr>
        <w:pStyle w:val="插入文本样式-插入总体目标文件"/>
      </w:pPr>
      <w:r>
        <w:t xml:space="preserve">四、拓展深化正向激励，拥军优属氛围更加浓厚。</w:t>
      </w:r>
    </w:p>
    <w:p>
      <w:pPr>
        <w:pStyle w:val="插入文本样式-插入总体目标文件"/>
      </w:pPr>
    </w:p>
    <w:p>
      <w:pPr>
        <w:pStyle w:val="插入文本样式-插入总体目标文件"/>
      </w:pPr>
      <w:r>
        <w:t xml:space="preserve">五、县乡村三级退役军人服务体系建设持续向好。</w:t>
      </w:r>
    </w:p>
    <w:p>
      <w:pPr>
        <w:pStyle w:val="插入文本样式-插入总体目标文件"/>
      </w:pPr>
    </w:p>
    <w:p>
      <w:pPr>
        <w:pStyle w:val="插入文本样式-插入总体目标文件"/>
      </w:pPr>
      <w:r>
        <w:t xml:space="preserve">六、光荣院和军休所工作扎实践行。</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1、“两节走访慰问” 项目年初安排预算150万元，项目主要目标为开展2025年春节及八一走访慰问，体现党和国家对现役及退役军人的关怀。资金累计支出进度10月底、12月底分别达到50%、100%。项目共设产出指标、效果指标、满意度指标三个一级指标，下设9个二、三级指标。具体为：1、产出指标-时效指标-资金拨付时间（工作开支后资金拨付时间，在收到正规票据后5个工作日内完成）。2、效果指标-社会效益指标-开展两节慰问（体现国家对现役军人及退伍军人的关怀）。3、满意度指标-服务对象满意度-社会满意度（社会对资金使用的认可度）。依据上级文件要求开展工作。</w:t>
      </w:r>
    </w:p>
    <w:p>
      <w:pPr>
        <w:pStyle w:val="插入文本样式-插入职责分类绩效目标文件"/>
      </w:pPr>
      <w:r>
        <w:t xml:space="preserve">2、“退役士兵培训”项目年初安排预算10万元，项目主要目标为开展自主就业退役士兵职业教育和技能培训支出，增强退役人员的再就业能力。资金累计支出进度12月底达到100%。项目共设产出指标、效果指标、满意度指标三个一级指标，下设9个二、三级指标。1、产出指标-数量指标-对符合培训且愿意培训人员全部纳入培训范围。全部培训完成。2、效果指标-社会效益指标-优抚对象技能（退役人员再就业技能的提高），显著提高。3、满意度指标-服务对象满意度-优抚对象满意度。满意度达到85以上是优秀。</w:t>
      </w:r>
    </w:p>
    <w:p>
      <w:pPr>
        <w:pStyle w:val="插入文本样式-插入职责分类绩效目标文件"/>
      </w:pPr>
      <w:r>
        <w:t xml:space="preserve">3、“退役士兵自主就业一次性补助”项目年初安排预算600万元，项目主要目标为自主就业退役士兵发放一次性经济补助，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4、“军休干部住院慰问、五大节日慰问、会餐、体检、购买养生光盘书籍”项目年初安排预算10万元，项目主要目标用于军休干部各专项活动，体现党和国家对军休干部的关怀。12月底完成100%。项目共设产出指标、效果指标、满意度指标三个一级指标，下设9个二、三级指标。1、产出指标-时效指标-资金支付是否专款专用。100%2、效果指标-社会效益指标-军休干部专项支出。3、满意度指标-服务对象满意度-服务对象满意度。满意。按照相关文件要求。</w:t>
      </w:r>
    </w:p>
    <w:p>
      <w:pPr>
        <w:pStyle w:val="插入文本样式-插入职责分类绩效目标文件"/>
      </w:pPr>
      <w:r>
        <w:t xml:space="preserve">5、优抚对象取暖补贴项目年初安排预算6.72万元，项目主要用于发放2020年度重点城镇优抚对象取暖补贴。12月底完成100%。项目共设产出指标、效果指标、满意度指标三个一级指标，下设9个二、三级指标。1、产出指标-数量指标-优抚对象采暖补助资金发放人数，全部发放到位。2、效果指标-社会效益指标-优抚对象生活情况，冬季取暖显著改善。3、满意度指标-服务对象满意度-优抚对象满意度。95%以上优秀。按照上级文件要求。</w:t>
      </w:r>
    </w:p>
    <w:p>
      <w:pPr>
        <w:pStyle w:val="插入文本样式-插入职责分类绩效目标文件"/>
      </w:pPr>
      <w:r>
        <w:t xml:space="preserve">6、优抚对象医疗补助项目年初安排预算200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7、在乡复原、退伍军人生活补助项目年初安排预算700万元，项目主要用于优抚对象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8、义务兵家庭优待金项目年初安排预算370万元，项目主要用于义务兵家庭优待金发放。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优抚对象满意度指标。按照上级文件要求。</w:t>
      </w:r>
    </w:p>
    <w:p>
      <w:pPr>
        <w:pStyle w:val="插入文本样式-插入职责分类绩效目标文件"/>
      </w:pPr>
      <w:r>
        <w:t xml:space="preserve">9、优抚对象短期疗养项目年初安排预算1万元，项目主要用于优抚对象短期疗养往来车费及伙食补贴支出。项目共设产出指标、效果指标、满意度指标三个一级指标，下设9个二、三级指标。1、产出指标-数量指标-优抚对象短期疗养人数（符合条件的愿意疗养的纳入疗养）。2、效果指标-社会效益指标-优抚对象身体情况（显著改善）。3、满意度指标-服务对象满意度-优抚对象满意度。95%以上满意为优秀。依据上级文件要求。</w:t>
      </w:r>
    </w:p>
    <w:p>
      <w:pPr>
        <w:pStyle w:val="插入文本样式-插入职责分类绩效目标文件"/>
      </w:pPr>
      <w:r>
        <w:t xml:space="preserve">10、优抚经费、双拥经费、服务中心经费、双拥办经费、烈士陵园办公经费、“两站一中心”建设资金、烈士家属异地祭扫项目年初分别安排预算5万元、3万、4万、2万、2万、4万、5万，项目主要用于开展优抚、双拥、中心建设工作的相关经费支出。12月底完成100%。项目共设产出指标、效果指标、满意度指标三个一级指标，下设9个二、三级指标。1、产出指标-数量指标-资金拨付时间（工作开展后资金拨付时间）-在收到正规票据后5个工作日内完成。2、效果指标-社会效益指标-收益对象满意度（通过问卷调查，满意和较满意的受益对象占全部调研对象的比例）95%以上满意为优秀。按照上级文件要求开展工作。</w:t>
      </w:r>
    </w:p>
    <w:p>
      <w:pPr>
        <w:pStyle w:val="插入文本样式-插入职责分类绩效目标文件"/>
      </w:pPr>
      <w:r>
        <w:t xml:space="preserve">11、企业军转干部解困资金项目年初安排预算187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12、2025年中央企业军转干部解困资金项目年初安排预算110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13、2025年省级企业军转干部解困资金项目年初安排预算98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14、光荣牌制作项目年初安排预算3万元，项目主要由用于开展新增家属发放光荣牌、更换老化的光荣牌。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15、维稳差旅费项目年初安排预算49.63万元，项目主要用于开展维稳差旅费支出。3月底、6月底、9月底12月底分别完成25%、50%、75%、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16、信息一体化平台资金项目年初安排预算63.36万元，项目主要用于开展信息一体化平台建设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17、烈士纪念设施管理维护资金项目年初安排预算14.34万元，项目主要用于开展烈士纪念设施管理维护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pPr>
        <w:pStyle w:val="插入文本样式-插入职责分类绩效目标文件"/>
      </w:pPr>
      <w:r>
        <w:t xml:space="preserve">18、现役军人立功受奖奖励金项目年初安排预算51.6万元，主要用于发放现役军人立功受奖奖励金。12月底完成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pPr>
        <w:pStyle w:val="插入文本样式-插入职责分类绩效目标文件"/>
      </w:pPr>
      <w:r>
        <w:t xml:space="preserve">19、建国前老党员生活补贴项目年初安排预算15.6万元。项目主要用于符合条件人员资金的支出。12月底完成100%。项目共设产出指标、效果指标、满意度指标三个一级指标，下设9个二、三级指标。1、产出指标-数量指标-建国前老党员补助资金发放人数，全部发放到位。2、效果指标-社会效益指标-建国前老党员生活情况，显著改善。3、满意度指标-服务对象满意度指标，95%以上满意度优秀。按照上级文件要求。</w:t>
      </w:r>
    </w:p>
    <w:p>
      <w:pPr>
        <w:pStyle w:val="插入文本样式-插入职责分类绩效目标文件"/>
      </w:pPr>
      <w:r>
        <w:t xml:space="preserve">20、2025年中央军转干部补助经费10.06万元，主要用于逐月领取退役金人员支出。12月底完成100%。项目共设产出指标、效果指标、满意度指标三个一级指标，下设9个二、三级指标。1、产出指标-数量指标--逐月领取退役金发放人数，全部发放到位。2、效果指标-社会效益指标-逐月领取退役金生活情况，显著改善。3、满意度指标-服务对象满意度指标，95%以上满意度优秀。按照上级文件要求。</w:t>
      </w:r>
    </w:p>
    <w:p>
      <w:pPr>
        <w:pStyle w:val="插入文本样式-插入职责分类绩效目标文件"/>
      </w:pPr>
      <w:r>
        <w:t xml:space="preserve">21、待安置期间生活补助年初预算安排14.1万元，主要用于待安置期间生活费、养老医疗等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22、优抚对象临时价格补贴年初安排预算60万元，主要用于优抚对象临时价格补贴的发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23、评优评先奖励金年初安排预算10万元，主要用于评优评先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24、涉核人员体检年初安排预算17.03万元，主要用于涉核人员体检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25、全日制大学毕业生应征入伍奖励金213万元，主要用于全日制大学毕业生应征入伍奖励金的发放。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26、省级双拥模范城创建年初安排预算15万元，主要用于巩固省级双拥模范城建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27、2025年中央优抚对象医疗补助资金115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28、2025年中央优抚对象补助经费4738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29、2025年省级退役安置补助经费285万元，项目主要目标为自主就业退役士兵发放一次性经济补助、开展教育培训、离退休干部及离退休干部无经济收入家属、遗属医疗生活补助、无军籍退休职工津补贴支出，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30、2025年省级退役安置补助经费6.5万元，项目主要目标为退役士兵职业教育和技能培训补助。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pPr>
        <w:pStyle w:val="插入文本样式-插入职责分类绩效目标文件"/>
      </w:pPr>
      <w:r>
        <w:t xml:space="preserve">31、2025年省级优抚对象补助经费361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pPr>
        <w:pStyle w:val="插入文本样式-插入职责分类绩效目标文件"/>
      </w:pPr>
      <w:r>
        <w:t xml:space="preserve">32、退役军人帮扶50万元，项目主要用于开展困难退役军人帮扶工作。6月底、12月底分别达到50%、100%。项目共设产出指标、效果指标、满意度指标三个一级指标，下设9个二、三级指标。1、产出指标-数量指标-补助资金及时拨付率（100%拨付给社保部门）。2、效果指标-社会效益指标-退役军人群体得到有效帮扶。3、满意度指标-服务对象满意度指标-困难退役军人群体满意度95%以上满意为优秀。按照上级有关文件要求执行。</w:t>
      </w:r>
    </w:p>
    <w:p>
      <w:pPr>
        <w:pStyle w:val="插入文本样式-插入职责分类绩效目标文件"/>
      </w:pPr>
      <w:r>
        <w:t xml:space="preserve">33、退役军人人事档案数字化10万元，项目主要是依据上级文件要求开展档案数字化工作。6月底、12月底分别达到50%、100%。项目共设产出指标、效果指标、满意度指标三个一级指标，下设9个二、三级指标。1、产出指标-数量指标-补助资金及时拨付率（100%拨付给社保部门）。2、效果指标-社会效益指标-档案查询便捷。3、满意度指标-服务对象满意度指标-档案查询人员满意度95%以上满意为优秀。按照上级有关文件要求执行。</w:t>
      </w:r>
    </w:p>
    <w:p>
      <w:pPr>
        <w:pStyle w:val="插入文本样式-插入职责分类绩效目标文件"/>
      </w:pPr>
      <w:r>
        <w:t xml:space="preserve">34、义务兵家庭优待金项目年初安排预算500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35、2025年中央财政优抚对象补助资金（义务兵家庭优待金项目年初安排预算239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36、2025年省级财政优抚对象补助资金（义务兵家庭优待金）项目年初安排预算324万元，项目主要用于发放2024、2025年度年度义务兵家庭优待金发放。12月底完成100%。项目共设产出指标、效果指标、满意度指标三个一级指标，下设9个二、三级指标。1、产出指标-数量指标-义务兵家庭优待金发放人数，全部发放到位。2、效果指标-社会效益指标-义务兵家庭生活情况，生活情况显著改善。3、满意度指标-服务对象满意度-优抚对象满意度。95%以上优秀。按照上级文件要求。</w:t>
      </w:r>
    </w:p>
    <w:p>
      <w:pPr>
        <w:pStyle w:val="插入文本样式-插入职责分类绩效目标文件"/>
      </w:pPr>
      <w:r>
        <w:t xml:space="preserve">37、2025年省级财政优抚对象经费（医疗补助和体检费）58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pPr>
        <w:pStyle w:val="插入文本样式-插入职责分类绩效目标文件"/>
      </w:pPr>
      <w:r>
        <w:t xml:space="preserve">38、2025年省级财政优抚对象补助经费（建国前老党员生活补贴）项目年初安排预算4.1万元。项目主要用于符合条件人员资金的支出。12月底完成100%。项目共设产出指标、效果指标、满意度指标三个一级指标，下设9个二、三级指标。1、产出指标-数量指标-建国前老党员补助资金发放人数，全部发放到位。2、效果指标-社会效益指标-建国前老党员生活情况，显著改善。3、满意度指标-服务对象满意度指标，95%以上满意度优秀。按照上级文件要求。</w:t>
      </w:r>
    </w:p>
    <w:p>
      <w:pPr>
        <w:pStyle w:val="插入文本样式-插入职责分类绩效目标文件"/>
      </w:pPr>
      <w:r>
        <w:t xml:space="preserve">39、老人托管期间补贴项目年初安排预算5.4万元。项目主要用于符合条件人员资金的支出。12月底完成100%。项目共设产出指标、效果指标、满意度指标三个一级指标，下设9个二、三级指标。1、产出指标-数量指标-托管人员补助资金发放人数，全部发放到位。2、效果指标-社会效益指标-托管人员生活情况，显著改善。3、满意度指标-服务对象满意度指标，95%以上满意度优秀。按照上级文件要求。</w:t>
      </w:r>
    </w:p>
    <w:p>
      <w:pPr>
        <w:pStyle w:val="插入文本样式-插入职责分类绩效目标文件"/>
      </w:pPr>
      <w:r>
        <w:t xml:space="preserve">40、2025年劳务派遣人员费用项目年初安排预算36.88万元。项目主要用于符合条件人员资金的支出。12月底完成100%。项目共设产出指标、效果指标、满意度指标三个一级指标，下设9个二、三级指标。1、产出指标-数量指标-事业待遇劳务派遣人员补助资金发放人数，全部发放到位。2、效果指标-社会效益指标-劳务派遣人员工资保险等基本保障，显著改善。3、满意度指标-服务对象满意度指标，95%以上满意度优秀。按照上级文件要求。</w:t>
      </w:r>
    </w:p>
    <w:p>
      <w:pPr>
        <w:pStyle w:val="插入文本样式-插入职责分类绩效目标文件"/>
      </w:pPr>
      <w:r>
        <w:t xml:space="preserve">41、残疾人保障金项目年初安排预算7.2万元。项目主要用于符合条件人员资金的支出。12月底完成100%。项目共设产出指标、效果指标、满意度指标三个一级指标，下设9个二、三级指标。1、产出指标-数量指标-全部人员纳入保障金核对范围，全部发放到位。2、效果指标-社会效益指标-保障残疾人生活情况，显著改善。3、满意度指标-服务对象满意度指标，95%以上满意度优秀。按照上级文件要求。</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夯实基层基础，在服务保障体系建设上练“专功”。一是加大培训力度，提高我县各退役军人服务站政策理解水平、服务水平及业务能力；二是严抓我县退役军人的建档立卡信息采集和优待证的申请发放工作，提高退役军人满意度；三是不定期对我县退役军人服务站工作人员的工作情况进行抽查，减少工作漏洞。</w:t>
      </w:r>
    </w:p>
    <w:p>
      <w:pPr>
        <w:pStyle w:val="插入文本样式-插入实现年度发展规划目标的保障措施文件"/>
      </w:pPr>
      <w:r>
        <w:t xml:space="preserve">二、抓实重点工作，在拥军优属工作上练“细功”。一是全面落实退役军人和优抚对象的政策待遇，建立健全优抚对象抚恤补助标准动态增长机制，推进由生活解困向褒扬、抚恤、优待相结合转变；二是持续用足用好关爱退役军人基金，对生活困难的退役军人和其他优抚对象开展“一对一”帮助，保障好他们的基本生活；三是全面加强光荣院管理服务水平，做好孤老优抚对象服务保障工作和搬迁保障工作。开展重点优抚对象短期疗养活动，确保实现高效规范运作；四是坚持落实军队离退休干部的政治待遇和生活待遇，让他们老有所安、老有所为、老有所乐。五是充分发挥烈士陵园爱国主义教育基地作用，以烈士纪念设施为载体,在抗战胜利日、烈士纪念日、国庆日、国家公祭日等重大纪念节日开展好系列纪念活动,大力弘扬烈士精神,缅怀先烈业绩,激发爱党爱国热情,充分发挥爱国主义基地作用；六是做好企业军转干部解困工作，不折不扣地贯彻落实好中央、省、市各项解困政策，切实解决好企业军转干部的养老保险、医疗保险、慰问、体检等问题，确保企业军转干部的各项待遇落到实处。</w:t>
      </w:r>
    </w:p>
    <w:p>
      <w:pPr>
        <w:pStyle w:val="插入文本样式-插入实现年度发展规划目标的保障措施文件"/>
      </w:pPr>
      <w:r>
        <w:t xml:space="preserve">三、推动政策落实，在提升接收安置和就业创业质量上练“勤功”。一是保证符合政府安排工作条件退役军人的安置效果，按照省市要求，积极做好军转干部及随调家属和符合政府安排工作条件的退役士官的接收和安置工作，确保在省市规定的时限内完成；二是加强退役军人教育培训，组织开展自主就业退役士兵参加适应性培训和职业技能培训，做到应培尽培；三是拓宽退役军人就业渠道，通过公众号、微信群等形式，随时发布相关招聘信息，努力实现退役士兵与重点企业精准对接。落实相应优惠政策，鼓励和支持相关企业建立创业基地和返乡创业园，积极引导自主就业退役士兵自主创业。四是积极做好2025年自主就业退役士兵报到接收工作，建立“三本台账”，实现信息化管理。</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1.2025年劳务派遣人员费用绩效目标表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13022925P004R2810701X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2025年劳务派遣人员费用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368854.52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368854.52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用于事业待遇劳务派遣人员工资保险管理费等</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1.用于发放事业待遇劳务派遣人员工资保险等，保障其基本支出。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符合条件的事业待遇劳务派遣人员</w:t>
            </w:r>
          </w:p>
        </w:tc>
        <w:tc>
          <w:tcPr>
            <w:tcW w:w="2891" w:type="dxa"/>
            <w:vAlign w:val="center"/>
          </w:tcPr>
          <w:p>
            <w:pPr>
              <w:pStyle w:val="单元格样式2"/>
            </w:pPr>
            <w:r>
              <w:t xml:space="preserve">符合条件的事业待遇劳务派遣人员</w:t>
            </w:r>
          </w:p>
        </w:tc>
        <w:tc>
          <w:tcPr>
            <w:tcW w:w="1276" w:type="dxa"/>
            <w:vAlign w:val="center"/>
          </w:tcPr>
          <w:p>
            <w:pPr>
              <w:pStyle w:val="单元格样式2"/>
            </w:pPr>
            <w:r>
              <w:t xml:space="preserve">符合条件的事业待遇劳务派遣人员</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促进工作正常开展</w:t>
            </w:r>
          </w:p>
        </w:tc>
        <w:tc>
          <w:tcPr>
            <w:tcW w:w="2891" w:type="dxa"/>
            <w:vAlign w:val="center"/>
          </w:tcPr>
          <w:p>
            <w:pPr>
              <w:pStyle w:val="单元格样式2"/>
            </w:pPr>
            <w:r>
              <w:t xml:space="preserve">通过项目的开展保障劳务派遣人员正常开展工作</w:t>
            </w:r>
          </w:p>
        </w:tc>
        <w:tc>
          <w:tcPr>
            <w:tcW w:w="1276" w:type="dxa"/>
            <w:vAlign w:val="center"/>
          </w:tcPr>
          <w:p>
            <w:pPr>
              <w:pStyle w:val="单元格样式2"/>
            </w:pPr>
            <w:r>
              <w:t xml:space="preserve">通过项目的开展保障劳务派遣人员正常开展工作</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劳务派遣人员满意度</w:t>
            </w:r>
          </w:p>
        </w:tc>
        <w:tc>
          <w:tcPr>
            <w:tcW w:w="2891" w:type="dxa"/>
            <w:vAlign w:val="center"/>
          </w:tcPr>
          <w:p>
            <w:pPr>
              <w:pStyle w:val="单元格样式2"/>
            </w:pPr>
            <w:r>
              <w:t xml:space="preserve">劳务派遣人员对该项目的开展的满意度</w:t>
            </w:r>
          </w:p>
        </w:tc>
        <w:tc>
          <w:tcPr>
            <w:tcW w:w="1276" w:type="dxa"/>
            <w:vAlign w:val="center"/>
          </w:tcPr>
          <w:p>
            <w:pPr>
              <w:pStyle w:val="单元格样式2"/>
            </w:pPr>
            <w:r>
              <w:t xml:space="preserve">劳务派遣人员对该项目的开展的满意度</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2.2025年维稳经费绩效目标表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13022925P00JXC4101612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2025年维稳经费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496300.00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496300.00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维稳经费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1.通过项目的开展，存进信访值班工作顺利进行，保障稳定。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通过项目开展维护社会稳定</w:t>
            </w:r>
          </w:p>
        </w:tc>
        <w:tc>
          <w:tcPr>
            <w:tcW w:w="2891" w:type="dxa"/>
            <w:vAlign w:val="center"/>
          </w:tcPr>
          <w:p>
            <w:pPr>
              <w:pStyle w:val="单元格样式2"/>
            </w:pPr>
            <w:r>
              <w:t xml:space="preserve">通过项目开展维护社会稳定</w:t>
            </w:r>
          </w:p>
        </w:tc>
        <w:tc>
          <w:tcPr>
            <w:tcW w:w="1276" w:type="dxa"/>
            <w:vAlign w:val="center"/>
          </w:tcPr>
          <w:p>
            <w:pPr>
              <w:pStyle w:val="单元格样式2"/>
            </w:pPr>
            <w:r>
              <w:t xml:space="preserve">通过项目开展维护社会稳定</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3.安排工作退役士兵待安置期间补助绩效目标表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13022925P00010710011G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安排工作退役士兵待安置期间补助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退役士兵待安置经费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1.通过项目的开展保障该项工作顺利进行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工作开支后资金拨付时间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5日内</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资金支付进度比率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≥95</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按资金用途，合理使用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按照资金用途使用</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降低成本</w:t>
            </w:r>
          </w:p>
        </w:tc>
        <w:tc>
          <w:tcPr>
            <w:tcW w:w="1843" w:type="dxa"/>
            <w:vAlign w:val="center"/>
          </w:tcPr>
          <w:p>
            <w:pPr>
              <w:pStyle w:val="单元格样式2"/>
            </w:pPr>
            <w:r>
              <w:t xml:space="preserve">根据上级文件要求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通过问卷调查，满意和较满意的受益对象占全部调研对象的比例</w:t>
            </w:r>
          </w:p>
        </w:tc>
        <w:tc>
          <w:tcPr>
            <w:tcW w:w="2891" w:type="dxa"/>
            <w:vAlign w:val="center"/>
          </w:tcPr>
          <w:p>
            <w:pPr>
              <w:pStyle w:val="单元格样式2"/>
            </w:pPr>
            <w:r>
              <w:t xml:space="preserve">通过问卷调查，满意和较满意的受益对象占全部调研对象的比例</w:t>
            </w:r>
          </w:p>
        </w:tc>
        <w:tc>
          <w:tcPr>
            <w:tcW w:w="1276" w:type="dxa"/>
            <w:vAlign w:val="center"/>
          </w:tcPr>
          <w:p>
            <w:pPr>
              <w:pStyle w:val="单元格样式2"/>
            </w:pPr>
            <w:r>
              <w:t xml:space="preserve">≥95优秀</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根据上级文件要求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社会对资金使用的认可度</w:t>
            </w:r>
          </w:p>
        </w:tc>
        <w:tc>
          <w:tcPr>
            <w:tcW w:w="2891" w:type="dxa"/>
            <w:vAlign w:val="center"/>
          </w:tcPr>
          <w:p>
            <w:pPr>
              <w:pStyle w:val="单元格样式2"/>
            </w:pPr>
            <w:r>
              <w:t xml:space="preserve">社会对资金使用的认可度</w:t>
            </w:r>
          </w:p>
        </w:tc>
        <w:tc>
          <w:tcPr>
            <w:tcW w:w="1276" w:type="dxa"/>
            <w:vAlign w:val="center"/>
          </w:tcPr>
          <w:p>
            <w:pPr>
              <w:pStyle w:val="单元格样式2"/>
            </w:pPr>
            <w:r>
              <w:t xml:space="preserve">≥95优秀</w:t>
            </w:r>
          </w:p>
        </w:tc>
        <w:tc>
          <w:tcPr>
            <w:tcW w:w="1843" w:type="dxa"/>
            <w:vAlign w:val="center"/>
          </w:tcPr>
          <w:p>
            <w:pPr>
              <w:pStyle w:val="单元格样式2"/>
            </w:pPr>
            <w:r>
              <w:t xml:space="preserve">根据上级文件要求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4.帮扶援助资金绩效目标表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13022925P00JXC4101445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帮扶援助资金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有效帮扶援助困难退役军人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1.通过项目的开展，有效帮扶援助困难退役军人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妥善解决退役军人信访问题</w:t>
            </w:r>
          </w:p>
        </w:tc>
        <w:tc>
          <w:tcPr>
            <w:tcW w:w="2891" w:type="dxa"/>
            <w:vAlign w:val="center"/>
          </w:tcPr>
          <w:p>
            <w:pPr>
              <w:pStyle w:val="单元格样式2"/>
            </w:pPr>
            <w:r>
              <w:t xml:space="preserve">妥善解决退役军人信访问题</w:t>
            </w:r>
          </w:p>
        </w:tc>
        <w:tc>
          <w:tcPr>
            <w:tcW w:w="1276" w:type="dxa"/>
            <w:vAlign w:val="center"/>
          </w:tcPr>
          <w:p>
            <w:pPr>
              <w:pStyle w:val="单元格样式2"/>
            </w:pPr>
            <w:r>
              <w:t xml:space="preserve">妥善解决退役军人信访问题</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有效解决退役军人生活困难</w:t>
            </w:r>
          </w:p>
        </w:tc>
        <w:tc>
          <w:tcPr>
            <w:tcW w:w="2891" w:type="dxa"/>
            <w:vAlign w:val="center"/>
          </w:tcPr>
          <w:p>
            <w:pPr>
              <w:pStyle w:val="单元格样式2"/>
            </w:pPr>
            <w:r>
              <w:t xml:space="preserve">有效解决退役军人生活困难</w:t>
            </w:r>
          </w:p>
        </w:tc>
        <w:tc>
          <w:tcPr>
            <w:tcW w:w="1276" w:type="dxa"/>
            <w:vAlign w:val="center"/>
          </w:tcPr>
          <w:p>
            <w:pPr>
              <w:pStyle w:val="单元格样式2"/>
            </w:pPr>
            <w:r>
              <w:t xml:space="preserve">有效解决退役军人生活困难</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促进退役军人信访问题有效化解</w:t>
            </w:r>
          </w:p>
        </w:tc>
        <w:tc>
          <w:tcPr>
            <w:tcW w:w="2891" w:type="dxa"/>
            <w:vAlign w:val="center"/>
          </w:tcPr>
          <w:p>
            <w:pPr>
              <w:pStyle w:val="单元格样式2"/>
            </w:pPr>
            <w:r>
              <w:t xml:space="preserve">促进退役军人信访问题有效化解</w:t>
            </w:r>
          </w:p>
        </w:tc>
        <w:tc>
          <w:tcPr>
            <w:tcW w:w="1276" w:type="dxa"/>
            <w:vAlign w:val="center"/>
          </w:tcPr>
          <w:p>
            <w:pPr>
              <w:pStyle w:val="单元格样式2"/>
            </w:pPr>
            <w:r>
              <w:t xml:space="preserve">促进退役军人信访问题有效化解</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5.残疾人保障金绩效目标表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13022925P00JXC419594H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用于缴纳残疾人保障金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1.通过资金的拨付，保障残疾人保障金实际缴纳。</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按照残联系统数据缴纳</w:t>
            </w:r>
          </w:p>
        </w:tc>
        <w:tc>
          <w:tcPr>
            <w:tcW w:w="1276" w:type="dxa"/>
            <w:vAlign w:val="center"/>
          </w:tcPr>
          <w:p>
            <w:pPr>
              <w:pStyle w:val="单元格样式2"/>
            </w:pPr>
            <w:r>
              <w:t xml:space="preserve">按照残联系统数据缴纳</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残疾人保障金拨付比例</w:t>
            </w:r>
          </w:p>
        </w:tc>
        <w:tc>
          <w:tcPr>
            <w:tcW w:w="2891" w:type="dxa"/>
            <w:vAlign w:val="center"/>
          </w:tcPr>
          <w:p>
            <w:pPr>
              <w:pStyle w:val="单元格样式2"/>
            </w:pPr>
            <w:r>
              <w:t xml:space="preserve">残疾人保障金拨付比例</w:t>
            </w:r>
          </w:p>
        </w:tc>
        <w:tc>
          <w:tcPr>
            <w:tcW w:w="1276" w:type="dxa"/>
            <w:vAlign w:val="center"/>
          </w:tcPr>
          <w:p>
            <w:pPr>
              <w:pStyle w:val="单元格样式2"/>
            </w:pPr>
            <w:r>
              <w:t xml:space="preserve">100残疾人保障金拨付比例</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保障金拨付时间</w:t>
            </w:r>
          </w:p>
        </w:tc>
        <w:tc>
          <w:tcPr>
            <w:tcW w:w="2891" w:type="dxa"/>
            <w:vAlign w:val="center"/>
          </w:tcPr>
          <w:p>
            <w:pPr>
              <w:pStyle w:val="单元格样式2"/>
            </w:pPr>
            <w:r>
              <w:t xml:space="preserve">根据残联部门要求及时拨付</w:t>
            </w:r>
          </w:p>
        </w:tc>
        <w:tc>
          <w:tcPr>
            <w:tcW w:w="1276" w:type="dxa"/>
            <w:vAlign w:val="center"/>
          </w:tcPr>
          <w:p>
            <w:pPr>
              <w:pStyle w:val="单元格样式2"/>
            </w:pPr>
            <w:r>
              <w:t xml:space="preserve">根据残联部门要求及时拨付</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降低工作成本</w:t>
            </w:r>
          </w:p>
        </w:tc>
        <w:tc>
          <w:tcPr>
            <w:tcW w:w="2891" w:type="dxa"/>
            <w:vAlign w:val="center"/>
          </w:tcPr>
          <w:p>
            <w:pPr>
              <w:pStyle w:val="单元格样式2"/>
            </w:pPr>
            <w:r>
              <w:t xml:space="preserve">通过电子化拨付降低工作成本</w:t>
            </w:r>
          </w:p>
        </w:tc>
        <w:tc>
          <w:tcPr>
            <w:tcW w:w="1276" w:type="dxa"/>
            <w:vAlign w:val="center"/>
          </w:tcPr>
          <w:p>
            <w:pPr>
              <w:pStyle w:val="单元格样式2"/>
            </w:pPr>
            <w:r>
              <w:t xml:space="preserve">通过电子化拨付降低工作成本</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体现国家对残疾人的重视</w:t>
            </w:r>
          </w:p>
        </w:tc>
        <w:tc>
          <w:tcPr>
            <w:tcW w:w="2891" w:type="dxa"/>
            <w:vAlign w:val="center"/>
          </w:tcPr>
          <w:p>
            <w:pPr>
              <w:pStyle w:val="单元格样式2"/>
            </w:pPr>
            <w:r>
              <w:t xml:space="preserve">通过残疾人保障金的缴纳，体现国家对残疾人就业的关注</w:t>
            </w:r>
          </w:p>
        </w:tc>
        <w:tc>
          <w:tcPr>
            <w:tcW w:w="1276" w:type="dxa"/>
            <w:vAlign w:val="center"/>
          </w:tcPr>
          <w:p>
            <w:pPr>
              <w:pStyle w:val="单元格样式2"/>
            </w:pPr>
            <w:r>
              <w:t xml:space="preserve">通过残疾人保障金的缴纳，体现国家对残疾人就业的关注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工作持续开展</w:t>
            </w:r>
          </w:p>
        </w:tc>
        <w:tc>
          <w:tcPr>
            <w:tcW w:w="2891" w:type="dxa"/>
            <w:vAlign w:val="center"/>
          </w:tcPr>
          <w:p>
            <w:pPr>
              <w:pStyle w:val="单元格样式2"/>
            </w:pPr>
            <w:r>
              <w:t xml:space="preserve">通过工作开展，保障工作持续性</w:t>
            </w:r>
          </w:p>
        </w:tc>
        <w:tc>
          <w:tcPr>
            <w:tcW w:w="1276" w:type="dxa"/>
            <w:vAlign w:val="center"/>
          </w:tcPr>
          <w:p>
            <w:pPr>
              <w:pStyle w:val="单元格样式2"/>
            </w:pPr>
            <w:r>
              <w:t xml:space="preserve">通过工作开展，保障工作持续性</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残疾人满意度</w:t>
            </w:r>
          </w:p>
        </w:tc>
        <w:tc>
          <w:tcPr>
            <w:tcW w:w="2891" w:type="dxa"/>
            <w:vAlign w:val="center"/>
          </w:tcPr>
          <w:p>
            <w:pPr>
              <w:pStyle w:val="单元格样式2"/>
            </w:pPr>
            <w:r>
              <w:t xml:space="preserve">通过残疾人保障金的缴纳，促进残疾人满意度</w:t>
            </w:r>
          </w:p>
        </w:tc>
        <w:tc>
          <w:tcPr>
            <w:tcW w:w="1276" w:type="dxa"/>
            <w:vAlign w:val="center"/>
          </w:tcPr>
          <w:p>
            <w:pPr>
              <w:pStyle w:val="单元格样式2"/>
            </w:pPr>
            <w:r>
              <w:t xml:space="preserve">通过残疾人保障金的缴纳，促进残疾人满意度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6.服务中心经费绩效目标表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13022925P00JXC419992F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服务中心经费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用于服务中心正常运行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1.通过项目的开展，保障服务中心正常运行。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促进服务中心建设</w:t>
            </w:r>
          </w:p>
        </w:tc>
        <w:tc>
          <w:tcPr>
            <w:tcW w:w="2891" w:type="dxa"/>
            <w:vAlign w:val="center"/>
          </w:tcPr>
          <w:p>
            <w:pPr>
              <w:pStyle w:val="单元格样式2"/>
            </w:pPr>
            <w:r>
              <w:t xml:space="preserve">更好的服务退役现役军人</w:t>
            </w:r>
          </w:p>
        </w:tc>
        <w:tc>
          <w:tcPr>
            <w:tcW w:w="1276" w:type="dxa"/>
            <w:vAlign w:val="center"/>
          </w:tcPr>
          <w:p>
            <w:pPr>
              <w:pStyle w:val="单元格样式2"/>
            </w:pPr>
            <w:r>
              <w:t xml:space="preserve">更好的服务退役现役军人</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7.光荣牌制作费绩效目标表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13022925P00010910002K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光荣牌制作费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用于现役、退役军人家庭发放光荣牌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1.用于现役、退役军人家庭发放光荣牌。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符合悬挂家庭</w:t>
            </w:r>
          </w:p>
        </w:tc>
        <w:tc>
          <w:tcPr>
            <w:tcW w:w="2891" w:type="dxa"/>
            <w:vAlign w:val="center"/>
          </w:tcPr>
          <w:p>
            <w:pPr>
              <w:pStyle w:val="单元格样式2"/>
            </w:pPr>
            <w:r>
              <w:t xml:space="preserve">符合悬挂光荣牌家庭全部纳入</w:t>
            </w:r>
          </w:p>
        </w:tc>
        <w:tc>
          <w:tcPr>
            <w:tcW w:w="1276" w:type="dxa"/>
            <w:vAlign w:val="center"/>
          </w:tcPr>
          <w:p>
            <w:pPr>
              <w:pStyle w:val="单元格样式2"/>
            </w:pPr>
            <w:r>
              <w:t xml:space="preserve">符合悬挂光荣牌家庭全部纳入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形成拥军爱民的氛围</w:t>
            </w:r>
          </w:p>
        </w:tc>
        <w:tc>
          <w:tcPr>
            <w:tcW w:w="2891" w:type="dxa"/>
            <w:vAlign w:val="center"/>
          </w:tcPr>
          <w:p>
            <w:pPr>
              <w:pStyle w:val="单元格样式2"/>
            </w:pPr>
            <w:r>
              <w:t xml:space="preserve">拥军活动开展，形成良好氛围</w:t>
            </w:r>
          </w:p>
        </w:tc>
        <w:tc>
          <w:tcPr>
            <w:tcW w:w="1276" w:type="dxa"/>
            <w:vAlign w:val="center"/>
          </w:tcPr>
          <w:p>
            <w:pPr>
              <w:pStyle w:val="单元格样式2"/>
            </w:pPr>
            <w:r>
              <w:t xml:space="preserve">拥军活动开展，形成良好氛围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现役及退役军人家属满意度</w:t>
            </w:r>
          </w:p>
        </w:tc>
        <w:tc>
          <w:tcPr>
            <w:tcW w:w="2891" w:type="dxa"/>
            <w:vAlign w:val="center"/>
          </w:tcPr>
          <w:p>
            <w:pPr>
              <w:pStyle w:val="单元格样式2"/>
            </w:pPr>
            <w:r>
              <w:t xml:space="preserve">现役及退役军人家属对悬挂光荣牌的满意程度</w:t>
            </w:r>
          </w:p>
        </w:tc>
        <w:tc>
          <w:tcPr>
            <w:tcW w:w="1276" w:type="dxa"/>
            <w:vAlign w:val="center"/>
          </w:tcPr>
          <w:p>
            <w:pPr>
              <w:pStyle w:val="单元格样式2"/>
            </w:pPr>
            <w:r>
              <w:t xml:space="preserve">现役及退役军人家属对悬挂光荣牌的满意程度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8.冀财社【2024】137号2025年中央优抚对象医疗保障经费绩效目标表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13022925P00013210002H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冀财社【2024】137号2025年中央优抚对象医疗保障经费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用于发放优抚对象各类医疗补助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1.通过资金的发放，体现国家对优抚对象就医的关怀。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优抚对象医疗补助资金发放人数</w:t>
            </w:r>
          </w:p>
        </w:tc>
        <w:tc>
          <w:tcPr>
            <w:tcW w:w="2891" w:type="dxa"/>
            <w:vAlign w:val="center"/>
          </w:tcPr>
          <w:p>
            <w:pPr>
              <w:pStyle w:val="单元格样式2"/>
            </w:pPr>
            <w:r>
              <w:t xml:space="preserve">优抚对象医疗补助资金发放人数</w:t>
            </w:r>
          </w:p>
        </w:tc>
        <w:tc>
          <w:tcPr>
            <w:tcW w:w="1276" w:type="dxa"/>
            <w:vAlign w:val="center"/>
          </w:tcPr>
          <w:p>
            <w:pPr>
              <w:pStyle w:val="单元格样式2"/>
            </w:pPr>
            <w:r>
              <w:t xml:space="preserve">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100经费足额拨付率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优抚对象抚恤补助资金及时拨付率</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100优抚对象抚恤补助资金及时拨付率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提高效率，减低成本</w:t>
            </w:r>
          </w:p>
        </w:tc>
        <w:tc>
          <w:tcPr>
            <w:tcW w:w="1276" w:type="dxa"/>
            <w:vAlign w:val="center"/>
          </w:tcPr>
          <w:p>
            <w:pPr>
              <w:pStyle w:val="单元格样式2"/>
            </w:pPr>
            <w:r>
              <w:t xml:space="preserve">人头资金社会化发放</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优抚对象就医难问题</w:t>
            </w:r>
          </w:p>
        </w:tc>
        <w:tc>
          <w:tcPr>
            <w:tcW w:w="2891" w:type="dxa"/>
            <w:vAlign w:val="center"/>
          </w:tcPr>
          <w:p>
            <w:pPr>
              <w:pStyle w:val="单元格样式2"/>
            </w:pPr>
            <w:r>
              <w:t xml:space="preserve">改善优抚对象看病难问题，抵御因病致贫</w:t>
            </w:r>
          </w:p>
        </w:tc>
        <w:tc>
          <w:tcPr>
            <w:tcW w:w="1276" w:type="dxa"/>
            <w:vAlign w:val="center"/>
          </w:tcPr>
          <w:p>
            <w:pPr>
              <w:pStyle w:val="单元格样式2"/>
            </w:pPr>
            <w:r>
              <w:t xml:space="preserve">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保障医疗救助工作持续开展</w:t>
            </w:r>
          </w:p>
        </w:tc>
        <w:tc>
          <w:tcPr>
            <w:tcW w:w="2891" w:type="dxa"/>
            <w:vAlign w:val="center"/>
          </w:tcPr>
          <w:p>
            <w:pPr>
              <w:pStyle w:val="单元格样式2"/>
            </w:pPr>
            <w:r>
              <w:t xml:space="preserve">促进工作的延续性</w:t>
            </w:r>
          </w:p>
        </w:tc>
        <w:tc>
          <w:tcPr>
            <w:tcW w:w="1276" w:type="dxa"/>
            <w:vAlign w:val="center"/>
          </w:tcPr>
          <w:p>
            <w:pPr>
              <w:pStyle w:val="单元格样式2"/>
            </w:pPr>
            <w:r>
              <w:t xml:space="preserve">保障工作持续发展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优抚对象对医疗补助发放的满意度</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≥90优抚对象抚恤补助资金及时拨付率</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9.冀财社【2024】138号2025年中央优抚对象补助经费绩效目标表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13022925P000104100027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冀财社【2024】138号2025年中央优抚对象补助经费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47380000.00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47380000.00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用于发放各类优抚对象抚恤补助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1.足额发放各类抚恤补助资金，体现国家对优抚对象的关怀。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符合条件全员纳入</w:t>
            </w:r>
          </w:p>
        </w:tc>
        <w:tc>
          <w:tcPr>
            <w:tcW w:w="2891" w:type="dxa"/>
            <w:vAlign w:val="center"/>
          </w:tcPr>
          <w:p>
            <w:pPr>
              <w:pStyle w:val="单元格样式2"/>
            </w:pPr>
            <w:r>
              <w:t xml:space="preserve">将符合发放条件人员全部纳入</w:t>
            </w:r>
          </w:p>
        </w:tc>
        <w:tc>
          <w:tcPr>
            <w:tcW w:w="1276" w:type="dxa"/>
            <w:vAlign w:val="center"/>
          </w:tcPr>
          <w:p>
            <w:pPr>
              <w:pStyle w:val="单元格样式2"/>
            </w:pPr>
            <w:r>
              <w:t xml:space="preserve">将符合发放条件人员全部纳入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100经费足额拨付率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通过电子化支付，银行代发降低成本</w:t>
            </w:r>
          </w:p>
        </w:tc>
        <w:tc>
          <w:tcPr>
            <w:tcW w:w="1276" w:type="dxa"/>
            <w:vAlign w:val="center"/>
          </w:tcPr>
          <w:p>
            <w:pPr>
              <w:pStyle w:val="单元格样式2"/>
            </w:pPr>
            <w:r>
              <w:t xml:space="preserve">100通过电子化支付，银行代发降低成本</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优抚对象抚恤补助资金及时拨付率</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100优抚对象抚恤补助资金及时拨付率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优抚对象生活问题改善情况</w:t>
            </w:r>
          </w:p>
        </w:tc>
        <w:tc>
          <w:tcPr>
            <w:tcW w:w="2891" w:type="dxa"/>
            <w:vAlign w:val="center"/>
          </w:tcPr>
          <w:p>
            <w:pPr>
              <w:pStyle w:val="单元格样式2"/>
            </w:pPr>
            <w:r>
              <w:t xml:space="preserve">优抚对象生活问题改善情况</w:t>
            </w:r>
          </w:p>
        </w:tc>
        <w:tc>
          <w:tcPr>
            <w:tcW w:w="1276" w:type="dxa"/>
            <w:vAlign w:val="center"/>
          </w:tcPr>
          <w:p>
            <w:pPr>
              <w:pStyle w:val="单元格样式2"/>
            </w:pPr>
            <w:r>
              <w:t xml:space="preserve">有效改善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工作持续开展</w:t>
            </w:r>
          </w:p>
        </w:tc>
        <w:tc>
          <w:tcPr>
            <w:tcW w:w="2891" w:type="dxa"/>
            <w:vAlign w:val="center"/>
          </w:tcPr>
          <w:p>
            <w:pPr>
              <w:pStyle w:val="单元格样式2"/>
            </w:pPr>
            <w:r>
              <w:t xml:space="preserve">工作持续开展</w:t>
            </w:r>
          </w:p>
        </w:tc>
        <w:tc>
          <w:tcPr>
            <w:tcW w:w="1276" w:type="dxa"/>
            <w:vAlign w:val="center"/>
          </w:tcPr>
          <w:p>
            <w:pPr>
              <w:pStyle w:val="单元格样式2"/>
            </w:pPr>
            <w:r>
              <w:t xml:space="preserve">工作持续开展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优抚对象满意度</w:t>
            </w:r>
          </w:p>
        </w:tc>
        <w:tc>
          <w:tcPr>
            <w:tcW w:w="1276" w:type="dxa"/>
            <w:vAlign w:val="center"/>
          </w:tcPr>
          <w:p>
            <w:pPr>
              <w:pStyle w:val="单元格样式2"/>
            </w:pPr>
            <w:r>
              <w:t xml:space="preserve">通过抚恤资金的发放，优抚对象满意</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10.冀财社【2024】141号2025年中央财政优抚对象补助经费（义务兵家庭优待金）绩效目标表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13022925P000106100036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冀财社【2024】141号2025年中央财政优抚对象补助经费（义务兵家庭优待金）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用于义务兵家庭优待金的发放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1.足额发放义务兵家庭优待金，体现国家对军人家属的关怀。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保障义务兵家庭数</w:t>
            </w:r>
          </w:p>
        </w:tc>
        <w:tc>
          <w:tcPr>
            <w:tcW w:w="2891" w:type="dxa"/>
            <w:vAlign w:val="center"/>
          </w:tcPr>
          <w:p>
            <w:pPr>
              <w:pStyle w:val="单元格样式2"/>
            </w:pPr>
            <w:r>
              <w:t xml:space="preserve">符合条件全部纳入</w:t>
            </w:r>
          </w:p>
        </w:tc>
        <w:tc>
          <w:tcPr>
            <w:tcW w:w="1276" w:type="dxa"/>
            <w:vAlign w:val="center"/>
          </w:tcPr>
          <w:p>
            <w:pPr>
              <w:pStyle w:val="单元格样式2"/>
            </w:pPr>
            <w:r>
              <w:t xml:space="preserve">符合条件全部纳入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经费下拨率</w:t>
            </w:r>
          </w:p>
        </w:tc>
        <w:tc>
          <w:tcPr>
            <w:tcW w:w="2891" w:type="dxa"/>
            <w:vAlign w:val="center"/>
          </w:tcPr>
          <w:p>
            <w:pPr>
              <w:pStyle w:val="单元格样式2"/>
            </w:pPr>
            <w:r>
              <w:t xml:space="preserve">全额下拨</w:t>
            </w:r>
          </w:p>
        </w:tc>
        <w:tc>
          <w:tcPr>
            <w:tcW w:w="1276" w:type="dxa"/>
            <w:vAlign w:val="center"/>
          </w:tcPr>
          <w:p>
            <w:pPr>
              <w:pStyle w:val="单元格样式2"/>
            </w:pPr>
            <w:r>
              <w:t xml:space="preserve">100全额下拨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义务兵家庭优待金发放合规率</w:t>
            </w:r>
          </w:p>
        </w:tc>
        <w:tc>
          <w:tcPr>
            <w:tcW w:w="2891" w:type="dxa"/>
            <w:vAlign w:val="center"/>
          </w:tcPr>
          <w:p>
            <w:pPr>
              <w:pStyle w:val="单元格样式2"/>
            </w:pPr>
            <w:r>
              <w:t xml:space="preserve">2024年7月底前</w:t>
            </w:r>
          </w:p>
        </w:tc>
        <w:tc>
          <w:tcPr>
            <w:tcW w:w="1276" w:type="dxa"/>
            <w:vAlign w:val="center"/>
          </w:tcPr>
          <w:p>
            <w:pPr>
              <w:pStyle w:val="单元格样式2"/>
            </w:pPr>
            <w:r>
              <w:t xml:space="preserve">2024年7月底前</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降低工作成本</w:t>
            </w:r>
          </w:p>
        </w:tc>
        <w:tc>
          <w:tcPr>
            <w:tcW w:w="2891" w:type="dxa"/>
            <w:vAlign w:val="center"/>
          </w:tcPr>
          <w:p>
            <w:pPr>
              <w:pStyle w:val="单元格样式2"/>
            </w:pPr>
            <w:r>
              <w:t xml:space="preserve">通过电子化支付和银行代发降低成本</w:t>
            </w:r>
          </w:p>
        </w:tc>
        <w:tc>
          <w:tcPr>
            <w:tcW w:w="1276" w:type="dxa"/>
            <w:vAlign w:val="center"/>
          </w:tcPr>
          <w:p>
            <w:pPr>
              <w:pStyle w:val="单元格样式2"/>
            </w:pPr>
            <w:r>
              <w:t xml:space="preserve">通过电子化支付和银行代发降低成本</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年度征兵任务完成率</w:t>
            </w:r>
          </w:p>
        </w:tc>
        <w:tc>
          <w:tcPr>
            <w:tcW w:w="2891" w:type="dxa"/>
            <w:vAlign w:val="center"/>
          </w:tcPr>
          <w:p>
            <w:pPr>
              <w:pStyle w:val="单元格样式2"/>
            </w:pPr>
            <w:r>
              <w:t xml:space="preserve">保障征兵工作顺利完成</w:t>
            </w:r>
          </w:p>
        </w:tc>
        <w:tc>
          <w:tcPr>
            <w:tcW w:w="1276" w:type="dxa"/>
            <w:vAlign w:val="center"/>
          </w:tcPr>
          <w:p>
            <w:pPr>
              <w:pStyle w:val="单元格样式2"/>
            </w:pPr>
            <w:r>
              <w:t xml:space="preserve">100保障征兵工作顺利完成</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形成踊跃参军的氛围</w:t>
            </w:r>
          </w:p>
        </w:tc>
        <w:tc>
          <w:tcPr>
            <w:tcW w:w="2891" w:type="dxa"/>
            <w:vAlign w:val="center"/>
          </w:tcPr>
          <w:p>
            <w:pPr>
              <w:pStyle w:val="单元格样式2"/>
            </w:pPr>
            <w:r>
              <w:t xml:space="preserve">形成踊跃参军的氛围</w:t>
            </w:r>
          </w:p>
        </w:tc>
        <w:tc>
          <w:tcPr>
            <w:tcW w:w="1276" w:type="dxa"/>
            <w:vAlign w:val="center"/>
          </w:tcPr>
          <w:p>
            <w:pPr>
              <w:pStyle w:val="单元格样式2"/>
            </w:pPr>
            <w:r>
              <w:t xml:space="preserve">形成踊跃参军的氛围</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义务兵家庭对优待金发放工作的满意度</w:t>
            </w:r>
          </w:p>
        </w:tc>
        <w:tc>
          <w:tcPr>
            <w:tcW w:w="2891" w:type="dxa"/>
            <w:vAlign w:val="center"/>
          </w:tcPr>
          <w:p>
            <w:pPr>
              <w:pStyle w:val="单元格样式2"/>
            </w:pPr>
            <w:r>
              <w:t xml:space="preserve">义务兵家庭对优待金发放工作的满意度</w:t>
            </w:r>
          </w:p>
        </w:tc>
        <w:tc>
          <w:tcPr>
            <w:tcW w:w="1276" w:type="dxa"/>
            <w:vAlign w:val="center"/>
          </w:tcPr>
          <w:p>
            <w:pPr>
              <w:pStyle w:val="单元格样式2"/>
            </w:pPr>
            <w:r>
              <w:t xml:space="preserve">≥90义务兵家庭对优待金发放工作的满意度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11.冀财社【2024】148号2025年中央军队转业干部补助经费绩效目标表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13022925P00010810003H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冀财社【2024】148号2025年中央军队转业干部补助经费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用于发放逐月领取退役金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1.保障该项资金及时足额发放到位，促进逐月领取退役金项目开展。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安置军转干部</w:t>
            </w:r>
          </w:p>
        </w:tc>
        <w:tc>
          <w:tcPr>
            <w:tcW w:w="2891" w:type="dxa"/>
            <w:vAlign w:val="center"/>
          </w:tcPr>
          <w:p>
            <w:pPr>
              <w:pStyle w:val="单元格样式2"/>
            </w:pPr>
            <w:r>
              <w:t xml:space="preserve">今年接收1名</w:t>
            </w:r>
          </w:p>
        </w:tc>
        <w:tc>
          <w:tcPr>
            <w:tcW w:w="1276" w:type="dxa"/>
            <w:vAlign w:val="center"/>
          </w:tcPr>
          <w:p>
            <w:pPr>
              <w:pStyle w:val="单元格样式2"/>
            </w:pPr>
            <w:r>
              <w:t xml:space="preserve">确保全部人员纳入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各项待遇全部按照上级文件标准执行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及时拨付资金</w:t>
            </w:r>
          </w:p>
        </w:tc>
        <w:tc>
          <w:tcPr>
            <w:tcW w:w="2891" w:type="dxa"/>
            <w:vAlign w:val="center"/>
          </w:tcPr>
          <w:p>
            <w:pPr>
              <w:pStyle w:val="单元格样式2"/>
            </w:pPr>
            <w:r>
              <w:t xml:space="preserve">根据业务科室提供的单据及时拨付相关资金</w:t>
            </w:r>
          </w:p>
        </w:tc>
        <w:tc>
          <w:tcPr>
            <w:tcW w:w="1276" w:type="dxa"/>
            <w:vAlign w:val="center"/>
          </w:tcPr>
          <w:p>
            <w:pPr>
              <w:pStyle w:val="单元格样式2"/>
            </w:pPr>
            <w:r>
              <w:t xml:space="preserve">及时、足额拨付</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提效率降成本</w:t>
            </w:r>
          </w:p>
        </w:tc>
        <w:tc>
          <w:tcPr>
            <w:tcW w:w="2891" w:type="dxa"/>
            <w:vAlign w:val="center"/>
          </w:tcPr>
          <w:p>
            <w:pPr>
              <w:pStyle w:val="单元格样式2"/>
            </w:pPr>
            <w:r>
              <w:t xml:space="preserve">提供工作效率降低业务成本支出</w:t>
            </w:r>
          </w:p>
        </w:tc>
        <w:tc>
          <w:tcPr>
            <w:tcW w:w="1276" w:type="dxa"/>
            <w:vAlign w:val="center"/>
          </w:tcPr>
          <w:p>
            <w:pPr>
              <w:pStyle w:val="单元格样式2"/>
            </w:pPr>
            <w:r>
              <w:t xml:space="preserve">提供工作效率降低业务成本支出</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保障该项工作健康运行</w:t>
            </w:r>
          </w:p>
        </w:tc>
        <w:tc>
          <w:tcPr>
            <w:tcW w:w="2891" w:type="dxa"/>
            <w:vAlign w:val="center"/>
          </w:tcPr>
          <w:p>
            <w:pPr>
              <w:pStyle w:val="单元格样式2"/>
            </w:pPr>
            <w:r>
              <w:t xml:space="preserve">保障该项工作健康运行</w:t>
            </w:r>
          </w:p>
        </w:tc>
        <w:tc>
          <w:tcPr>
            <w:tcW w:w="1276" w:type="dxa"/>
            <w:vAlign w:val="center"/>
          </w:tcPr>
          <w:p>
            <w:pPr>
              <w:pStyle w:val="单元格样式2"/>
            </w:pPr>
            <w:r>
              <w:t xml:space="preserve">保障该项工作健康运行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促进社会和谐</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军转干部满意度</w:t>
            </w:r>
          </w:p>
        </w:tc>
        <w:tc>
          <w:tcPr>
            <w:tcW w:w="2891" w:type="dxa"/>
            <w:vAlign w:val="center"/>
          </w:tcPr>
          <w:p>
            <w:pPr>
              <w:pStyle w:val="单元格样式2"/>
            </w:pPr>
            <w:r>
              <w:t xml:space="preserve">军转干部满意度</w:t>
            </w:r>
          </w:p>
        </w:tc>
        <w:tc>
          <w:tcPr>
            <w:tcW w:w="1276" w:type="dxa"/>
            <w:vAlign w:val="center"/>
          </w:tcPr>
          <w:p>
            <w:pPr>
              <w:pStyle w:val="单元格样式2"/>
            </w:pPr>
            <w:r>
              <w:t xml:space="preserve">军转干部满意度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12.冀财社【2024】173号2025年中央企业军转干部生活困难补助资金绩效目标表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13022925P00010810001A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冀财社【2024】173号2025年中央企业军转干部生活困难补助资金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用于发放企业军转干部解困资金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1.企业军转干部解困资金的发放，体现国家对企业军转干部的关怀。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全部企业军转干部</w:t>
            </w:r>
          </w:p>
        </w:tc>
        <w:tc>
          <w:tcPr>
            <w:tcW w:w="2891" w:type="dxa"/>
            <w:vAlign w:val="center"/>
          </w:tcPr>
          <w:p>
            <w:pPr>
              <w:pStyle w:val="单元格样式2"/>
            </w:pPr>
            <w:r>
              <w:t xml:space="preserve">截止目前有企业军转干部146人，145人退休1人在职，全部纳入</w:t>
            </w:r>
          </w:p>
        </w:tc>
        <w:tc>
          <w:tcPr>
            <w:tcW w:w="1276" w:type="dxa"/>
            <w:vAlign w:val="center"/>
          </w:tcPr>
          <w:p>
            <w:pPr>
              <w:pStyle w:val="单元格样式2"/>
            </w:pPr>
            <w:r>
              <w:t xml:space="preserve">确保全部人员纳入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各项待遇全部按照上级文件标准执行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及时拨付资金</w:t>
            </w:r>
          </w:p>
        </w:tc>
        <w:tc>
          <w:tcPr>
            <w:tcW w:w="2891" w:type="dxa"/>
            <w:vAlign w:val="center"/>
          </w:tcPr>
          <w:p>
            <w:pPr>
              <w:pStyle w:val="单元格样式2"/>
            </w:pPr>
            <w:r>
              <w:t xml:space="preserve">根据业务科室提供的单据及时拨付相关资金</w:t>
            </w:r>
          </w:p>
        </w:tc>
        <w:tc>
          <w:tcPr>
            <w:tcW w:w="1276" w:type="dxa"/>
            <w:vAlign w:val="center"/>
          </w:tcPr>
          <w:p>
            <w:pPr>
              <w:pStyle w:val="单元格样式2"/>
            </w:pPr>
            <w:r>
              <w:t xml:space="preserve">及时、足额拨付</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提效率降成本</w:t>
            </w:r>
          </w:p>
        </w:tc>
        <w:tc>
          <w:tcPr>
            <w:tcW w:w="2891" w:type="dxa"/>
            <w:vAlign w:val="center"/>
          </w:tcPr>
          <w:p>
            <w:pPr>
              <w:pStyle w:val="单元格样式2"/>
            </w:pPr>
            <w:r>
              <w:t xml:space="preserve">提供工作效率降低业务成本支出</w:t>
            </w:r>
          </w:p>
        </w:tc>
        <w:tc>
          <w:tcPr>
            <w:tcW w:w="1276" w:type="dxa"/>
            <w:vAlign w:val="center"/>
          </w:tcPr>
          <w:p>
            <w:pPr>
              <w:pStyle w:val="单元格样式2"/>
            </w:pPr>
            <w:r>
              <w:t xml:space="preserve">提供工作效率降低业务成本支出</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保证企业军转干部解困工作健康运行</w:t>
            </w:r>
          </w:p>
        </w:tc>
        <w:tc>
          <w:tcPr>
            <w:tcW w:w="2891"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保证企业军转干部解困工作健康运行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促进社会和谐</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确保企业军转干部满意</w:t>
            </w:r>
          </w:p>
        </w:tc>
        <w:tc>
          <w:tcPr>
            <w:tcW w:w="2891" w:type="dxa"/>
            <w:vAlign w:val="center"/>
          </w:tcPr>
          <w:p>
            <w:pPr>
              <w:pStyle w:val="单元格样式2"/>
            </w:pPr>
            <w:r>
              <w:t xml:space="preserve">确保企业军转干部满意</w:t>
            </w:r>
          </w:p>
        </w:tc>
        <w:tc>
          <w:tcPr>
            <w:tcW w:w="1276" w:type="dxa"/>
            <w:vAlign w:val="center"/>
          </w:tcPr>
          <w:p>
            <w:pPr>
              <w:pStyle w:val="单元格样式2"/>
            </w:pPr>
            <w:r>
              <w:t xml:space="preserve">确保企业军转干部满意</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13.冀财社【2024】175号2025年省级企业军转干部生活补助资金绩效目标表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13022925P00010810002X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冀财社【2024】175号2025年省级企业军转干部生活补助资金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用于发放企业军转干部解困资金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1.通过资金的发放，体现国家对企业军转干部的关怀。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全部企业军转干部</w:t>
            </w:r>
          </w:p>
        </w:tc>
        <w:tc>
          <w:tcPr>
            <w:tcW w:w="2891" w:type="dxa"/>
            <w:vAlign w:val="center"/>
          </w:tcPr>
          <w:p>
            <w:pPr>
              <w:pStyle w:val="单元格样式2"/>
            </w:pPr>
            <w:r>
              <w:t xml:space="preserve">截止目前有企业军转干部146人，145人退休1人在职，全部纳入</w:t>
            </w:r>
          </w:p>
        </w:tc>
        <w:tc>
          <w:tcPr>
            <w:tcW w:w="1276" w:type="dxa"/>
            <w:vAlign w:val="center"/>
          </w:tcPr>
          <w:p>
            <w:pPr>
              <w:pStyle w:val="单元格样式2"/>
            </w:pPr>
            <w:r>
              <w:t xml:space="preserve">确保全部人员纳入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各项待遇全部按照上级文件标准执行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及时拨付资金</w:t>
            </w:r>
          </w:p>
        </w:tc>
        <w:tc>
          <w:tcPr>
            <w:tcW w:w="2891" w:type="dxa"/>
            <w:vAlign w:val="center"/>
          </w:tcPr>
          <w:p>
            <w:pPr>
              <w:pStyle w:val="单元格样式2"/>
            </w:pPr>
            <w:r>
              <w:t xml:space="preserve">根据业务科室提供的单据及时拨付相关资金</w:t>
            </w:r>
          </w:p>
        </w:tc>
        <w:tc>
          <w:tcPr>
            <w:tcW w:w="1276" w:type="dxa"/>
            <w:vAlign w:val="center"/>
          </w:tcPr>
          <w:p>
            <w:pPr>
              <w:pStyle w:val="单元格样式2"/>
            </w:pPr>
            <w:r>
              <w:t xml:space="preserve">及时、足额拨付</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提效率降成本</w:t>
            </w:r>
          </w:p>
        </w:tc>
        <w:tc>
          <w:tcPr>
            <w:tcW w:w="2891" w:type="dxa"/>
            <w:vAlign w:val="center"/>
          </w:tcPr>
          <w:p>
            <w:pPr>
              <w:pStyle w:val="单元格样式2"/>
            </w:pPr>
            <w:r>
              <w:t xml:space="preserve">提供工作效率降低业务成本支出</w:t>
            </w:r>
          </w:p>
        </w:tc>
        <w:tc>
          <w:tcPr>
            <w:tcW w:w="1276" w:type="dxa"/>
            <w:vAlign w:val="center"/>
          </w:tcPr>
          <w:p>
            <w:pPr>
              <w:pStyle w:val="单元格样式2"/>
            </w:pPr>
            <w:r>
              <w:t xml:space="preserve">提供工作效率降低业务成本支出</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保证企业军转干部解困工作健康运行</w:t>
            </w:r>
          </w:p>
        </w:tc>
        <w:tc>
          <w:tcPr>
            <w:tcW w:w="2891"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保证企业军转干部解困工作健康运行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促进社会和谐</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确保企业军转干部满意</w:t>
            </w:r>
          </w:p>
        </w:tc>
        <w:tc>
          <w:tcPr>
            <w:tcW w:w="2891" w:type="dxa"/>
            <w:vAlign w:val="center"/>
          </w:tcPr>
          <w:p>
            <w:pPr>
              <w:pStyle w:val="单元格样式2"/>
            </w:pPr>
            <w:r>
              <w:t xml:space="preserve">确保企业军转干部满意</w:t>
            </w:r>
          </w:p>
        </w:tc>
        <w:tc>
          <w:tcPr>
            <w:tcW w:w="1276" w:type="dxa"/>
            <w:vAlign w:val="center"/>
          </w:tcPr>
          <w:p>
            <w:pPr>
              <w:pStyle w:val="单元格样式2"/>
            </w:pPr>
            <w:r>
              <w:t xml:space="preserve">确保企业军转干部满意</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14.冀财社【2024】180号2025年省级财政优抚对象补助经费（抚恤和生活补助）绩效目标表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13022925P00010410003T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冀财社【2024】180号2025年省级财政优抚对象补助经费（抚恤和生活补助）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用于发放各类优抚对象抚恤补助资金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1.足额发放各类抚恤补助，体现国家对退役军人的关怀。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符合条件全员纳入</w:t>
            </w:r>
          </w:p>
        </w:tc>
        <w:tc>
          <w:tcPr>
            <w:tcW w:w="2891" w:type="dxa"/>
            <w:vAlign w:val="center"/>
          </w:tcPr>
          <w:p>
            <w:pPr>
              <w:pStyle w:val="单元格样式2"/>
            </w:pPr>
            <w:r>
              <w:t xml:space="preserve">将符合发放条件人员全部纳入</w:t>
            </w:r>
          </w:p>
        </w:tc>
        <w:tc>
          <w:tcPr>
            <w:tcW w:w="1276" w:type="dxa"/>
            <w:vAlign w:val="center"/>
          </w:tcPr>
          <w:p>
            <w:pPr>
              <w:pStyle w:val="单元格样式2"/>
            </w:pPr>
            <w:r>
              <w:t xml:space="preserve">将符合发放条件人员全部纳入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100经费足额拨付率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通过电子化支付，银行代发降低成本</w:t>
            </w:r>
          </w:p>
        </w:tc>
        <w:tc>
          <w:tcPr>
            <w:tcW w:w="1276" w:type="dxa"/>
            <w:vAlign w:val="center"/>
          </w:tcPr>
          <w:p>
            <w:pPr>
              <w:pStyle w:val="单元格样式2"/>
            </w:pPr>
            <w:r>
              <w:t xml:space="preserve">100通过电子化支付，银行代发降低成本</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优抚对象抚恤补助资金及时拨付率</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100优抚对象抚恤补助资金及时拨付率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优抚对象生活问题改善情况</w:t>
            </w:r>
          </w:p>
        </w:tc>
        <w:tc>
          <w:tcPr>
            <w:tcW w:w="2891" w:type="dxa"/>
            <w:vAlign w:val="center"/>
          </w:tcPr>
          <w:p>
            <w:pPr>
              <w:pStyle w:val="单元格样式2"/>
            </w:pPr>
            <w:r>
              <w:t xml:space="preserve">优抚对象生活问题改善情况</w:t>
            </w:r>
          </w:p>
        </w:tc>
        <w:tc>
          <w:tcPr>
            <w:tcW w:w="1276" w:type="dxa"/>
            <w:vAlign w:val="center"/>
          </w:tcPr>
          <w:p>
            <w:pPr>
              <w:pStyle w:val="单元格样式2"/>
            </w:pPr>
            <w:r>
              <w:t xml:space="preserve">有效改善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工作持续开展</w:t>
            </w:r>
          </w:p>
        </w:tc>
        <w:tc>
          <w:tcPr>
            <w:tcW w:w="2891" w:type="dxa"/>
            <w:vAlign w:val="center"/>
          </w:tcPr>
          <w:p>
            <w:pPr>
              <w:pStyle w:val="单元格样式2"/>
            </w:pPr>
            <w:r>
              <w:t xml:space="preserve">工作持续开展</w:t>
            </w:r>
          </w:p>
        </w:tc>
        <w:tc>
          <w:tcPr>
            <w:tcW w:w="1276" w:type="dxa"/>
            <w:vAlign w:val="center"/>
          </w:tcPr>
          <w:p>
            <w:pPr>
              <w:pStyle w:val="单元格样式2"/>
            </w:pPr>
            <w:r>
              <w:t xml:space="preserve">工作持续开展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优抚对象满意度</w:t>
            </w:r>
          </w:p>
        </w:tc>
        <w:tc>
          <w:tcPr>
            <w:tcW w:w="1276" w:type="dxa"/>
            <w:vAlign w:val="center"/>
          </w:tcPr>
          <w:p>
            <w:pPr>
              <w:pStyle w:val="单元格样式2"/>
            </w:pPr>
            <w:r>
              <w:t xml:space="preserve">通过抚恤资金的发放，优抚对象满意</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15.冀财社【2024】180号2025年省级财政优抚对象补助经费（老党员补助）绩效目标表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13022925P00010510002W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冀财社【2024】180号2025年省级财政优抚对象补助经费（老党员补助）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用于老党员生活补助发放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1.通过项目的开展保障老党员生活补助及时发放到位，体现国家对老党员的关怀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发放建国前老党员生活补贴人数</w:t>
            </w:r>
          </w:p>
        </w:tc>
        <w:tc>
          <w:tcPr>
            <w:tcW w:w="2891" w:type="dxa"/>
            <w:vAlign w:val="center"/>
          </w:tcPr>
          <w:p>
            <w:pPr>
              <w:pStyle w:val="单元格样式2"/>
            </w:pPr>
            <w:r>
              <w:t xml:space="preserve">发放建国前老党员生活补贴</w:t>
            </w:r>
          </w:p>
          <w:p>
            <w:pPr>
              <w:pStyle w:val="单元格样式2"/>
            </w:pPr>
            <w:r>
              <w:t xml:space="preserve">人数</w:t>
            </w:r>
          </w:p>
        </w:tc>
        <w:tc>
          <w:tcPr>
            <w:tcW w:w="1276" w:type="dxa"/>
            <w:vAlign w:val="center"/>
          </w:tcPr>
          <w:p>
            <w:pPr>
              <w:pStyle w:val="单元格样式2"/>
            </w:pPr>
            <w:r>
              <w:t xml:space="preserve">100发放建国前老党员生活补贴</w:t>
            </w:r>
          </w:p>
          <w:p>
            <w:pPr>
              <w:pStyle w:val="单元格样式2"/>
            </w:pPr>
            <w:r>
              <w:t xml:space="preserve">人数</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建国前老党员生活补贴发放标准达标率</w:t>
            </w:r>
          </w:p>
        </w:tc>
        <w:tc>
          <w:tcPr>
            <w:tcW w:w="2891" w:type="dxa"/>
            <w:vAlign w:val="center"/>
          </w:tcPr>
          <w:p>
            <w:pPr>
              <w:pStyle w:val="单元格样式2"/>
            </w:pPr>
            <w:r>
              <w:t xml:space="preserve">建国前老党员生活补贴</w:t>
            </w:r>
          </w:p>
          <w:p>
            <w:pPr>
              <w:pStyle w:val="单元格样式2"/>
            </w:pPr>
            <w:r>
              <w:t xml:space="preserve">发放标准达标率</w:t>
            </w:r>
          </w:p>
        </w:tc>
        <w:tc>
          <w:tcPr>
            <w:tcW w:w="1276" w:type="dxa"/>
            <w:vAlign w:val="center"/>
          </w:tcPr>
          <w:p>
            <w:pPr>
              <w:pStyle w:val="单元格样式2"/>
            </w:pPr>
            <w:r>
              <w:t xml:space="preserve">100建国前老党员生活补贴发放标准达标率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提效率降成本</w:t>
            </w:r>
          </w:p>
        </w:tc>
        <w:tc>
          <w:tcPr>
            <w:tcW w:w="2891" w:type="dxa"/>
            <w:vAlign w:val="center"/>
          </w:tcPr>
          <w:p>
            <w:pPr>
              <w:pStyle w:val="单元格样式2"/>
            </w:pPr>
            <w:r>
              <w:t xml:space="preserve">提供工作效率降低业务成本支出</w:t>
            </w:r>
          </w:p>
        </w:tc>
        <w:tc>
          <w:tcPr>
            <w:tcW w:w="1276" w:type="dxa"/>
            <w:vAlign w:val="center"/>
          </w:tcPr>
          <w:p>
            <w:pPr>
              <w:pStyle w:val="单元格样式2"/>
            </w:pPr>
            <w:r>
              <w:t xml:space="preserve">提供工作效率降低业务成本支出</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vAlign w:val="center"/>
          </w:tcPr>
          <w:p>
            <w:pPr>
              <w:pStyle w:val="单元格样式2"/>
            </w:pPr>
            <w:r>
              <w:t xml:space="preserve">资金按时拨付</w:t>
            </w:r>
          </w:p>
        </w:tc>
        <w:tc>
          <w:tcPr>
            <w:tcW w:w="1276" w:type="dxa"/>
            <w:vAlign w:val="center"/>
          </w:tcPr>
          <w:p>
            <w:pPr>
              <w:pStyle w:val="单元格样式2"/>
            </w:pPr>
            <w:r>
              <w:t xml:space="preserve">建国前老党员生活补贴足额及时拨付</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建国前老党员生活补贴落实率</w:t>
            </w:r>
          </w:p>
        </w:tc>
        <w:tc>
          <w:tcPr>
            <w:tcW w:w="2891" w:type="dxa"/>
            <w:vAlign w:val="center"/>
          </w:tcPr>
          <w:p>
            <w:pPr>
              <w:pStyle w:val="单元格样式2"/>
            </w:pPr>
            <w:r>
              <w:t xml:space="preserve">建国前老党员生活补贴</w:t>
            </w:r>
          </w:p>
          <w:p>
            <w:pPr>
              <w:pStyle w:val="单元格样式2"/>
            </w:pPr>
            <w:r>
              <w:t xml:space="preserve">落实率</w:t>
            </w:r>
          </w:p>
        </w:tc>
        <w:tc>
          <w:tcPr>
            <w:tcW w:w="1276" w:type="dxa"/>
            <w:vAlign w:val="center"/>
          </w:tcPr>
          <w:p>
            <w:pPr>
              <w:pStyle w:val="单元格样式2"/>
            </w:pPr>
            <w:r>
              <w:t xml:space="preserve">100建国前老党员生活补贴落实率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促进工作持续开展</w:t>
            </w:r>
          </w:p>
        </w:tc>
        <w:tc>
          <w:tcPr>
            <w:tcW w:w="2891" w:type="dxa"/>
            <w:vAlign w:val="center"/>
          </w:tcPr>
          <w:p>
            <w:pPr>
              <w:pStyle w:val="单元格样式2"/>
            </w:pPr>
            <w:r>
              <w:t xml:space="preserve">保障工作开展的延续性</w:t>
            </w:r>
          </w:p>
        </w:tc>
        <w:tc>
          <w:tcPr>
            <w:tcW w:w="1276" w:type="dxa"/>
            <w:vAlign w:val="center"/>
          </w:tcPr>
          <w:p>
            <w:pPr>
              <w:pStyle w:val="单元格样式2"/>
            </w:pPr>
            <w:r>
              <w:t xml:space="preserve">保障工作开展的延续性</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领取建国前老党员生活补贴人员满意度</w:t>
            </w:r>
          </w:p>
        </w:tc>
        <w:tc>
          <w:tcPr>
            <w:tcW w:w="2891" w:type="dxa"/>
            <w:vAlign w:val="center"/>
          </w:tcPr>
          <w:p>
            <w:pPr>
              <w:pStyle w:val="单元格样式2"/>
            </w:pPr>
            <w:r>
              <w:t xml:space="preserve">领取建国前老党员生活补贴</w:t>
            </w:r>
          </w:p>
          <w:p>
            <w:pPr>
              <w:pStyle w:val="单元格样式2"/>
            </w:pPr>
            <w:r>
              <w:t xml:space="preserve">人员满意度</w:t>
            </w:r>
          </w:p>
        </w:tc>
        <w:tc>
          <w:tcPr>
            <w:tcW w:w="1276" w:type="dxa"/>
            <w:vAlign w:val="center"/>
          </w:tcPr>
          <w:p>
            <w:pPr>
              <w:pStyle w:val="单元格样式2"/>
            </w:pPr>
            <w:r>
              <w:t xml:space="preserve">≥95领取建国前老党员生活补贴人员满意度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16.冀财社【2024】180号2025年省级财政优抚对象补助经费（医疗补助和体检费）绩效目标表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13022925P000132100035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冀财社【2024】180号2025年省级财政优抚对象补助经费（医疗补助和体检费）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用于发放各类优抚对象医疗补助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1.通过资金的发放，体现国家对优抚对象就医的关怀。</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优抚对象医疗补助资金发放人数</w:t>
            </w:r>
          </w:p>
        </w:tc>
        <w:tc>
          <w:tcPr>
            <w:tcW w:w="2891" w:type="dxa"/>
            <w:vAlign w:val="center"/>
          </w:tcPr>
          <w:p>
            <w:pPr>
              <w:pStyle w:val="单元格样式2"/>
            </w:pPr>
            <w:r>
              <w:t xml:space="preserve">优抚对象医疗补助资金发放人数</w:t>
            </w:r>
          </w:p>
        </w:tc>
        <w:tc>
          <w:tcPr>
            <w:tcW w:w="1276" w:type="dxa"/>
            <w:vAlign w:val="center"/>
          </w:tcPr>
          <w:p>
            <w:pPr>
              <w:pStyle w:val="单元格样式2"/>
            </w:pPr>
            <w:r>
              <w:t xml:space="preserve">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100经费足额拨付率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优抚对象抚恤补助资金及时拨付率</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100优抚对象抚恤补助资金及时拨付率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提高效率，减低成本</w:t>
            </w:r>
          </w:p>
        </w:tc>
        <w:tc>
          <w:tcPr>
            <w:tcW w:w="1276" w:type="dxa"/>
            <w:vAlign w:val="center"/>
          </w:tcPr>
          <w:p>
            <w:pPr>
              <w:pStyle w:val="单元格样式2"/>
            </w:pPr>
            <w:r>
              <w:t xml:space="preserve">人头资金社会化发放</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优抚对象就医难问题</w:t>
            </w:r>
          </w:p>
        </w:tc>
        <w:tc>
          <w:tcPr>
            <w:tcW w:w="2891" w:type="dxa"/>
            <w:vAlign w:val="center"/>
          </w:tcPr>
          <w:p>
            <w:pPr>
              <w:pStyle w:val="单元格样式2"/>
            </w:pPr>
            <w:r>
              <w:t xml:space="preserve">改善优抚对象看病难问题，抵御因病致贫</w:t>
            </w:r>
          </w:p>
        </w:tc>
        <w:tc>
          <w:tcPr>
            <w:tcW w:w="1276" w:type="dxa"/>
            <w:vAlign w:val="center"/>
          </w:tcPr>
          <w:p>
            <w:pPr>
              <w:pStyle w:val="单元格样式2"/>
            </w:pPr>
            <w:r>
              <w:t xml:space="preserve">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保障医疗救助工作持续开展</w:t>
            </w:r>
          </w:p>
        </w:tc>
        <w:tc>
          <w:tcPr>
            <w:tcW w:w="2891" w:type="dxa"/>
            <w:vAlign w:val="center"/>
          </w:tcPr>
          <w:p>
            <w:pPr>
              <w:pStyle w:val="单元格样式2"/>
            </w:pPr>
            <w:r>
              <w:t xml:space="preserve">促进工作的延续性</w:t>
            </w:r>
          </w:p>
        </w:tc>
        <w:tc>
          <w:tcPr>
            <w:tcW w:w="1276" w:type="dxa"/>
            <w:vAlign w:val="center"/>
          </w:tcPr>
          <w:p>
            <w:pPr>
              <w:pStyle w:val="单元格样式2"/>
            </w:pPr>
            <w:r>
              <w:t xml:space="preserve">保障工作持续发展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优抚对象对医疗补助发放的满意度</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≥90优抚对象抚恤补助资金及时拨付率</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17.冀财社【2024】180号2025年省级财政优抚对象补助经费（义务兵家庭优待金）绩效目标表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13022925P00010610002J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冀财社【2024】180号2025年省级财政优抚对象补助经费（义务兵家庭优待金）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用于发放义务兵家庭优待金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1.保障义务兵家庭优待金及时发放到位，体现国家对现役军人家属的关怀。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保障义务兵家庭数</w:t>
            </w:r>
          </w:p>
        </w:tc>
        <w:tc>
          <w:tcPr>
            <w:tcW w:w="2891" w:type="dxa"/>
            <w:vAlign w:val="center"/>
          </w:tcPr>
          <w:p>
            <w:pPr>
              <w:pStyle w:val="单元格样式2"/>
            </w:pPr>
            <w:r>
              <w:t xml:space="preserve">符合条件全部纳入</w:t>
            </w:r>
          </w:p>
        </w:tc>
        <w:tc>
          <w:tcPr>
            <w:tcW w:w="1276" w:type="dxa"/>
            <w:vAlign w:val="center"/>
          </w:tcPr>
          <w:p>
            <w:pPr>
              <w:pStyle w:val="单元格样式2"/>
            </w:pPr>
            <w:r>
              <w:t xml:space="preserve">符合条件全部纳入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经费下拨率</w:t>
            </w:r>
          </w:p>
        </w:tc>
        <w:tc>
          <w:tcPr>
            <w:tcW w:w="2891" w:type="dxa"/>
            <w:vAlign w:val="center"/>
          </w:tcPr>
          <w:p>
            <w:pPr>
              <w:pStyle w:val="单元格样式2"/>
            </w:pPr>
            <w:r>
              <w:t xml:space="preserve">全额下拨</w:t>
            </w:r>
          </w:p>
        </w:tc>
        <w:tc>
          <w:tcPr>
            <w:tcW w:w="1276" w:type="dxa"/>
            <w:vAlign w:val="center"/>
          </w:tcPr>
          <w:p>
            <w:pPr>
              <w:pStyle w:val="单元格样式2"/>
            </w:pPr>
            <w:r>
              <w:t xml:space="preserve">100全额下拨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义务兵家庭优待金发放合规率</w:t>
            </w:r>
          </w:p>
        </w:tc>
        <w:tc>
          <w:tcPr>
            <w:tcW w:w="2891" w:type="dxa"/>
            <w:vAlign w:val="center"/>
          </w:tcPr>
          <w:p>
            <w:pPr>
              <w:pStyle w:val="单元格样式2"/>
            </w:pPr>
            <w:r>
              <w:t xml:space="preserve">2024年7月底前</w:t>
            </w:r>
          </w:p>
        </w:tc>
        <w:tc>
          <w:tcPr>
            <w:tcW w:w="1276" w:type="dxa"/>
            <w:vAlign w:val="center"/>
          </w:tcPr>
          <w:p>
            <w:pPr>
              <w:pStyle w:val="单元格样式2"/>
            </w:pPr>
            <w:r>
              <w:t xml:space="preserve">2024年7月底前</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降低工作成本</w:t>
            </w:r>
          </w:p>
        </w:tc>
        <w:tc>
          <w:tcPr>
            <w:tcW w:w="2891" w:type="dxa"/>
            <w:vAlign w:val="center"/>
          </w:tcPr>
          <w:p>
            <w:pPr>
              <w:pStyle w:val="单元格样式2"/>
            </w:pPr>
            <w:r>
              <w:t xml:space="preserve">通过电子化支付和银行代发降低成本</w:t>
            </w:r>
          </w:p>
        </w:tc>
        <w:tc>
          <w:tcPr>
            <w:tcW w:w="1276" w:type="dxa"/>
            <w:vAlign w:val="center"/>
          </w:tcPr>
          <w:p>
            <w:pPr>
              <w:pStyle w:val="单元格样式2"/>
            </w:pPr>
            <w:r>
              <w:t xml:space="preserve">通过电子化支付和银行代发降低成本</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年度征兵任务完成率</w:t>
            </w:r>
          </w:p>
        </w:tc>
        <w:tc>
          <w:tcPr>
            <w:tcW w:w="2891" w:type="dxa"/>
            <w:vAlign w:val="center"/>
          </w:tcPr>
          <w:p>
            <w:pPr>
              <w:pStyle w:val="单元格样式2"/>
            </w:pPr>
            <w:r>
              <w:t xml:space="preserve">保障征兵工作顺利完成</w:t>
            </w:r>
          </w:p>
        </w:tc>
        <w:tc>
          <w:tcPr>
            <w:tcW w:w="1276" w:type="dxa"/>
            <w:vAlign w:val="center"/>
          </w:tcPr>
          <w:p>
            <w:pPr>
              <w:pStyle w:val="单元格样式2"/>
            </w:pPr>
            <w:r>
              <w:t xml:space="preserve">100保障征兵工作顺利完成</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形成踊跃参军的氛围</w:t>
            </w:r>
          </w:p>
        </w:tc>
        <w:tc>
          <w:tcPr>
            <w:tcW w:w="2891" w:type="dxa"/>
            <w:vAlign w:val="center"/>
          </w:tcPr>
          <w:p>
            <w:pPr>
              <w:pStyle w:val="单元格样式2"/>
            </w:pPr>
            <w:r>
              <w:t xml:space="preserve">形成踊跃参军的氛围</w:t>
            </w:r>
          </w:p>
        </w:tc>
        <w:tc>
          <w:tcPr>
            <w:tcW w:w="1276" w:type="dxa"/>
            <w:vAlign w:val="center"/>
          </w:tcPr>
          <w:p>
            <w:pPr>
              <w:pStyle w:val="单元格样式2"/>
            </w:pPr>
            <w:r>
              <w:t xml:space="preserve">形成踊跃参军的氛围</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义务兵家庭对优待金发放工作的满意度</w:t>
            </w:r>
          </w:p>
        </w:tc>
        <w:tc>
          <w:tcPr>
            <w:tcW w:w="2891" w:type="dxa"/>
            <w:vAlign w:val="center"/>
          </w:tcPr>
          <w:p>
            <w:pPr>
              <w:pStyle w:val="单元格样式2"/>
            </w:pPr>
            <w:r>
              <w:t xml:space="preserve">义务兵家庭对优待金发放工作的满意度</w:t>
            </w:r>
          </w:p>
        </w:tc>
        <w:tc>
          <w:tcPr>
            <w:tcW w:w="1276" w:type="dxa"/>
            <w:vAlign w:val="center"/>
          </w:tcPr>
          <w:p>
            <w:pPr>
              <w:pStyle w:val="单元格样式2"/>
            </w:pPr>
            <w:r>
              <w:t xml:space="preserve">≥90义务兵家庭对优待金发放工作的满意度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18.冀财社【2024】184号2025年省级退役安置补助经费（自主就业一次性经济补助）绩效目标表</w:t>
      </w:r>
      <w:bookmarkEnd w:id="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13022925P00010710004F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冀财社【2024】184号2025年省级退役安置补助经费（自主就业一次性经济补助）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用于发放自主就业一次性经济补助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1.发放自主就业一次性经济补助，体现国家对退伍军人的关怀。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促进退役士兵就业</w:t>
            </w:r>
          </w:p>
        </w:tc>
        <w:tc>
          <w:tcPr>
            <w:tcW w:w="2891" w:type="dxa"/>
            <w:vAlign w:val="center"/>
          </w:tcPr>
          <w:p>
            <w:pPr>
              <w:pStyle w:val="单元格样式2"/>
            </w:pPr>
            <w:r>
              <w:t xml:space="preserve">通过资金的发放，促进退役士兵就业</w:t>
            </w:r>
          </w:p>
        </w:tc>
        <w:tc>
          <w:tcPr>
            <w:tcW w:w="1276" w:type="dxa"/>
            <w:vAlign w:val="center"/>
          </w:tcPr>
          <w:p>
            <w:pPr>
              <w:pStyle w:val="单元格样式2"/>
            </w:pPr>
            <w:r>
              <w:t xml:space="preserve">通过资金的发放，促进退役士兵就业</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自主就业退役士兵满意度</w:t>
            </w:r>
          </w:p>
        </w:tc>
        <w:tc>
          <w:tcPr>
            <w:tcW w:w="2891" w:type="dxa"/>
            <w:vAlign w:val="center"/>
          </w:tcPr>
          <w:p>
            <w:pPr>
              <w:pStyle w:val="单元格样式2"/>
            </w:pPr>
            <w:r>
              <w:t xml:space="preserve">自主就业退役士兵对资金发放的满意度</w:t>
            </w:r>
          </w:p>
        </w:tc>
        <w:tc>
          <w:tcPr>
            <w:tcW w:w="1276" w:type="dxa"/>
            <w:vAlign w:val="center"/>
          </w:tcPr>
          <w:p>
            <w:pPr>
              <w:pStyle w:val="单元格样式2"/>
            </w:pPr>
            <w:r>
              <w:t xml:space="preserve">自主就业退役士兵对资金发放的满意度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19.冀财社【2024】184号省级退役安置补助经费（退役士兵职业教育和技能培训补助经费）绩效目标表</w:t>
      </w:r>
      <w:bookmarkEnd w:id="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13022925P00JXC419847W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冀财社【2024】184号省级退役安置补助经费（退役士兵职业教育和技能培训补助经费）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用于退役士兵教育培训支出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1.通过活动的开展，促进退役士兵就业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形成拥军爱民的氛围</w:t>
            </w:r>
          </w:p>
        </w:tc>
        <w:tc>
          <w:tcPr>
            <w:tcW w:w="2891" w:type="dxa"/>
            <w:vAlign w:val="center"/>
          </w:tcPr>
          <w:p>
            <w:pPr>
              <w:pStyle w:val="单元格样式2"/>
            </w:pPr>
            <w:r>
              <w:t xml:space="preserve">拥军活动开展，形成良好氛围</w:t>
            </w:r>
          </w:p>
        </w:tc>
        <w:tc>
          <w:tcPr>
            <w:tcW w:w="1276" w:type="dxa"/>
            <w:vAlign w:val="center"/>
          </w:tcPr>
          <w:p>
            <w:pPr>
              <w:pStyle w:val="单元格样式2"/>
            </w:pPr>
            <w:r>
              <w:t xml:space="preserve">拥军活动开展，形成良好氛围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退役士兵满意度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20.建国前老党员生活补助绩效目标表</w:t>
      </w:r>
      <w:bookmarkEnd w:id="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13022925P00010510003G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建国前老党员生活补助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保障建国前老党员生活补助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1.保障建国前老党员生活补助及时足额发放到位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建国前老党员全部纳入补贴范围</w:t>
            </w:r>
          </w:p>
        </w:tc>
        <w:tc>
          <w:tcPr>
            <w:tcW w:w="2891" w:type="dxa"/>
            <w:vAlign w:val="center"/>
          </w:tcPr>
          <w:p>
            <w:pPr>
              <w:pStyle w:val="单元格样式2"/>
            </w:pPr>
            <w:r>
              <w:t xml:space="preserve">发放人数</w:t>
            </w:r>
          </w:p>
        </w:tc>
        <w:tc>
          <w:tcPr>
            <w:tcW w:w="1276" w:type="dxa"/>
            <w:vAlign w:val="center"/>
          </w:tcPr>
          <w:p>
            <w:pPr>
              <w:pStyle w:val="单元格样式2"/>
            </w:pPr>
            <w:r>
              <w:t xml:space="preserve">≥100全部发放到位</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足额拨付率</w:t>
            </w:r>
          </w:p>
        </w:tc>
        <w:tc>
          <w:tcPr>
            <w:tcW w:w="1276" w:type="dxa"/>
            <w:vAlign w:val="center"/>
          </w:tcPr>
          <w:p>
            <w:pPr>
              <w:pStyle w:val="单元格样式2"/>
            </w:pPr>
            <w:r>
              <w:t xml:space="preserve">≥100足额拨付率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vAlign w:val="center"/>
          </w:tcPr>
          <w:p>
            <w:pPr>
              <w:pStyle w:val="单元格样式2"/>
            </w:pPr>
            <w:r>
              <w:t xml:space="preserve">支出成本控制</w:t>
            </w:r>
          </w:p>
        </w:tc>
        <w:tc>
          <w:tcPr>
            <w:tcW w:w="1276" w:type="dxa"/>
            <w:vAlign w:val="center"/>
          </w:tcPr>
          <w:p>
            <w:pPr>
              <w:pStyle w:val="单元格样式2"/>
            </w:pPr>
            <w:r>
              <w:t xml:space="preserve">成本支出</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建国前老党员生活补助资金及时拨付</w:t>
            </w:r>
          </w:p>
        </w:tc>
        <w:tc>
          <w:tcPr>
            <w:tcW w:w="2891" w:type="dxa"/>
            <w:vAlign w:val="center"/>
          </w:tcPr>
          <w:p>
            <w:pPr>
              <w:pStyle w:val="单元格样式2"/>
            </w:pPr>
            <w:r>
              <w:t xml:space="preserve">及时拨付率</w:t>
            </w:r>
          </w:p>
        </w:tc>
        <w:tc>
          <w:tcPr>
            <w:tcW w:w="1276" w:type="dxa"/>
            <w:vAlign w:val="center"/>
          </w:tcPr>
          <w:p>
            <w:pPr>
              <w:pStyle w:val="单元格样式2"/>
            </w:pPr>
            <w:r>
              <w:t xml:space="preserve">≥100及时拨付率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建国前老党员生活情况</w:t>
            </w:r>
          </w:p>
        </w:tc>
        <w:tc>
          <w:tcPr>
            <w:tcW w:w="2891" w:type="dxa"/>
            <w:vAlign w:val="center"/>
          </w:tcPr>
          <w:p>
            <w:pPr>
              <w:pStyle w:val="单元格样式2"/>
            </w:pPr>
            <w:r>
              <w:t xml:space="preserve">建国前老党员生活情况</w:t>
            </w:r>
          </w:p>
        </w:tc>
        <w:tc>
          <w:tcPr>
            <w:tcW w:w="1276" w:type="dxa"/>
            <w:vAlign w:val="center"/>
          </w:tcPr>
          <w:p>
            <w:pPr>
              <w:pStyle w:val="单元格样式2"/>
            </w:pPr>
            <w:r>
              <w:t xml:space="preserve">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建国前老党员满意度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21.两节走访慰问绩效目标表</w:t>
      </w:r>
      <w:bookmarkEnd w:id="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13022925P000109100010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两节走访慰问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走访慰问经费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1.通过两节走访慰问的开展，体现国家对退伍军人的关怀。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体现国家对退役军人的关怀</w:t>
            </w:r>
          </w:p>
        </w:tc>
        <w:tc>
          <w:tcPr>
            <w:tcW w:w="2891" w:type="dxa"/>
            <w:vAlign w:val="center"/>
          </w:tcPr>
          <w:p>
            <w:pPr>
              <w:pStyle w:val="单元格样式2"/>
            </w:pPr>
            <w:r>
              <w:t xml:space="preserve">通过慰问活动的开展，体现国家对退伍军人的关怀</w:t>
            </w:r>
          </w:p>
        </w:tc>
        <w:tc>
          <w:tcPr>
            <w:tcW w:w="1276" w:type="dxa"/>
            <w:vAlign w:val="center"/>
          </w:tcPr>
          <w:p>
            <w:pPr>
              <w:pStyle w:val="单元格样式2"/>
            </w:pPr>
            <w:r>
              <w:t xml:space="preserve">通过慰问活动的开展，体现国家对退伍军人的关怀</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慰问群体满意度</w:t>
            </w:r>
          </w:p>
        </w:tc>
        <w:tc>
          <w:tcPr>
            <w:tcW w:w="2891" w:type="dxa"/>
            <w:vAlign w:val="center"/>
          </w:tcPr>
          <w:p>
            <w:pPr>
              <w:pStyle w:val="单元格样式2"/>
            </w:pPr>
            <w:r>
              <w:t xml:space="preserve">慰问群体对开展慰问活动的满意度</w:t>
            </w:r>
          </w:p>
        </w:tc>
        <w:tc>
          <w:tcPr>
            <w:tcW w:w="1276" w:type="dxa"/>
            <w:vAlign w:val="center"/>
          </w:tcPr>
          <w:p>
            <w:pPr>
              <w:pStyle w:val="单元格样式2"/>
            </w:pPr>
            <w:r>
              <w:t xml:space="preserve">慰问群体对开展慰问活动的满意度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22.两站一中心建设绩效目标表</w:t>
      </w:r>
      <w:bookmarkEnd w:id="2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13022925P00JXC419999Q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两站一中心建设</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两站一中心建设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1.通过项目的开展，促进两站一中心建设。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通过两站一中心建设，更好的服务退役军人</w:t>
            </w:r>
          </w:p>
        </w:tc>
        <w:tc>
          <w:tcPr>
            <w:tcW w:w="2891" w:type="dxa"/>
            <w:vAlign w:val="center"/>
          </w:tcPr>
          <w:p>
            <w:pPr>
              <w:pStyle w:val="单元格样式2"/>
            </w:pPr>
            <w:r>
              <w:t xml:space="preserve">通过两站一中心建设，更好的服务退役军人</w:t>
            </w:r>
          </w:p>
        </w:tc>
        <w:tc>
          <w:tcPr>
            <w:tcW w:w="1276" w:type="dxa"/>
            <w:vAlign w:val="center"/>
          </w:tcPr>
          <w:p>
            <w:pPr>
              <w:pStyle w:val="单元格样式2"/>
            </w:pPr>
            <w:r>
              <w:t xml:space="preserve">通过两站一中心建设，更好的服务退役军人</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23.烈士纪念设施管理维护资金绩效目标表</w:t>
      </w:r>
      <w:bookmarkEnd w:id="2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13022925P00JXC410165G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烈士纪念设施管理维护资金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143400.00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143400.00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烈士纪念设施日常维护</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1.保障烈士纪念设施日常维护正常开展。营造庄严肃穆爱国主义教育基地。</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资金拨付成本控制</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弘扬民族精神、激发爱国热情</w:t>
            </w:r>
          </w:p>
        </w:tc>
        <w:tc>
          <w:tcPr>
            <w:tcW w:w="2891" w:type="dxa"/>
            <w:vAlign w:val="center"/>
          </w:tcPr>
          <w:p>
            <w:pPr>
              <w:pStyle w:val="单元格样式2"/>
            </w:pPr>
            <w:r>
              <w:t xml:space="preserve">达到弘扬民族精神、激发爱国热情、凝聚人民力量</w:t>
            </w:r>
          </w:p>
        </w:tc>
        <w:tc>
          <w:tcPr>
            <w:tcW w:w="1276" w:type="dxa"/>
            <w:vAlign w:val="center"/>
          </w:tcPr>
          <w:p>
            <w:pPr>
              <w:pStyle w:val="单元格样式2"/>
            </w:pPr>
            <w:r>
              <w:t xml:space="preserve">达到弘扬民族精神、激发爱国热情、凝聚人民力量</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社会满意度</w:t>
            </w:r>
          </w:p>
        </w:tc>
        <w:tc>
          <w:tcPr>
            <w:tcW w:w="2891" w:type="dxa"/>
            <w:vAlign w:val="center"/>
          </w:tcPr>
          <w:p>
            <w:pPr>
              <w:pStyle w:val="单元格样式2"/>
            </w:pPr>
            <w:r>
              <w:t xml:space="preserve">社会对资金使用的认可度</w:t>
            </w:r>
          </w:p>
        </w:tc>
        <w:tc>
          <w:tcPr>
            <w:tcW w:w="1276" w:type="dxa"/>
            <w:vAlign w:val="center"/>
          </w:tcPr>
          <w:p>
            <w:pPr>
              <w:pStyle w:val="单元格样式2"/>
            </w:pPr>
            <w:r>
              <w:t xml:space="preserve">≥95优秀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24.烈士家属异地祭扫绩效目标表</w:t>
      </w:r>
      <w:bookmarkEnd w:id="2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13022925P00JXC410164W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烈士家属异地祭扫</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烈士亲属异地祭扫经费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1.通过项目的开展，祭奠英烈</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根据上级文件要求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通过项目的开展，缅怀英烈</w:t>
            </w:r>
          </w:p>
        </w:tc>
        <w:tc>
          <w:tcPr>
            <w:tcW w:w="2891" w:type="dxa"/>
            <w:vAlign w:val="center"/>
          </w:tcPr>
          <w:p>
            <w:pPr>
              <w:pStyle w:val="单元格样式2"/>
            </w:pPr>
            <w:r>
              <w:t xml:space="preserve">通过项目的开展，缅怀英烈</w:t>
            </w:r>
          </w:p>
        </w:tc>
        <w:tc>
          <w:tcPr>
            <w:tcW w:w="1276" w:type="dxa"/>
            <w:vAlign w:val="center"/>
          </w:tcPr>
          <w:p>
            <w:pPr>
              <w:pStyle w:val="单元格样式2"/>
            </w:pPr>
            <w:r>
              <w:t xml:space="preserve">通过项目的开展，缅怀英烈</w:t>
            </w:r>
          </w:p>
        </w:tc>
        <w:tc>
          <w:tcPr>
            <w:tcW w:w="1843" w:type="dxa"/>
            <w:vAlign w:val="center"/>
          </w:tcPr>
          <w:p>
            <w:pPr>
              <w:pStyle w:val="单元格样式2"/>
            </w:pPr>
            <w:r>
              <w:t xml:space="preserve">根据上级文件要求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根据上级文件要求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根据上级文件要求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25.陵园办公费绩效目标表</w:t>
      </w:r>
      <w:bookmarkEnd w:id="2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13022925P00JXC419996X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陵园办公费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保障烈士陵园正常办公需求</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1.通过项目的开展，保障烈士陵园正常办公需求</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形成拥军爱国的良好氛围，缅怀革命先烈</w:t>
            </w:r>
          </w:p>
        </w:tc>
        <w:tc>
          <w:tcPr>
            <w:tcW w:w="2891" w:type="dxa"/>
            <w:vAlign w:val="center"/>
          </w:tcPr>
          <w:p>
            <w:pPr>
              <w:pStyle w:val="单元格样式2"/>
            </w:pPr>
            <w:r>
              <w:t xml:space="preserve">形成拥军爱国的良好氛围，缅怀革命先烈</w:t>
            </w:r>
          </w:p>
        </w:tc>
        <w:tc>
          <w:tcPr>
            <w:tcW w:w="1276" w:type="dxa"/>
            <w:vAlign w:val="center"/>
          </w:tcPr>
          <w:p>
            <w:pPr>
              <w:pStyle w:val="单元格样式2"/>
            </w:pPr>
            <w:r>
              <w:t xml:space="preserve">形成拥军爱国的良好氛围，缅怀革命先烈</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26.评优评先奖励金绩效目标表</w:t>
      </w:r>
      <w:bookmarkEnd w:id="2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13022925P00010910004T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评优评先奖励金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评优评先活动顺利开展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1.保障评优评先活动顺利开展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评选优秀</w:t>
            </w:r>
          </w:p>
        </w:tc>
        <w:tc>
          <w:tcPr>
            <w:tcW w:w="2891" w:type="dxa"/>
            <w:vAlign w:val="center"/>
          </w:tcPr>
          <w:p>
            <w:pPr>
              <w:pStyle w:val="单元格样式2"/>
            </w:pPr>
            <w:r>
              <w:t xml:space="preserve">形成良好氛围</w:t>
            </w:r>
          </w:p>
        </w:tc>
        <w:tc>
          <w:tcPr>
            <w:tcW w:w="1276" w:type="dxa"/>
            <w:vAlign w:val="center"/>
          </w:tcPr>
          <w:p>
            <w:pPr>
              <w:pStyle w:val="单元格样式2"/>
            </w:pPr>
            <w:r>
              <w:t xml:space="preserve">优秀</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27.企业军转干部解困资金绩效目标表</w:t>
      </w:r>
      <w:bookmarkEnd w:id="2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13022925P000108100045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企业军转干部解困资金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改善企业军转干部退休待遇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1.通过项目的开展，改善企业军转干部退休待遇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全部企业军转干部</w:t>
            </w:r>
          </w:p>
        </w:tc>
        <w:tc>
          <w:tcPr>
            <w:tcW w:w="2891" w:type="dxa"/>
            <w:vAlign w:val="center"/>
          </w:tcPr>
          <w:p>
            <w:pPr>
              <w:pStyle w:val="单元格样式2"/>
            </w:pPr>
            <w:r>
              <w:t xml:space="preserve">截止目前有企业军转干部146人，145人退休1人在职，全部纳入</w:t>
            </w:r>
          </w:p>
        </w:tc>
        <w:tc>
          <w:tcPr>
            <w:tcW w:w="1276" w:type="dxa"/>
            <w:vAlign w:val="center"/>
          </w:tcPr>
          <w:p>
            <w:pPr>
              <w:pStyle w:val="单元格样式2"/>
            </w:pPr>
            <w:r>
              <w:t xml:space="preserve">确保全部人员纳入</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各项待遇全部按照上级文件标准执行</w:t>
            </w:r>
          </w:p>
        </w:tc>
        <w:tc>
          <w:tcPr>
            <w:tcW w:w="1276" w:type="dxa"/>
            <w:vAlign w:val="center"/>
          </w:tcPr>
          <w:p>
            <w:pPr>
              <w:pStyle w:val="单元格样式2"/>
            </w:pPr>
            <w:r>
              <w:t xml:space="preserve">各项待遇全部按照上级文件标准执行</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及时拨付资金</w:t>
            </w:r>
          </w:p>
        </w:tc>
        <w:tc>
          <w:tcPr>
            <w:tcW w:w="2891" w:type="dxa"/>
            <w:vAlign w:val="center"/>
          </w:tcPr>
          <w:p>
            <w:pPr>
              <w:pStyle w:val="单元格样式2"/>
            </w:pPr>
            <w:r>
              <w:t xml:space="preserve">根据业务科室提供的单据及时拨付相关资金</w:t>
            </w:r>
          </w:p>
        </w:tc>
        <w:tc>
          <w:tcPr>
            <w:tcW w:w="1276" w:type="dxa"/>
            <w:vAlign w:val="center"/>
          </w:tcPr>
          <w:p>
            <w:pPr>
              <w:pStyle w:val="单元格样式2"/>
            </w:pPr>
            <w:r>
              <w:t xml:space="preserve">及时、足额拨付</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提效率降成本</w:t>
            </w:r>
          </w:p>
        </w:tc>
        <w:tc>
          <w:tcPr>
            <w:tcW w:w="2891" w:type="dxa"/>
            <w:vAlign w:val="center"/>
          </w:tcPr>
          <w:p>
            <w:pPr>
              <w:pStyle w:val="单元格样式2"/>
            </w:pPr>
            <w:r>
              <w:t xml:space="preserve">提供工作效率降低业务成本支出</w:t>
            </w:r>
          </w:p>
        </w:tc>
        <w:tc>
          <w:tcPr>
            <w:tcW w:w="1276" w:type="dxa"/>
            <w:vAlign w:val="center"/>
          </w:tcPr>
          <w:p>
            <w:pPr>
              <w:pStyle w:val="单元格样式2"/>
            </w:pPr>
            <w:r>
              <w:t xml:space="preserve">提供工作效率降低业务成本支出</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保证企业军转干部解困工作健康运行</w:t>
            </w:r>
          </w:p>
        </w:tc>
        <w:tc>
          <w:tcPr>
            <w:tcW w:w="2891" w:type="dxa"/>
            <w:vAlign w:val="center"/>
          </w:tcPr>
          <w:p>
            <w:pPr>
              <w:pStyle w:val="单元格样式2"/>
            </w:pPr>
            <w:r>
              <w:t xml:space="preserve">保证企业军转干部解困工作健康运行</w:t>
            </w:r>
          </w:p>
        </w:tc>
        <w:tc>
          <w:tcPr>
            <w:tcW w:w="1276" w:type="dxa"/>
            <w:vAlign w:val="center"/>
          </w:tcPr>
          <w:p>
            <w:pPr>
              <w:pStyle w:val="单元格样式2"/>
            </w:pPr>
            <w:r>
              <w:t xml:space="preserve">保证企业军转干部解困工作健康运行</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确保企业军转干部待遇得到有效保障</w:t>
            </w:r>
          </w:p>
        </w:tc>
        <w:tc>
          <w:tcPr>
            <w:tcW w:w="2891" w:type="dxa"/>
            <w:vAlign w:val="center"/>
          </w:tcPr>
          <w:p>
            <w:pPr>
              <w:pStyle w:val="单元格样式2"/>
            </w:pPr>
            <w:r>
              <w:t xml:space="preserve">确保企业军转干部待遇得到有效保障</w:t>
            </w:r>
          </w:p>
        </w:tc>
        <w:tc>
          <w:tcPr>
            <w:tcW w:w="1276" w:type="dxa"/>
            <w:vAlign w:val="center"/>
          </w:tcPr>
          <w:p>
            <w:pPr>
              <w:pStyle w:val="单元格样式2"/>
            </w:pPr>
            <w:r>
              <w:t xml:space="preserve">确保企业军转干部待遇得到有效保障</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规避信访隐患</w:t>
            </w:r>
          </w:p>
        </w:tc>
        <w:tc>
          <w:tcPr>
            <w:tcW w:w="2891" w:type="dxa"/>
            <w:vAlign w:val="center"/>
          </w:tcPr>
          <w:p>
            <w:pPr>
              <w:pStyle w:val="单元格样式2"/>
            </w:pPr>
            <w:r>
              <w:t xml:space="preserve">规避信访隐患</w:t>
            </w:r>
          </w:p>
        </w:tc>
        <w:tc>
          <w:tcPr>
            <w:tcW w:w="1276" w:type="dxa"/>
            <w:vAlign w:val="center"/>
          </w:tcPr>
          <w:p>
            <w:pPr>
              <w:pStyle w:val="单元格样式2"/>
            </w:pPr>
            <w:r>
              <w:t xml:space="preserve">规避信访隐患</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促进社会和谐</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确保企业军转干部满意</w:t>
            </w:r>
          </w:p>
        </w:tc>
        <w:tc>
          <w:tcPr>
            <w:tcW w:w="2891" w:type="dxa"/>
            <w:vAlign w:val="center"/>
          </w:tcPr>
          <w:p>
            <w:pPr>
              <w:pStyle w:val="单元格样式2"/>
            </w:pPr>
            <w:r>
              <w:t xml:space="preserve">确保企业军转干部满意</w:t>
            </w:r>
          </w:p>
        </w:tc>
        <w:tc>
          <w:tcPr>
            <w:tcW w:w="1276" w:type="dxa"/>
            <w:vAlign w:val="center"/>
          </w:tcPr>
          <w:p>
            <w:pPr>
              <w:pStyle w:val="单元格样式2"/>
            </w:pPr>
            <w:r>
              <w:t xml:space="preserve">确保企业军转干部满意</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28.全日制大学毕业生应征入伍奖励金绩效目标表</w:t>
      </w:r>
      <w:bookmarkEnd w:id="3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13022925P00010910005E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全日制大学毕业生应征入伍奖励金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全日制大学毕业生应征入伍奖励金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1.用于全日制大学毕业生应征入伍奖励金的发放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激发大学毕业生参军，保家卫国的热情</w:t>
            </w:r>
          </w:p>
        </w:tc>
        <w:tc>
          <w:tcPr>
            <w:tcW w:w="2891" w:type="dxa"/>
            <w:vAlign w:val="center"/>
          </w:tcPr>
          <w:p>
            <w:pPr>
              <w:pStyle w:val="单元格样式2"/>
            </w:pPr>
            <w:r>
              <w:t xml:space="preserve">提高入伍人员整体素质，做新时代军人</w:t>
            </w:r>
          </w:p>
        </w:tc>
        <w:tc>
          <w:tcPr>
            <w:tcW w:w="1276" w:type="dxa"/>
            <w:vAlign w:val="center"/>
          </w:tcPr>
          <w:p>
            <w:pPr>
              <w:pStyle w:val="单元格样式2"/>
            </w:pPr>
            <w:r>
              <w:t xml:space="preserve">完全达到</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29.涉核人员健康体检绩效目标表</w:t>
      </w:r>
      <w:bookmarkEnd w:id="3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13022925P000096100018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涉核人员健康体检</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170300.00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170300.00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用于涉核人员体检</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1.通过项目的开展，体检国家对特殊群体的关怀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体现国家对特殊群体的关怀</w:t>
            </w:r>
          </w:p>
        </w:tc>
        <w:tc>
          <w:tcPr>
            <w:tcW w:w="2891" w:type="dxa"/>
            <w:vAlign w:val="center"/>
          </w:tcPr>
          <w:p>
            <w:pPr>
              <w:pStyle w:val="单元格样式2"/>
            </w:pPr>
            <w:r>
              <w:t xml:space="preserve">对特殊群体开展定期体检，确保个人身体健康</w:t>
            </w:r>
          </w:p>
        </w:tc>
        <w:tc>
          <w:tcPr>
            <w:tcW w:w="1276" w:type="dxa"/>
            <w:vAlign w:val="center"/>
          </w:tcPr>
          <w:p>
            <w:pPr>
              <w:pStyle w:val="单元格样式2"/>
            </w:pPr>
            <w:r>
              <w:t xml:space="preserve">完全达到</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30.省级双拥模范城创建绩效目标表</w:t>
      </w:r>
      <w:bookmarkEnd w:id="3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13022925P000109100037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省级双拥模范城创建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省级双拥模范城创建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1.促进规划项目顺利有序开展，迎接上级检查</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持续推进五个一批创建工作</w:t>
            </w:r>
          </w:p>
        </w:tc>
        <w:tc>
          <w:tcPr>
            <w:tcW w:w="2891" w:type="dxa"/>
            <w:vAlign w:val="center"/>
          </w:tcPr>
          <w:p>
            <w:pPr>
              <w:pStyle w:val="单元格样式2"/>
            </w:pPr>
            <w:r>
              <w:t xml:space="preserve">持续推进五个一批创建工作</w:t>
            </w:r>
          </w:p>
        </w:tc>
        <w:tc>
          <w:tcPr>
            <w:tcW w:w="1276" w:type="dxa"/>
            <w:vAlign w:val="center"/>
          </w:tcPr>
          <w:p>
            <w:pPr>
              <w:pStyle w:val="单元格样式2"/>
            </w:pPr>
            <w:r>
              <w:t xml:space="preserve">持续推进五个一批创建工作</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持续推进双拥示范社区、少年军校</w:t>
            </w:r>
          </w:p>
        </w:tc>
        <w:tc>
          <w:tcPr>
            <w:tcW w:w="2891" w:type="dxa"/>
            <w:vAlign w:val="center"/>
          </w:tcPr>
          <w:p>
            <w:pPr>
              <w:pStyle w:val="单元格样式2"/>
            </w:pPr>
            <w:r>
              <w:t xml:space="preserve">持续推进双拥示范社区、少年军校</w:t>
            </w:r>
          </w:p>
        </w:tc>
        <w:tc>
          <w:tcPr>
            <w:tcW w:w="1276" w:type="dxa"/>
            <w:vAlign w:val="center"/>
          </w:tcPr>
          <w:p>
            <w:pPr>
              <w:pStyle w:val="单元格样式2"/>
            </w:pPr>
            <w:r>
              <w:t xml:space="preserve">持续推进双拥示范社区、少年军校</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军用模范企业、模范医院</w:t>
            </w:r>
          </w:p>
        </w:tc>
        <w:tc>
          <w:tcPr>
            <w:tcW w:w="2891" w:type="dxa"/>
            <w:vAlign w:val="center"/>
          </w:tcPr>
          <w:p>
            <w:pPr>
              <w:pStyle w:val="单元格样式2"/>
            </w:pPr>
            <w:r>
              <w:t xml:space="preserve">军用模范企业、模范医院</w:t>
            </w:r>
          </w:p>
        </w:tc>
        <w:tc>
          <w:tcPr>
            <w:tcW w:w="1276" w:type="dxa"/>
            <w:vAlign w:val="center"/>
          </w:tcPr>
          <w:p>
            <w:pPr>
              <w:pStyle w:val="单元格样式2"/>
            </w:pPr>
            <w:r>
              <w:t xml:space="preserve">军用模范企业、模范医院</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31.双拥办经费绩效目标表</w:t>
      </w:r>
      <w:bookmarkEnd w:id="3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13022925P00JXC4199837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双拥办经费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保障双拥办工作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1.1促进双拥办工作顺利开展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形成拥军爱民的氛围</w:t>
            </w:r>
          </w:p>
        </w:tc>
        <w:tc>
          <w:tcPr>
            <w:tcW w:w="2891" w:type="dxa"/>
            <w:vAlign w:val="center"/>
          </w:tcPr>
          <w:p>
            <w:pPr>
              <w:pStyle w:val="单元格样式2"/>
            </w:pPr>
            <w:r>
              <w:t xml:space="preserve">拥军活动开展，形成良好氛围</w:t>
            </w:r>
          </w:p>
        </w:tc>
        <w:tc>
          <w:tcPr>
            <w:tcW w:w="1276" w:type="dxa"/>
            <w:vAlign w:val="center"/>
          </w:tcPr>
          <w:p>
            <w:pPr>
              <w:pStyle w:val="单元格样式2"/>
            </w:pPr>
            <w:r>
              <w:t xml:space="preserve">拥军活动开展，形成良好氛围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32.双拥经费绩效目标表</w:t>
      </w:r>
      <w:bookmarkEnd w:id="3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13022925P00JXC419987M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双拥经费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用于双拥工作经费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1.创建双拥氛围，开展系列活动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形成拥军爱民的氛围</w:t>
            </w:r>
          </w:p>
        </w:tc>
        <w:tc>
          <w:tcPr>
            <w:tcW w:w="2891" w:type="dxa"/>
            <w:vAlign w:val="center"/>
          </w:tcPr>
          <w:p>
            <w:pPr>
              <w:pStyle w:val="单元格样式2"/>
            </w:pPr>
            <w:r>
              <w:t xml:space="preserve">拥军活动开展，形成良好氛围</w:t>
            </w:r>
          </w:p>
        </w:tc>
        <w:tc>
          <w:tcPr>
            <w:tcW w:w="1276" w:type="dxa"/>
            <w:vAlign w:val="center"/>
          </w:tcPr>
          <w:p>
            <w:pPr>
              <w:pStyle w:val="单元格样式2"/>
            </w:pPr>
            <w:r>
              <w:t xml:space="preserve">拥军活动开展，形成良好氛围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33.退役军人人事档案数字化绩效目标表</w:t>
      </w:r>
      <w:bookmarkEnd w:id="3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13022925P00JXC410143H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退役军人人事档案数字化</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退役军人档案管理</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1.通过项目开展，促进档案管理科学化</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更好的为退役军人服务</w:t>
            </w:r>
          </w:p>
        </w:tc>
        <w:tc>
          <w:tcPr>
            <w:tcW w:w="2891" w:type="dxa"/>
            <w:vAlign w:val="center"/>
          </w:tcPr>
          <w:p>
            <w:pPr>
              <w:pStyle w:val="单元格样式2"/>
            </w:pPr>
            <w:r>
              <w:t xml:space="preserve">更好的为退役军人服务</w:t>
            </w:r>
          </w:p>
        </w:tc>
        <w:tc>
          <w:tcPr>
            <w:tcW w:w="1276" w:type="dxa"/>
            <w:vAlign w:val="center"/>
          </w:tcPr>
          <w:p>
            <w:pPr>
              <w:pStyle w:val="单元格样式2"/>
            </w:pPr>
            <w:r>
              <w:t xml:space="preserve">更好的为退役军人服务</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提高效率</w:t>
            </w:r>
          </w:p>
        </w:tc>
        <w:tc>
          <w:tcPr>
            <w:tcW w:w="2891" w:type="dxa"/>
            <w:vAlign w:val="center"/>
          </w:tcPr>
          <w:p>
            <w:pPr>
              <w:pStyle w:val="单元格样式2"/>
            </w:pPr>
            <w:r>
              <w:t xml:space="preserve">提高效率</w:t>
            </w:r>
          </w:p>
        </w:tc>
        <w:tc>
          <w:tcPr>
            <w:tcW w:w="1276" w:type="dxa"/>
            <w:vAlign w:val="center"/>
          </w:tcPr>
          <w:p>
            <w:pPr>
              <w:pStyle w:val="单元格样式2"/>
            </w:pPr>
            <w:r>
              <w:t xml:space="preserve">提高效率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档案数字化</w:t>
            </w:r>
          </w:p>
        </w:tc>
        <w:tc>
          <w:tcPr>
            <w:tcW w:w="2891" w:type="dxa"/>
            <w:vAlign w:val="center"/>
          </w:tcPr>
          <w:p>
            <w:pPr>
              <w:pStyle w:val="单元格样式2"/>
            </w:pPr>
            <w:r>
              <w:t xml:space="preserve">档案数字化</w:t>
            </w:r>
          </w:p>
        </w:tc>
        <w:tc>
          <w:tcPr>
            <w:tcW w:w="1276" w:type="dxa"/>
            <w:vAlign w:val="center"/>
          </w:tcPr>
          <w:p>
            <w:pPr>
              <w:pStyle w:val="单元格样式2"/>
            </w:pPr>
            <w:r>
              <w:t xml:space="preserve">档案数字化</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34.现役军人立功受奖奖励金绩效目标表</w:t>
      </w:r>
      <w:bookmarkEnd w:id="3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13022925P000109100062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现役军人立功受奖奖励金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516000.00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516000.00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现役军人立功受奖奖励金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1.通过项目的开展，激励现役军人在部队争先创优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激发现役军人在部队争先创优</w:t>
            </w:r>
          </w:p>
        </w:tc>
        <w:tc>
          <w:tcPr>
            <w:tcW w:w="2891" w:type="dxa"/>
            <w:vAlign w:val="center"/>
          </w:tcPr>
          <w:p>
            <w:pPr>
              <w:pStyle w:val="单元格样式2"/>
            </w:pPr>
            <w:r>
              <w:t xml:space="preserve">激发现役军人在部队争先创优</w:t>
            </w:r>
          </w:p>
        </w:tc>
        <w:tc>
          <w:tcPr>
            <w:tcW w:w="1276" w:type="dxa"/>
            <w:vAlign w:val="center"/>
          </w:tcPr>
          <w:p>
            <w:pPr>
              <w:pStyle w:val="单元格样式2"/>
            </w:pPr>
            <w:r>
              <w:t xml:space="preserve">激发现役军人在部队争先创优</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35.信息一体化平台建设资金绩效目标表</w:t>
      </w:r>
      <w:bookmarkEnd w:id="3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13022925P00JXC410162M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信息一体化平台建设资金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633600.00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633600.00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信息平台一体化建设经费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1.通过项目的开展，保障平台正常运行。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按照相关文件要求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通过平台的使用，实现了信息化建设</w:t>
            </w:r>
          </w:p>
        </w:tc>
        <w:tc>
          <w:tcPr>
            <w:tcW w:w="2891" w:type="dxa"/>
            <w:vAlign w:val="center"/>
          </w:tcPr>
          <w:p>
            <w:pPr>
              <w:pStyle w:val="单元格样式2"/>
            </w:pPr>
            <w:r>
              <w:t xml:space="preserve">通过平台的使用，实现了信息化建设</w:t>
            </w:r>
          </w:p>
        </w:tc>
        <w:tc>
          <w:tcPr>
            <w:tcW w:w="1276" w:type="dxa"/>
            <w:vAlign w:val="center"/>
          </w:tcPr>
          <w:p>
            <w:pPr>
              <w:pStyle w:val="单元格样式2"/>
            </w:pPr>
            <w:r>
              <w:t xml:space="preserve">通过平台的使用，实现了信息化建设</w:t>
            </w:r>
          </w:p>
        </w:tc>
        <w:tc>
          <w:tcPr>
            <w:tcW w:w="1843" w:type="dxa"/>
            <w:vAlign w:val="center"/>
          </w:tcPr>
          <w:p>
            <w:pPr>
              <w:pStyle w:val="单元格样式2"/>
            </w:pPr>
            <w:r>
              <w:t xml:space="preserve">按照相关文件要求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按照相关文件要求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工作人员对系统的满意度</w:t>
            </w:r>
          </w:p>
        </w:tc>
        <w:tc>
          <w:tcPr>
            <w:tcW w:w="2891" w:type="dxa"/>
            <w:vAlign w:val="center"/>
          </w:tcPr>
          <w:p>
            <w:pPr>
              <w:pStyle w:val="单元格样式2"/>
            </w:pPr>
            <w:r>
              <w:t xml:space="preserve">工作人员对系统的满意度</w:t>
            </w:r>
          </w:p>
        </w:tc>
        <w:tc>
          <w:tcPr>
            <w:tcW w:w="1276" w:type="dxa"/>
            <w:vAlign w:val="center"/>
          </w:tcPr>
          <w:p>
            <w:pPr>
              <w:pStyle w:val="单元格样式2"/>
            </w:pPr>
            <w:r>
              <w:t xml:space="preserve">工作人员对系统的满意度</w:t>
            </w:r>
          </w:p>
        </w:tc>
        <w:tc>
          <w:tcPr>
            <w:tcW w:w="1843" w:type="dxa"/>
            <w:vAlign w:val="center"/>
          </w:tcPr>
          <w:p>
            <w:pPr>
              <w:pStyle w:val="单元格样式2"/>
            </w:pPr>
            <w:r>
              <w:t xml:space="preserve">按照相关文件要求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36.义务兵家庭优待金绩效目标表</w:t>
      </w:r>
      <w:bookmarkEnd w:id="3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13022925P00010610001Y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用于发放义务兵家庭优待金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50%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1.保障义务兵家庭优待金及时足额发放到位，体现国家对现役军人家属的关怀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符合条件的家庭全部纳入</w:t>
            </w:r>
          </w:p>
        </w:tc>
        <w:tc>
          <w:tcPr>
            <w:tcW w:w="2891" w:type="dxa"/>
            <w:vAlign w:val="center"/>
          </w:tcPr>
          <w:p>
            <w:pPr>
              <w:pStyle w:val="单元格样式2"/>
            </w:pPr>
            <w:r>
              <w:t xml:space="preserve">对符合条件的家庭全部纳入</w:t>
            </w:r>
          </w:p>
        </w:tc>
        <w:tc>
          <w:tcPr>
            <w:tcW w:w="1276" w:type="dxa"/>
            <w:vAlign w:val="center"/>
          </w:tcPr>
          <w:p>
            <w:pPr>
              <w:pStyle w:val="单元格样式2"/>
            </w:pPr>
            <w:r>
              <w:t xml:space="preserve">对符合条件的家庭全部纳入</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严格按照当年文件标准发放</w:t>
            </w:r>
          </w:p>
        </w:tc>
        <w:tc>
          <w:tcPr>
            <w:tcW w:w="1276" w:type="dxa"/>
            <w:vAlign w:val="center"/>
          </w:tcPr>
          <w:p>
            <w:pPr>
              <w:pStyle w:val="单元格样式2"/>
            </w:pPr>
            <w:r>
              <w:t xml:space="preserve">严格按照当年文件标准发放</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w:t>
            </w:r>
          </w:p>
        </w:tc>
        <w:tc>
          <w:tcPr>
            <w:tcW w:w="2891" w:type="dxa"/>
            <w:vAlign w:val="center"/>
          </w:tcPr>
          <w:p>
            <w:pPr>
              <w:pStyle w:val="单元格样式2"/>
            </w:pPr>
            <w:r>
              <w:t xml:space="preserve">自收到科室上交发放表后5个工作日内完成资金拨付</w:t>
            </w:r>
          </w:p>
        </w:tc>
        <w:tc>
          <w:tcPr>
            <w:tcW w:w="1276" w:type="dxa"/>
            <w:vAlign w:val="center"/>
          </w:tcPr>
          <w:p>
            <w:pPr>
              <w:pStyle w:val="单元格样式2"/>
            </w:pPr>
            <w:r>
              <w:t xml:space="preserve">自收到科室上交发放表后5个工作日内完成资金拨付</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降低人工成本</w:t>
            </w:r>
          </w:p>
        </w:tc>
        <w:tc>
          <w:tcPr>
            <w:tcW w:w="2891" w:type="dxa"/>
            <w:vAlign w:val="center"/>
          </w:tcPr>
          <w:p>
            <w:pPr>
              <w:pStyle w:val="单元格样式2"/>
            </w:pPr>
            <w:r>
              <w:t xml:space="preserve">社会化发放降低人工成本</w:t>
            </w:r>
          </w:p>
        </w:tc>
        <w:tc>
          <w:tcPr>
            <w:tcW w:w="1276" w:type="dxa"/>
            <w:vAlign w:val="center"/>
          </w:tcPr>
          <w:p>
            <w:pPr>
              <w:pStyle w:val="单元格样式2"/>
            </w:pPr>
            <w:r>
              <w:t xml:space="preserve">社会化发放降低人工成本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体现国家对现役军人家属的关怀</w:t>
            </w:r>
          </w:p>
        </w:tc>
        <w:tc>
          <w:tcPr>
            <w:tcW w:w="2891" w:type="dxa"/>
            <w:vAlign w:val="center"/>
          </w:tcPr>
          <w:p>
            <w:pPr>
              <w:pStyle w:val="单元格样式2"/>
            </w:pPr>
            <w:r>
              <w:t xml:space="preserve">体现国家对现役军人家属的关怀</w:t>
            </w:r>
          </w:p>
        </w:tc>
        <w:tc>
          <w:tcPr>
            <w:tcW w:w="1276" w:type="dxa"/>
            <w:vAlign w:val="center"/>
          </w:tcPr>
          <w:p>
            <w:pPr>
              <w:pStyle w:val="单元格样式2"/>
            </w:pPr>
            <w:r>
              <w:t xml:space="preserve">体现国家对现役军人家属的关怀</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工作持续性</w:t>
            </w:r>
          </w:p>
        </w:tc>
        <w:tc>
          <w:tcPr>
            <w:tcW w:w="2891" w:type="dxa"/>
            <w:vAlign w:val="center"/>
          </w:tcPr>
          <w:p>
            <w:pPr>
              <w:pStyle w:val="单元格样式2"/>
            </w:pPr>
            <w:r>
              <w:t xml:space="preserve">保障工作持续开展</w:t>
            </w:r>
          </w:p>
        </w:tc>
        <w:tc>
          <w:tcPr>
            <w:tcW w:w="1276" w:type="dxa"/>
            <w:vAlign w:val="center"/>
          </w:tcPr>
          <w:p>
            <w:pPr>
              <w:pStyle w:val="单元格样式2"/>
            </w:pPr>
            <w:r>
              <w:t xml:space="preserve">保障工作持续开展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义务兵家庭满意度</w:t>
            </w:r>
          </w:p>
        </w:tc>
        <w:tc>
          <w:tcPr>
            <w:tcW w:w="2891" w:type="dxa"/>
            <w:vAlign w:val="center"/>
          </w:tcPr>
          <w:p>
            <w:pPr>
              <w:pStyle w:val="单元格样式2"/>
            </w:pPr>
            <w:r>
              <w:t xml:space="preserve">义务兵家庭对优待金发放的满意度</w:t>
            </w:r>
          </w:p>
        </w:tc>
        <w:tc>
          <w:tcPr>
            <w:tcW w:w="1276" w:type="dxa"/>
            <w:vAlign w:val="center"/>
          </w:tcPr>
          <w:p>
            <w:pPr>
              <w:pStyle w:val="单元格样式2"/>
            </w:pPr>
            <w:r>
              <w:t xml:space="preserve">义务兵家庭对优待金发放的满意度</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37.义务兵家庭优待金绩效目标表</w:t>
      </w:r>
      <w:bookmarkEnd w:id="3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13022925P00010610004R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义务兵家庭优待金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保障义务兵家庭优待金及时足额发放到位，体现国家对现役军人家属的关怀</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1.保障义务兵家庭优待金及时足额发放到位，体现国家对现役军人家属的关怀</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符合条件的家庭全部纳入</w:t>
            </w:r>
          </w:p>
        </w:tc>
        <w:tc>
          <w:tcPr>
            <w:tcW w:w="2891" w:type="dxa"/>
            <w:vAlign w:val="center"/>
          </w:tcPr>
          <w:p>
            <w:pPr>
              <w:pStyle w:val="单元格样式2"/>
            </w:pPr>
            <w:r>
              <w:t xml:space="preserve">对符合条件的家庭全部纳入</w:t>
            </w:r>
          </w:p>
        </w:tc>
        <w:tc>
          <w:tcPr>
            <w:tcW w:w="1276" w:type="dxa"/>
            <w:vAlign w:val="center"/>
          </w:tcPr>
          <w:p>
            <w:pPr>
              <w:pStyle w:val="单元格样式2"/>
            </w:pPr>
            <w:r>
              <w:t xml:space="preserve">对符合条件的家庭全部纳入</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按照规定标准执行</w:t>
            </w:r>
          </w:p>
        </w:tc>
        <w:tc>
          <w:tcPr>
            <w:tcW w:w="2891" w:type="dxa"/>
            <w:vAlign w:val="center"/>
          </w:tcPr>
          <w:p>
            <w:pPr>
              <w:pStyle w:val="单元格样式2"/>
            </w:pPr>
            <w:r>
              <w:t xml:space="preserve">严格按照当年文件标准发放</w:t>
            </w:r>
          </w:p>
        </w:tc>
        <w:tc>
          <w:tcPr>
            <w:tcW w:w="1276" w:type="dxa"/>
            <w:vAlign w:val="center"/>
          </w:tcPr>
          <w:p>
            <w:pPr>
              <w:pStyle w:val="单元格样式2"/>
            </w:pPr>
            <w:r>
              <w:t xml:space="preserve">严格按照当年文件标准发放</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w:t>
            </w:r>
          </w:p>
        </w:tc>
        <w:tc>
          <w:tcPr>
            <w:tcW w:w="2891" w:type="dxa"/>
            <w:vAlign w:val="center"/>
          </w:tcPr>
          <w:p>
            <w:pPr>
              <w:pStyle w:val="单元格样式2"/>
            </w:pPr>
            <w:r>
              <w:t xml:space="preserve">自收到科室上交发放表后5个工作日内完成资金拨付</w:t>
            </w:r>
          </w:p>
        </w:tc>
        <w:tc>
          <w:tcPr>
            <w:tcW w:w="1276" w:type="dxa"/>
            <w:vAlign w:val="center"/>
          </w:tcPr>
          <w:p>
            <w:pPr>
              <w:pStyle w:val="单元格样式2"/>
            </w:pPr>
            <w:r>
              <w:t xml:space="preserve">自收到科室上交发放表后5个工作日内完成资金拨付</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降低人工成本</w:t>
            </w:r>
          </w:p>
        </w:tc>
        <w:tc>
          <w:tcPr>
            <w:tcW w:w="2891" w:type="dxa"/>
            <w:vAlign w:val="center"/>
          </w:tcPr>
          <w:p>
            <w:pPr>
              <w:pStyle w:val="单元格样式2"/>
            </w:pPr>
            <w:r>
              <w:t xml:space="preserve">社会化发放降低人工成本</w:t>
            </w:r>
          </w:p>
        </w:tc>
        <w:tc>
          <w:tcPr>
            <w:tcW w:w="1276" w:type="dxa"/>
            <w:vAlign w:val="center"/>
          </w:tcPr>
          <w:p>
            <w:pPr>
              <w:pStyle w:val="单元格样式2"/>
            </w:pPr>
            <w:r>
              <w:t xml:space="preserve">社会化发放降低人工成本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体现国家对现役军人家属的关怀</w:t>
            </w:r>
          </w:p>
        </w:tc>
        <w:tc>
          <w:tcPr>
            <w:tcW w:w="2891" w:type="dxa"/>
            <w:vAlign w:val="center"/>
          </w:tcPr>
          <w:p>
            <w:pPr>
              <w:pStyle w:val="单元格样式2"/>
            </w:pPr>
            <w:r>
              <w:t xml:space="preserve">体现国家对现役军人家属的关怀</w:t>
            </w:r>
          </w:p>
        </w:tc>
        <w:tc>
          <w:tcPr>
            <w:tcW w:w="1276" w:type="dxa"/>
            <w:vAlign w:val="center"/>
          </w:tcPr>
          <w:p>
            <w:pPr>
              <w:pStyle w:val="单元格样式2"/>
            </w:pPr>
            <w:r>
              <w:t xml:space="preserve">体现国家对现役军人家属的关怀</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工作持续性</w:t>
            </w:r>
          </w:p>
        </w:tc>
        <w:tc>
          <w:tcPr>
            <w:tcW w:w="2891" w:type="dxa"/>
            <w:vAlign w:val="center"/>
          </w:tcPr>
          <w:p>
            <w:pPr>
              <w:pStyle w:val="单元格样式2"/>
            </w:pPr>
            <w:r>
              <w:t xml:space="preserve">保障工作持续开展</w:t>
            </w:r>
          </w:p>
        </w:tc>
        <w:tc>
          <w:tcPr>
            <w:tcW w:w="1276" w:type="dxa"/>
            <w:vAlign w:val="center"/>
          </w:tcPr>
          <w:p>
            <w:pPr>
              <w:pStyle w:val="单元格样式2"/>
            </w:pPr>
            <w:r>
              <w:t xml:space="preserve">保障工作持续开展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义务兵家庭满意度</w:t>
            </w:r>
          </w:p>
        </w:tc>
        <w:tc>
          <w:tcPr>
            <w:tcW w:w="2891" w:type="dxa"/>
            <w:vAlign w:val="center"/>
          </w:tcPr>
          <w:p>
            <w:pPr>
              <w:pStyle w:val="单元格样式2"/>
            </w:pPr>
            <w:r>
              <w:t xml:space="preserve">义务兵家庭对优待金发放的满意度</w:t>
            </w:r>
          </w:p>
        </w:tc>
        <w:tc>
          <w:tcPr>
            <w:tcW w:w="1276" w:type="dxa"/>
            <w:vAlign w:val="center"/>
          </w:tcPr>
          <w:p>
            <w:pPr>
              <w:pStyle w:val="单元格样式2"/>
            </w:pPr>
            <w:r>
              <w:t xml:space="preserve">义务兵家庭对优待金发放的满意度</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38.优抚对象补助资金绩效目标表</w:t>
      </w:r>
      <w:bookmarkEnd w:id="4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13022925P00010410001K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用于发放优抚对象抚恤和生活补助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1.保障优抚对象补助自己及时足额发放到位，体现国家对退役军人群体的关心爱护</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符合条件人员</w:t>
            </w:r>
          </w:p>
        </w:tc>
        <w:tc>
          <w:tcPr>
            <w:tcW w:w="2891" w:type="dxa"/>
            <w:vAlign w:val="center"/>
          </w:tcPr>
          <w:p>
            <w:pPr>
              <w:pStyle w:val="单元格样式2"/>
            </w:pPr>
            <w:r>
              <w:t xml:space="preserve">符合条件人员全部纳入</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各项补助资金及时拨付率</w:t>
            </w:r>
          </w:p>
        </w:tc>
        <w:tc>
          <w:tcPr>
            <w:tcW w:w="2891" w:type="dxa"/>
            <w:vAlign w:val="center"/>
          </w:tcPr>
          <w:p>
            <w:pPr>
              <w:pStyle w:val="单元格样式2"/>
            </w:pPr>
            <w:r>
              <w:t xml:space="preserve">各项补助资金及时拨付率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控制成本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改善优抚对象基本生活</w:t>
            </w:r>
          </w:p>
        </w:tc>
        <w:tc>
          <w:tcPr>
            <w:tcW w:w="2891" w:type="dxa"/>
            <w:vAlign w:val="center"/>
          </w:tcPr>
          <w:p>
            <w:pPr>
              <w:pStyle w:val="单元格样式2"/>
            </w:pPr>
            <w:r>
              <w:t xml:space="preserve">通过抚恤和生活补助的发放改善优抚对象基本生活条件</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优抚对象满意程度</w:t>
            </w:r>
          </w:p>
        </w:tc>
        <w:tc>
          <w:tcPr>
            <w:tcW w:w="2891" w:type="dxa"/>
            <w:vAlign w:val="center"/>
          </w:tcPr>
          <w:p>
            <w:pPr>
              <w:pStyle w:val="单元格样式2"/>
            </w:pPr>
            <w:r>
              <w:t xml:space="preserve">优抚对象对于抚恤和生活补助资金发放的满意程度</w:t>
            </w:r>
          </w:p>
        </w:tc>
        <w:tc>
          <w:tcPr>
            <w:tcW w:w="1276" w:type="dxa"/>
            <w:vAlign w:val="center"/>
          </w:tcPr>
          <w:p>
            <w:pPr>
              <w:pStyle w:val="单元格样式2"/>
            </w:pPr>
            <w:r>
              <w:t xml:space="preserve">≥90优秀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39.优抚对象补助资金绩效目标表</w:t>
      </w:r>
      <w:bookmarkEnd w:id="4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13022925P00010410004E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保障优抚对象补助自己及时足额发放到位，体现国家对退役军人群体的关心爱护</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1.保障优抚对象补助自己及时足额发放到位，体现国家对退役军人群体的关心爱护</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符合条件人员</w:t>
            </w:r>
          </w:p>
        </w:tc>
        <w:tc>
          <w:tcPr>
            <w:tcW w:w="2891" w:type="dxa"/>
            <w:vAlign w:val="center"/>
          </w:tcPr>
          <w:p>
            <w:pPr>
              <w:pStyle w:val="单元格样式2"/>
            </w:pPr>
            <w:r>
              <w:t xml:space="preserve">符合条件人员全部纳入</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各项补助资金及时拨付率</w:t>
            </w:r>
          </w:p>
        </w:tc>
        <w:tc>
          <w:tcPr>
            <w:tcW w:w="2891" w:type="dxa"/>
            <w:vAlign w:val="center"/>
          </w:tcPr>
          <w:p>
            <w:pPr>
              <w:pStyle w:val="单元格样式2"/>
            </w:pPr>
            <w:r>
              <w:t xml:space="preserve">各项补助资金及时拨付率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控制成本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改善优抚对象基本生活</w:t>
            </w:r>
          </w:p>
        </w:tc>
        <w:tc>
          <w:tcPr>
            <w:tcW w:w="2891" w:type="dxa"/>
            <w:vAlign w:val="center"/>
          </w:tcPr>
          <w:p>
            <w:pPr>
              <w:pStyle w:val="单元格样式2"/>
            </w:pPr>
            <w:r>
              <w:t xml:space="preserve">通过抚恤和生活补助的发放改善优抚对象基本生活条件</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优抚对象满意程度</w:t>
            </w:r>
          </w:p>
        </w:tc>
        <w:tc>
          <w:tcPr>
            <w:tcW w:w="2891" w:type="dxa"/>
            <w:vAlign w:val="center"/>
          </w:tcPr>
          <w:p>
            <w:pPr>
              <w:pStyle w:val="单元格样式2"/>
            </w:pPr>
            <w:r>
              <w:t xml:space="preserve">优抚对象对于抚恤和生活补助资金发放的满意程度</w:t>
            </w:r>
          </w:p>
        </w:tc>
        <w:tc>
          <w:tcPr>
            <w:tcW w:w="1276" w:type="dxa"/>
            <w:vAlign w:val="center"/>
          </w:tcPr>
          <w:p>
            <w:pPr>
              <w:pStyle w:val="单元格样式2"/>
            </w:pPr>
            <w:r>
              <w:t xml:space="preserve">≥90优秀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40.优抚对象短期疗养绩效目标表</w:t>
      </w:r>
      <w:bookmarkEnd w:id="4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13022925P00JXC410106W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优抚对象短期疗养</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用于短期疗养工作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1.保障优抚对象短期疗养工作顺利开展，体检国家对优抚对象的关怀。</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优抚对象短期疗养人数</w:t>
            </w:r>
          </w:p>
        </w:tc>
        <w:tc>
          <w:tcPr>
            <w:tcW w:w="2891" w:type="dxa"/>
            <w:vAlign w:val="center"/>
          </w:tcPr>
          <w:p>
            <w:pPr>
              <w:pStyle w:val="单元格样式2"/>
            </w:pPr>
            <w:r>
              <w:t xml:space="preserve">符合条件人员参加</w:t>
            </w:r>
          </w:p>
        </w:tc>
        <w:tc>
          <w:tcPr>
            <w:tcW w:w="1276" w:type="dxa"/>
            <w:vAlign w:val="center"/>
          </w:tcPr>
          <w:p>
            <w:pPr>
              <w:pStyle w:val="单元格样式2"/>
            </w:pPr>
            <w:r>
              <w:t xml:space="preserve">≥100符合条件人员参加</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足额拨付率</w:t>
            </w:r>
          </w:p>
        </w:tc>
        <w:tc>
          <w:tcPr>
            <w:tcW w:w="1276" w:type="dxa"/>
            <w:vAlign w:val="center"/>
          </w:tcPr>
          <w:p>
            <w:pPr>
              <w:pStyle w:val="单元格样式2"/>
            </w:pPr>
            <w:r>
              <w:t xml:space="preserve">≥100足额拨付率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vAlign w:val="center"/>
          </w:tcPr>
          <w:p>
            <w:pPr>
              <w:pStyle w:val="单元格样式2"/>
            </w:pPr>
            <w:r>
              <w:t xml:space="preserve">支出成本控制</w:t>
            </w:r>
          </w:p>
        </w:tc>
        <w:tc>
          <w:tcPr>
            <w:tcW w:w="1276" w:type="dxa"/>
            <w:vAlign w:val="center"/>
          </w:tcPr>
          <w:p>
            <w:pPr>
              <w:pStyle w:val="单元格样式2"/>
            </w:pPr>
            <w:r>
              <w:t xml:space="preserve">成本支出</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短期疗养费用资金及时拨付率</w:t>
            </w:r>
          </w:p>
        </w:tc>
        <w:tc>
          <w:tcPr>
            <w:tcW w:w="2891" w:type="dxa"/>
            <w:vAlign w:val="center"/>
          </w:tcPr>
          <w:p>
            <w:pPr>
              <w:pStyle w:val="单元格样式2"/>
            </w:pPr>
            <w:r>
              <w:t xml:space="preserve">及时拨付率</w:t>
            </w:r>
          </w:p>
        </w:tc>
        <w:tc>
          <w:tcPr>
            <w:tcW w:w="1276" w:type="dxa"/>
            <w:vAlign w:val="center"/>
          </w:tcPr>
          <w:p>
            <w:pPr>
              <w:pStyle w:val="单元格样式2"/>
            </w:pPr>
            <w:r>
              <w:t xml:space="preserve">≥100及时拨付率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体现国家对优抚对象的关怀</w:t>
            </w:r>
          </w:p>
        </w:tc>
        <w:tc>
          <w:tcPr>
            <w:tcW w:w="2891" w:type="dxa"/>
            <w:vAlign w:val="center"/>
          </w:tcPr>
          <w:p>
            <w:pPr>
              <w:pStyle w:val="单元格样式2"/>
            </w:pPr>
            <w:r>
              <w:t xml:space="preserve">体现国家对优抚对象的关怀</w:t>
            </w:r>
          </w:p>
        </w:tc>
        <w:tc>
          <w:tcPr>
            <w:tcW w:w="1276" w:type="dxa"/>
            <w:vAlign w:val="center"/>
          </w:tcPr>
          <w:p>
            <w:pPr>
              <w:pStyle w:val="单元格样式2"/>
            </w:pPr>
            <w:r>
              <w:t xml:space="preserve">体现国家对优抚对象的关怀</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疗养对象满意度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41.优抚对象临时价格补助绩效目标表</w:t>
      </w:r>
      <w:bookmarkEnd w:id="4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13022925P00011610003D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优抚对象临时价格补助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用于临时价格补贴发放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1.保障临时价格补贴及时足额发放到位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优抚对象临时价格补贴资金发放人数</w:t>
            </w:r>
          </w:p>
        </w:tc>
        <w:tc>
          <w:tcPr>
            <w:tcW w:w="2891" w:type="dxa"/>
            <w:vAlign w:val="center"/>
          </w:tcPr>
          <w:p>
            <w:pPr>
              <w:pStyle w:val="单元格样式2"/>
            </w:pPr>
            <w:r>
              <w:t xml:space="preserve">发放人数</w:t>
            </w:r>
          </w:p>
        </w:tc>
        <w:tc>
          <w:tcPr>
            <w:tcW w:w="1276" w:type="dxa"/>
            <w:vAlign w:val="center"/>
          </w:tcPr>
          <w:p>
            <w:pPr>
              <w:pStyle w:val="单元格样式2"/>
            </w:pPr>
            <w:r>
              <w:t xml:space="preserve">≥100全部发放到位</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足额拨付率</w:t>
            </w:r>
          </w:p>
        </w:tc>
        <w:tc>
          <w:tcPr>
            <w:tcW w:w="1276" w:type="dxa"/>
            <w:vAlign w:val="center"/>
          </w:tcPr>
          <w:p>
            <w:pPr>
              <w:pStyle w:val="单元格样式2"/>
            </w:pPr>
            <w:r>
              <w:t xml:space="preserve">≥100足额拨付率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vAlign w:val="center"/>
          </w:tcPr>
          <w:p>
            <w:pPr>
              <w:pStyle w:val="单元格样式2"/>
            </w:pPr>
            <w:r>
              <w:t xml:space="preserve">支出成本控制</w:t>
            </w:r>
          </w:p>
        </w:tc>
        <w:tc>
          <w:tcPr>
            <w:tcW w:w="1276" w:type="dxa"/>
            <w:vAlign w:val="center"/>
          </w:tcPr>
          <w:p>
            <w:pPr>
              <w:pStyle w:val="单元格样式2"/>
            </w:pPr>
            <w:r>
              <w:t xml:space="preserve">成本支出</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优抚对象临时价格补贴助资金及时拨付率</w:t>
            </w:r>
          </w:p>
        </w:tc>
        <w:tc>
          <w:tcPr>
            <w:tcW w:w="2891" w:type="dxa"/>
            <w:vAlign w:val="center"/>
          </w:tcPr>
          <w:p>
            <w:pPr>
              <w:pStyle w:val="单元格样式2"/>
            </w:pPr>
            <w:r>
              <w:t xml:space="preserve">及时拨付率</w:t>
            </w:r>
          </w:p>
        </w:tc>
        <w:tc>
          <w:tcPr>
            <w:tcW w:w="1276" w:type="dxa"/>
            <w:vAlign w:val="center"/>
          </w:tcPr>
          <w:p>
            <w:pPr>
              <w:pStyle w:val="单元格样式2"/>
            </w:pPr>
            <w:r>
              <w:t xml:space="preserve">≥100及时拨付率</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优抚对象生活情况</w:t>
            </w:r>
          </w:p>
        </w:tc>
        <w:tc>
          <w:tcPr>
            <w:tcW w:w="2891" w:type="dxa"/>
            <w:vAlign w:val="center"/>
          </w:tcPr>
          <w:p>
            <w:pPr>
              <w:pStyle w:val="单元格样式2"/>
            </w:pPr>
            <w:r>
              <w:t xml:space="preserve">优抚对象生活情况</w:t>
            </w:r>
          </w:p>
        </w:tc>
        <w:tc>
          <w:tcPr>
            <w:tcW w:w="1276" w:type="dxa"/>
            <w:vAlign w:val="center"/>
          </w:tcPr>
          <w:p>
            <w:pPr>
              <w:pStyle w:val="单元格样式2"/>
            </w:pPr>
            <w:r>
              <w:t xml:space="preserve">改善</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42.优抚对象取暖补助绩效目标表</w:t>
      </w:r>
      <w:bookmarkEnd w:id="4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13022925P00JXC4101059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优抚对象取暖补助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67200.00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67200.00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城镇无工作单位的优抚对象取暖补贴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1.保障城镇无工作单位的优抚对象安全过冬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工作开支后资金拨付时间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5日内</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符合补贴人员</w:t>
            </w:r>
          </w:p>
        </w:tc>
        <w:tc>
          <w:tcPr>
            <w:tcW w:w="2891" w:type="dxa"/>
            <w:vAlign w:val="center"/>
          </w:tcPr>
          <w:p>
            <w:pPr>
              <w:pStyle w:val="单元格样式2"/>
            </w:pPr>
            <w:r>
              <w:t xml:space="preserve">将符合补贴人员全部纳入</w:t>
            </w:r>
          </w:p>
        </w:tc>
        <w:tc>
          <w:tcPr>
            <w:tcW w:w="1276" w:type="dxa"/>
            <w:vAlign w:val="center"/>
          </w:tcPr>
          <w:p>
            <w:pPr>
              <w:pStyle w:val="单元格样式2"/>
            </w:pPr>
            <w:r>
              <w:t xml:space="preserve">将符合补贴人员全部纳入</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按资金用途，合理使用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按照资金用途使用</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降低成本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通过补贴项目的开展，让他们感受到国家的关怀</w:t>
            </w:r>
          </w:p>
        </w:tc>
        <w:tc>
          <w:tcPr>
            <w:tcW w:w="2891" w:type="dxa"/>
            <w:vAlign w:val="center"/>
          </w:tcPr>
          <w:p>
            <w:pPr>
              <w:pStyle w:val="单元格样式2"/>
            </w:pPr>
            <w:r>
              <w:t xml:space="preserve">通过补贴项目的开展，让他们感受到国家的关怀</w:t>
            </w:r>
          </w:p>
        </w:tc>
        <w:tc>
          <w:tcPr>
            <w:tcW w:w="1276" w:type="dxa"/>
            <w:vAlign w:val="center"/>
          </w:tcPr>
          <w:p>
            <w:pPr>
              <w:pStyle w:val="单元格样式2"/>
            </w:pPr>
            <w:r>
              <w:t xml:space="preserve">≥95优秀</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社会对资金使用的认可度</w:t>
            </w:r>
          </w:p>
        </w:tc>
        <w:tc>
          <w:tcPr>
            <w:tcW w:w="2891" w:type="dxa"/>
            <w:vAlign w:val="center"/>
          </w:tcPr>
          <w:p>
            <w:pPr>
              <w:pStyle w:val="单元格样式2"/>
            </w:pPr>
            <w:r>
              <w:t xml:space="preserve">社会对资金使用的认可度</w:t>
            </w:r>
          </w:p>
        </w:tc>
        <w:tc>
          <w:tcPr>
            <w:tcW w:w="1276" w:type="dxa"/>
            <w:vAlign w:val="center"/>
          </w:tcPr>
          <w:p>
            <w:pPr>
              <w:pStyle w:val="单元格样式2"/>
            </w:pPr>
            <w:r>
              <w:t xml:space="preserve">≥95优秀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43.优抚对象医疗补助绩效目标表</w:t>
      </w:r>
      <w:bookmarkEnd w:id="4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13022925P00013210001X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优抚对象医疗补助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用于发放各类优抚对象抚恤补助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1.保障优抚对象各项医疗补助支出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优抚对象医疗补助资金发放人数</w:t>
            </w:r>
          </w:p>
        </w:tc>
        <w:tc>
          <w:tcPr>
            <w:tcW w:w="2891" w:type="dxa"/>
            <w:vAlign w:val="center"/>
          </w:tcPr>
          <w:p>
            <w:pPr>
              <w:pStyle w:val="单元格样式2"/>
            </w:pPr>
            <w:r>
              <w:t xml:space="preserve">优抚对象医疗补助资金发放人数</w:t>
            </w:r>
          </w:p>
        </w:tc>
        <w:tc>
          <w:tcPr>
            <w:tcW w:w="1276" w:type="dxa"/>
            <w:vAlign w:val="center"/>
          </w:tcPr>
          <w:p>
            <w:pPr>
              <w:pStyle w:val="单元格样式2"/>
            </w:pPr>
            <w:r>
              <w:t xml:space="preserve">全部纳入</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优抚对象抚恤补助资金及时拨付率</w:t>
            </w:r>
          </w:p>
        </w:tc>
        <w:tc>
          <w:tcPr>
            <w:tcW w:w="2891" w:type="dxa"/>
            <w:vAlign w:val="center"/>
          </w:tcPr>
          <w:p>
            <w:pPr>
              <w:pStyle w:val="单元格样式2"/>
            </w:pPr>
            <w:r>
              <w:t xml:space="preserve">优抚对象抚恤补助资金及时拨付率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提高效率，减低成本</w:t>
            </w:r>
          </w:p>
        </w:tc>
        <w:tc>
          <w:tcPr>
            <w:tcW w:w="1276" w:type="dxa"/>
            <w:vAlign w:val="center"/>
          </w:tcPr>
          <w:p>
            <w:pPr>
              <w:pStyle w:val="单元格样式2"/>
            </w:pPr>
            <w:r>
              <w:t xml:space="preserve">人头资金社会化发放</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优抚对象就医难问题</w:t>
            </w:r>
          </w:p>
        </w:tc>
        <w:tc>
          <w:tcPr>
            <w:tcW w:w="2891" w:type="dxa"/>
            <w:vAlign w:val="center"/>
          </w:tcPr>
          <w:p>
            <w:pPr>
              <w:pStyle w:val="单元格样式2"/>
            </w:pPr>
            <w:r>
              <w:t xml:space="preserve">改善优抚对象看病难问题，抵御因病致贫</w:t>
            </w:r>
          </w:p>
        </w:tc>
        <w:tc>
          <w:tcPr>
            <w:tcW w:w="1276" w:type="dxa"/>
            <w:vAlign w:val="center"/>
          </w:tcPr>
          <w:p>
            <w:pPr>
              <w:pStyle w:val="单元格样式2"/>
            </w:pPr>
            <w:r>
              <w:t xml:space="preserve">改善</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保障医疗救助工作持续开展</w:t>
            </w:r>
          </w:p>
        </w:tc>
        <w:tc>
          <w:tcPr>
            <w:tcW w:w="2891" w:type="dxa"/>
            <w:vAlign w:val="center"/>
          </w:tcPr>
          <w:p>
            <w:pPr>
              <w:pStyle w:val="单元格样式2"/>
            </w:pPr>
            <w:r>
              <w:t xml:space="preserve">促进工作的延续性</w:t>
            </w:r>
          </w:p>
        </w:tc>
        <w:tc>
          <w:tcPr>
            <w:tcW w:w="1276" w:type="dxa"/>
            <w:vAlign w:val="center"/>
          </w:tcPr>
          <w:p>
            <w:pPr>
              <w:pStyle w:val="单元格样式2"/>
            </w:pPr>
            <w:r>
              <w:t xml:space="preserve">保障工作持续发展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对医疗补助资金的使用是否满意</w:t>
            </w:r>
          </w:p>
        </w:tc>
        <w:tc>
          <w:tcPr>
            <w:tcW w:w="1276" w:type="dxa"/>
            <w:vAlign w:val="center"/>
          </w:tcPr>
          <w:p>
            <w:pPr>
              <w:pStyle w:val="单元格样式2"/>
            </w:pPr>
            <w:r>
              <w:t xml:space="preserve">≥90</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44.优抚经费绩效目标表</w:t>
      </w:r>
      <w:bookmarkEnd w:id="4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13022925P00JXC419995A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优抚经费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保障优抚工作顺利开展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1.通过项目的开展，保障优抚工作顺利开展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通过项目的开展促进工作开展</w:t>
            </w:r>
          </w:p>
        </w:tc>
        <w:tc>
          <w:tcPr>
            <w:tcW w:w="2891" w:type="dxa"/>
            <w:vAlign w:val="center"/>
          </w:tcPr>
          <w:p>
            <w:pPr>
              <w:pStyle w:val="单元格样式2"/>
            </w:pPr>
            <w:r>
              <w:t xml:space="preserve">确保各项优抚工作顺利开展</w:t>
            </w:r>
          </w:p>
        </w:tc>
        <w:tc>
          <w:tcPr>
            <w:tcW w:w="1276" w:type="dxa"/>
            <w:vAlign w:val="center"/>
          </w:tcPr>
          <w:p>
            <w:pPr>
              <w:pStyle w:val="单元格样式2"/>
            </w:pPr>
            <w:r>
              <w:t xml:space="preserve">完全保障</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45.原光荣院入院老人托管期间补贴绩效目标表</w:t>
      </w:r>
      <w:bookmarkEnd w:id="4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13022925P00JXC410160E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原光荣院入院老人托管期间补贴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保障过渡期老人生活稳定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1.通过项目的开展，保障过渡期老人生活稳定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根据实际需要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根据实际需要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根据实际需要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根据实际需要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保障过渡期老人基本生活，促进社会稳定</w:t>
            </w:r>
          </w:p>
        </w:tc>
        <w:tc>
          <w:tcPr>
            <w:tcW w:w="2891" w:type="dxa"/>
            <w:vAlign w:val="center"/>
          </w:tcPr>
          <w:p>
            <w:pPr>
              <w:pStyle w:val="单元格样式2"/>
            </w:pPr>
            <w:r>
              <w:t xml:space="preserve">保障过渡期老人基本生活，促进社会稳定</w:t>
            </w:r>
          </w:p>
        </w:tc>
        <w:tc>
          <w:tcPr>
            <w:tcW w:w="1276" w:type="dxa"/>
            <w:vAlign w:val="center"/>
          </w:tcPr>
          <w:p>
            <w:pPr>
              <w:pStyle w:val="单元格样式2"/>
            </w:pPr>
            <w:r>
              <w:t xml:space="preserve">保障过渡期老人基本生活，促进社会稳定</w:t>
            </w:r>
          </w:p>
        </w:tc>
        <w:tc>
          <w:tcPr>
            <w:tcW w:w="1843" w:type="dxa"/>
            <w:vAlign w:val="center"/>
          </w:tcPr>
          <w:p>
            <w:pPr>
              <w:pStyle w:val="单元格样式2"/>
            </w:pPr>
            <w:r>
              <w:t xml:space="preserve">根据实际需要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根据实际需要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根据实际需要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46.自主就业退役士兵教育培训绩效目标表</w:t>
      </w:r>
      <w:bookmarkEnd w:id="4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13022925P000107100124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自主就业退役士兵教育培训</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退役士兵教育培训</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1.通过项目的开展，促进退役士兵就业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符合条件的全部纳入</w:t>
            </w:r>
          </w:p>
        </w:tc>
        <w:tc>
          <w:tcPr>
            <w:tcW w:w="2891" w:type="dxa"/>
            <w:vAlign w:val="center"/>
          </w:tcPr>
          <w:p>
            <w:pPr>
              <w:pStyle w:val="单元格样式2"/>
            </w:pPr>
            <w:r>
              <w:t xml:space="preserve">符合条件的全部纳入</w:t>
            </w:r>
          </w:p>
        </w:tc>
        <w:tc>
          <w:tcPr>
            <w:tcW w:w="1276" w:type="dxa"/>
            <w:vAlign w:val="center"/>
          </w:tcPr>
          <w:p>
            <w:pPr>
              <w:pStyle w:val="单元格样式2"/>
            </w:pPr>
            <w:r>
              <w:t xml:space="preserve">符合条件的全部纳入</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按照规定标砖开展培训</w:t>
            </w:r>
          </w:p>
        </w:tc>
        <w:tc>
          <w:tcPr>
            <w:tcW w:w="2891" w:type="dxa"/>
            <w:vAlign w:val="center"/>
          </w:tcPr>
          <w:p>
            <w:pPr>
              <w:pStyle w:val="单元格样式2"/>
            </w:pPr>
            <w:r>
              <w:t xml:space="preserve">按照规定标砖开展培训</w:t>
            </w:r>
          </w:p>
        </w:tc>
        <w:tc>
          <w:tcPr>
            <w:tcW w:w="1276" w:type="dxa"/>
            <w:vAlign w:val="center"/>
          </w:tcPr>
          <w:p>
            <w:pPr>
              <w:pStyle w:val="单元格样式2"/>
            </w:pPr>
            <w:r>
              <w:t xml:space="preserve">按照规定标砖开展培训</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培训资金发放</w:t>
            </w:r>
          </w:p>
        </w:tc>
        <w:tc>
          <w:tcPr>
            <w:tcW w:w="2891" w:type="dxa"/>
            <w:vAlign w:val="center"/>
          </w:tcPr>
          <w:p>
            <w:pPr>
              <w:pStyle w:val="单元格样式2"/>
            </w:pPr>
            <w:r>
              <w:t xml:space="preserve">培训资金发放</w:t>
            </w:r>
          </w:p>
        </w:tc>
        <w:tc>
          <w:tcPr>
            <w:tcW w:w="1276" w:type="dxa"/>
            <w:vAlign w:val="center"/>
          </w:tcPr>
          <w:p>
            <w:pPr>
              <w:pStyle w:val="单元格样式2"/>
            </w:pPr>
            <w:r>
              <w:t xml:space="preserve">培训资金发放</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降低工作成本</w:t>
            </w:r>
          </w:p>
        </w:tc>
        <w:tc>
          <w:tcPr>
            <w:tcW w:w="2891" w:type="dxa"/>
            <w:vAlign w:val="center"/>
          </w:tcPr>
          <w:p>
            <w:pPr>
              <w:pStyle w:val="单元格样式2"/>
            </w:pPr>
            <w:r>
              <w:t xml:space="preserve">降低工作成本</w:t>
            </w:r>
          </w:p>
        </w:tc>
        <w:tc>
          <w:tcPr>
            <w:tcW w:w="1276" w:type="dxa"/>
            <w:vAlign w:val="center"/>
          </w:tcPr>
          <w:p>
            <w:pPr>
              <w:pStyle w:val="单元格样式2"/>
            </w:pPr>
            <w:r>
              <w:t xml:space="preserve">降低工作成本</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保证退役士兵培训工作健康运行</w:t>
            </w:r>
          </w:p>
        </w:tc>
        <w:tc>
          <w:tcPr>
            <w:tcW w:w="2891" w:type="dxa"/>
            <w:vAlign w:val="center"/>
          </w:tcPr>
          <w:p>
            <w:pPr>
              <w:pStyle w:val="单元格样式2"/>
            </w:pPr>
            <w:r>
              <w:t xml:space="preserve">保证退役士兵培训工作健康运行</w:t>
            </w:r>
          </w:p>
        </w:tc>
        <w:tc>
          <w:tcPr>
            <w:tcW w:w="1276" w:type="dxa"/>
            <w:vAlign w:val="center"/>
          </w:tcPr>
          <w:p>
            <w:pPr>
              <w:pStyle w:val="单元格样式2"/>
            </w:pPr>
            <w:r>
              <w:t xml:space="preserve">保证退役士兵培训工作健康运行</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确保退役军人自身素质</w:t>
            </w:r>
          </w:p>
        </w:tc>
        <w:tc>
          <w:tcPr>
            <w:tcW w:w="2891" w:type="dxa"/>
            <w:vAlign w:val="center"/>
          </w:tcPr>
          <w:p>
            <w:pPr>
              <w:pStyle w:val="单元格样式2"/>
            </w:pPr>
            <w:r>
              <w:t xml:space="preserve">确保退役军人自身素质</w:t>
            </w:r>
          </w:p>
        </w:tc>
        <w:tc>
          <w:tcPr>
            <w:tcW w:w="1276" w:type="dxa"/>
            <w:vAlign w:val="center"/>
          </w:tcPr>
          <w:p>
            <w:pPr>
              <w:pStyle w:val="单元格样式2"/>
            </w:pPr>
            <w:r>
              <w:t xml:space="preserve">确保退役军人自身素质</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 就业创业能力提升</w:t>
            </w:r>
          </w:p>
        </w:tc>
        <w:tc>
          <w:tcPr>
            <w:tcW w:w="2891" w:type="dxa"/>
            <w:vAlign w:val="center"/>
          </w:tcPr>
          <w:p>
            <w:pPr>
              <w:pStyle w:val="单元格样式2"/>
            </w:pPr>
            <w:r>
              <w:t xml:space="preserve">就业创业能力提升</w:t>
            </w:r>
          </w:p>
        </w:tc>
        <w:tc>
          <w:tcPr>
            <w:tcW w:w="1276" w:type="dxa"/>
            <w:vAlign w:val="center"/>
          </w:tcPr>
          <w:p>
            <w:pPr>
              <w:pStyle w:val="单元格样式2"/>
            </w:pPr>
            <w:r>
              <w:t xml:space="preserve">就业创业能力提升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促进工作持续开展</w:t>
            </w:r>
          </w:p>
        </w:tc>
        <w:tc>
          <w:tcPr>
            <w:tcW w:w="2891" w:type="dxa"/>
            <w:vAlign w:val="center"/>
          </w:tcPr>
          <w:p>
            <w:pPr>
              <w:pStyle w:val="单元格样式2"/>
            </w:pPr>
            <w:r>
              <w:t xml:space="preserve">保障工作开展的延续性</w:t>
            </w:r>
          </w:p>
        </w:tc>
        <w:tc>
          <w:tcPr>
            <w:tcW w:w="1276" w:type="dxa"/>
            <w:vAlign w:val="center"/>
          </w:tcPr>
          <w:p>
            <w:pPr>
              <w:pStyle w:val="单元格样式2"/>
            </w:pPr>
            <w:r>
              <w:t xml:space="preserve">促进工作持续健康发展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 确保退役士兵、接收单位、部队“三满意”</w:t>
            </w:r>
          </w:p>
        </w:tc>
        <w:tc>
          <w:tcPr>
            <w:tcW w:w="2891" w:type="dxa"/>
            <w:vAlign w:val="center"/>
          </w:tcPr>
          <w:p>
            <w:pPr>
              <w:pStyle w:val="单元格样式2"/>
            </w:pPr>
            <w:r>
              <w:t xml:space="preserve">确保退役士兵、接收单位、部队“三满意”</w:t>
            </w:r>
          </w:p>
        </w:tc>
        <w:tc>
          <w:tcPr>
            <w:tcW w:w="1276" w:type="dxa"/>
            <w:vAlign w:val="center"/>
          </w:tcPr>
          <w:p>
            <w:pPr>
              <w:pStyle w:val="单元格样式2"/>
            </w:pPr>
            <w:r>
              <w:t xml:space="preserve">确保退役士兵、接收单位、部队“三满意”</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47.自主就业退役士兵一次性经济补助（退役安置）绩效目标表</w:t>
      </w:r>
      <w:bookmarkEnd w:id="4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13022925P00010710001L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自主就业退役士兵一次性经济补助（退役安置）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用于发放自主就业退役士兵一次性经济补助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1.保障自主就业退役士兵一次性经济补助及时足额发放到位</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符合条件人员</w:t>
            </w:r>
          </w:p>
        </w:tc>
        <w:tc>
          <w:tcPr>
            <w:tcW w:w="2891" w:type="dxa"/>
            <w:vAlign w:val="center"/>
          </w:tcPr>
          <w:p>
            <w:pPr>
              <w:pStyle w:val="单元格样式2"/>
            </w:pPr>
            <w:r>
              <w:t xml:space="preserve">符合条件人员全部纳入</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各项补助资金及时拨付率</w:t>
            </w:r>
          </w:p>
        </w:tc>
        <w:tc>
          <w:tcPr>
            <w:tcW w:w="2891" w:type="dxa"/>
            <w:vAlign w:val="center"/>
          </w:tcPr>
          <w:p>
            <w:pPr>
              <w:pStyle w:val="单元格样式2"/>
            </w:pPr>
            <w:r>
              <w:t xml:space="preserve">各项补助资金及时拨付率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控制成本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保证退役士兵安置工作健康运行</w:t>
            </w:r>
          </w:p>
        </w:tc>
        <w:tc>
          <w:tcPr>
            <w:tcW w:w="2891" w:type="dxa"/>
            <w:vAlign w:val="center"/>
          </w:tcPr>
          <w:p>
            <w:pPr>
              <w:pStyle w:val="单元格样式2"/>
            </w:pPr>
            <w:r>
              <w:t xml:space="preserve">保证退役士兵安置工作健康运行</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保障军队建设需要</w:t>
            </w:r>
          </w:p>
        </w:tc>
        <w:tc>
          <w:tcPr>
            <w:tcW w:w="2891" w:type="dxa"/>
            <w:vAlign w:val="center"/>
          </w:tcPr>
          <w:p>
            <w:pPr>
              <w:pStyle w:val="单元格样式2"/>
            </w:pPr>
            <w:r>
              <w:t xml:space="preserve">保障军队建设需要</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退役士兵满意度</w:t>
            </w:r>
          </w:p>
        </w:tc>
        <w:tc>
          <w:tcPr>
            <w:tcW w:w="2891" w:type="dxa"/>
            <w:vAlign w:val="center"/>
          </w:tcPr>
          <w:p>
            <w:pPr>
              <w:pStyle w:val="单元格样式2"/>
            </w:pPr>
            <w:r>
              <w:t xml:space="preserve">退役士兵满意度</w:t>
            </w:r>
          </w:p>
        </w:tc>
        <w:tc>
          <w:tcPr>
            <w:tcW w:w="1276" w:type="dxa"/>
            <w:vAlign w:val="center"/>
          </w:tcPr>
          <w:p>
            <w:pPr>
              <w:pStyle w:val="单元格样式2"/>
            </w:pPr>
            <w:r>
              <w:t xml:space="preserve">≥95优秀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48.自主就业退役士兵一次性生活补助（退役安置）绩效目标表</w:t>
      </w:r>
      <w:bookmarkEnd w:id="5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478001玉田县退役军人事务局本级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13022925P00010710014B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自主就业退役士兵一次性生活补助（退役安置）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保障自主就业退役士兵一次性经济补助及时足额发放到位</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1.保障自主就业退役士兵一次性经济补助及时足额发放到位</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符合条件人员</w:t>
            </w:r>
          </w:p>
        </w:tc>
        <w:tc>
          <w:tcPr>
            <w:tcW w:w="2891" w:type="dxa"/>
            <w:vAlign w:val="center"/>
          </w:tcPr>
          <w:p>
            <w:pPr>
              <w:pStyle w:val="单元格样式2"/>
            </w:pPr>
            <w:r>
              <w:t xml:space="preserve">符合条件人员全部纳入</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经费足额拨付率</w:t>
            </w:r>
          </w:p>
        </w:tc>
        <w:tc>
          <w:tcPr>
            <w:tcW w:w="2891" w:type="dxa"/>
            <w:vAlign w:val="center"/>
          </w:tcPr>
          <w:p>
            <w:pPr>
              <w:pStyle w:val="单元格样式2"/>
            </w:pPr>
            <w:r>
              <w:t xml:space="preserve">经费足额拨付率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各项补助资金及时拨付率</w:t>
            </w:r>
          </w:p>
        </w:tc>
        <w:tc>
          <w:tcPr>
            <w:tcW w:w="2891" w:type="dxa"/>
            <w:vAlign w:val="center"/>
          </w:tcPr>
          <w:p>
            <w:pPr>
              <w:pStyle w:val="单元格样式2"/>
            </w:pPr>
            <w:r>
              <w:t xml:space="preserve">各项补助资金及时拨付率</w:t>
            </w:r>
          </w:p>
        </w:tc>
        <w:tc>
          <w:tcPr>
            <w:tcW w:w="1276" w:type="dxa"/>
            <w:vAlign w:val="center"/>
          </w:tcPr>
          <w:p>
            <w:pPr>
              <w:pStyle w:val="单元格样式2"/>
            </w:pPr>
            <w:r>
              <w:t xml:space="preserve">100%</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控制成本</w:t>
            </w:r>
          </w:p>
        </w:tc>
        <w:tc>
          <w:tcPr>
            <w:tcW w:w="1843" w:type="dxa"/>
            <w:vAlign w:val="center"/>
          </w:tcPr>
          <w:p>
            <w:pPr>
              <w:pStyle w:val="单元格样式2"/>
            </w:pPr>
            <w:r>
              <w:t xml:space="preserve">按照实际工作需要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保证退役士兵安置工作健康运行</w:t>
            </w:r>
          </w:p>
        </w:tc>
        <w:tc>
          <w:tcPr>
            <w:tcW w:w="2891" w:type="dxa"/>
            <w:vAlign w:val="center"/>
          </w:tcPr>
          <w:p>
            <w:pPr>
              <w:pStyle w:val="单元格样式2"/>
            </w:pPr>
            <w:r>
              <w:t xml:space="preserve">保证退役士兵安置工作健康运行</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保障军队建设需要</w:t>
            </w:r>
          </w:p>
        </w:tc>
        <w:tc>
          <w:tcPr>
            <w:tcW w:w="2891" w:type="dxa"/>
            <w:vAlign w:val="center"/>
          </w:tcPr>
          <w:p>
            <w:pPr>
              <w:pStyle w:val="单元格样式2"/>
            </w:pPr>
            <w:r>
              <w:t xml:space="preserve">保障军队建设需要</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促进社会和谐</w:t>
            </w:r>
          </w:p>
        </w:tc>
        <w:tc>
          <w:tcPr>
            <w:tcW w:w="2891" w:type="dxa"/>
            <w:vAlign w:val="center"/>
          </w:tcPr>
          <w:p>
            <w:pPr>
              <w:pStyle w:val="单元格样式2"/>
            </w:pPr>
            <w:r>
              <w:t xml:space="preserve">促进社会和谐</w:t>
            </w:r>
          </w:p>
        </w:tc>
        <w:tc>
          <w:tcPr>
            <w:tcW w:w="1276" w:type="dxa"/>
            <w:vAlign w:val="center"/>
          </w:tcPr>
          <w:p>
            <w:pPr>
              <w:pStyle w:val="单元格样式2"/>
            </w:pPr>
            <w:r>
              <w:t xml:space="preserve">效果显著</w:t>
            </w:r>
          </w:p>
        </w:tc>
        <w:tc>
          <w:tcPr>
            <w:tcW w:w="1843" w:type="dxa"/>
            <w:vAlign w:val="center"/>
          </w:tcPr>
          <w:p>
            <w:pPr>
              <w:pStyle w:val="单元格样式2"/>
            </w:pPr>
            <w:r>
              <w:t xml:space="preserve">按照实际工作需要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退役士兵满意度</w:t>
            </w:r>
          </w:p>
        </w:tc>
        <w:tc>
          <w:tcPr>
            <w:tcW w:w="2891" w:type="dxa"/>
            <w:vAlign w:val="center"/>
          </w:tcPr>
          <w:p>
            <w:pPr>
              <w:pStyle w:val="单元格样式2"/>
            </w:pPr>
            <w:r>
              <w:t xml:space="preserve">退役士兵满意度</w:t>
            </w:r>
          </w:p>
        </w:tc>
        <w:tc>
          <w:tcPr>
            <w:tcW w:w="1276" w:type="dxa"/>
            <w:vAlign w:val="center"/>
          </w:tcPr>
          <w:p>
            <w:pPr>
              <w:pStyle w:val="单元格样式2"/>
            </w:pPr>
            <w:r>
              <w:t xml:space="preserve">≥95优秀</w:t>
            </w:r>
          </w:p>
        </w:tc>
        <w:tc>
          <w:tcPr>
            <w:tcW w:w="1843" w:type="dxa"/>
            <w:vAlign w:val="center"/>
          </w:tcPr>
          <w:p>
            <w:pPr>
              <w:pStyle w:val="单元格样式2"/>
            </w:pPr>
            <w:r>
              <w:t xml:space="preserve">按照实际工作需要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49.冀财社【2024】149号2025年中央退役安置补助经费（机构经费）绩效目标表</w:t>
      </w:r>
      <w:bookmarkEnd w:id="5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478006玉田县军队离休退休干部休养所</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13022925P00010710008X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冀财社【2024】149号2025年中央退役安置补助经费（机构经费）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用于保障军休机构正常运转开支</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1.保障机构人员和运转等支出，促进机构正常运行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5日内</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≥95资金支付进度比率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降低成本</w:t>
            </w:r>
          </w:p>
        </w:tc>
        <w:tc>
          <w:tcPr>
            <w:tcW w:w="2891" w:type="dxa"/>
            <w:vAlign w:val="center"/>
          </w:tcPr>
          <w:p>
            <w:pPr>
              <w:pStyle w:val="单元格样式2"/>
            </w:pPr>
            <w:r>
              <w:t xml:space="preserve">降低工作成本提高效率</w:t>
            </w:r>
          </w:p>
        </w:tc>
        <w:tc>
          <w:tcPr>
            <w:tcW w:w="1276" w:type="dxa"/>
            <w:vAlign w:val="center"/>
          </w:tcPr>
          <w:p>
            <w:pPr>
              <w:pStyle w:val="单元格样式2"/>
            </w:pPr>
            <w:r>
              <w:t xml:space="preserve">降低工作成本提高效率</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按照上级文件要求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保障退役安置机构运行</w:t>
            </w:r>
          </w:p>
        </w:tc>
        <w:tc>
          <w:tcPr>
            <w:tcW w:w="2891" w:type="dxa"/>
            <w:vAlign w:val="center"/>
          </w:tcPr>
          <w:p>
            <w:pPr>
              <w:pStyle w:val="单元格样式2"/>
            </w:pPr>
            <w:r>
              <w:t xml:space="preserve">体现国家对军队退役安置机构的重视</w:t>
            </w:r>
          </w:p>
        </w:tc>
        <w:tc>
          <w:tcPr>
            <w:tcW w:w="1276" w:type="dxa"/>
            <w:vAlign w:val="center"/>
          </w:tcPr>
          <w:p>
            <w:pPr>
              <w:pStyle w:val="单元格样式2"/>
            </w:pPr>
            <w:r>
              <w:t xml:space="preserve">体现国家对军队退役安置机构的重视</w:t>
            </w:r>
          </w:p>
        </w:tc>
        <w:tc>
          <w:tcPr>
            <w:tcW w:w="1843" w:type="dxa"/>
            <w:vAlign w:val="center"/>
          </w:tcPr>
          <w:p>
            <w:pPr>
              <w:pStyle w:val="单元格样式2"/>
            </w:pPr>
            <w:r>
              <w:t xml:space="preserve">按照上级文件要求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按照上级文件要求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服务对象对工作的满意度</w:t>
            </w:r>
          </w:p>
        </w:tc>
        <w:tc>
          <w:tcPr>
            <w:tcW w:w="2891" w:type="dxa"/>
            <w:vAlign w:val="center"/>
          </w:tcPr>
          <w:p>
            <w:pPr>
              <w:pStyle w:val="单元格样式2"/>
            </w:pPr>
            <w:r>
              <w:t xml:space="preserve">通过资金的拨付促进机构正常运行，职工和服务对象的满意度</w:t>
            </w:r>
          </w:p>
        </w:tc>
        <w:tc>
          <w:tcPr>
            <w:tcW w:w="1276" w:type="dxa"/>
            <w:vAlign w:val="center"/>
          </w:tcPr>
          <w:p>
            <w:pPr>
              <w:pStyle w:val="单元格样式2"/>
            </w:pPr>
            <w:r>
              <w:t xml:space="preserve">≥85合格</w:t>
            </w:r>
          </w:p>
        </w:tc>
        <w:tc>
          <w:tcPr>
            <w:tcW w:w="1843" w:type="dxa"/>
            <w:vAlign w:val="center"/>
          </w:tcPr>
          <w:p>
            <w:pPr>
              <w:pStyle w:val="单元格样式2"/>
            </w:pPr>
            <w:r>
              <w:t xml:space="preserve">按照上级文件要求</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50.军休干部节日慰问、体检、伙食补助等绩效目标表</w:t>
      </w:r>
      <w:bookmarkEnd w:id="5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478006玉田县军队离休退休干部休养所</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13022925P00010710015Y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军休干部节日慰问、体检、伙食补助等</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用于军休干部各项慰问活动支出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1.保障各项工作顺利开展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资金拨付时间</w:t>
            </w:r>
          </w:p>
        </w:tc>
        <w:tc>
          <w:tcPr>
            <w:tcW w:w="2891" w:type="dxa"/>
            <w:vAlign w:val="center"/>
          </w:tcPr>
          <w:p>
            <w:pPr>
              <w:pStyle w:val="单元格样式2"/>
            </w:pPr>
            <w:r>
              <w:t xml:space="preserve">工作开支后资金拨付时间</w:t>
            </w:r>
          </w:p>
        </w:tc>
        <w:tc>
          <w:tcPr>
            <w:tcW w:w="1276" w:type="dxa"/>
            <w:vAlign w:val="center"/>
          </w:tcPr>
          <w:p>
            <w:pPr>
              <w:pStyle w:val="单元格样式2"/>
            </w:pPr>
            <w:r>
              <w:t xml:space="preserve">工作开支后资金拨付时间</w:t>
            </w:r>
          </w:p>
        </w:tc>
        <w:tc>
          <w:tcPr>
            <w:tcW w:w="1843" w:type="dxa"/>
            <w:vAlign w:val="center"/>
          </w:tcPr>
          <w:p>
            <w:pPr>
              <w:pStyle w:val="单元格样式2"/>
            </w:pPr>
            <w:r>
              <w:t xml:space="preserve">根据实际工作需要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资金支付进度百分率(%)</w:t>
            </w:r>
          </w:p>
        </w:tc>
        <w:tc>
          <w:tcPr>
            <w:tcW w:w="2891" w:type="dxa"/>
            <w:vAlign w:val="center"/>
          </w:tcPr>
          <w:p>
            <w:pPr>
              <w:pStyle w:val="单元格样式2"/>
            </w:pPr>
            <w:r>
              <w:t xml:space="preserve">资金支付进度比率</w:t>
            </w:r>
          </w:p>
        </w:tc>
        <w:tc>
          <w:tcPr>
            <w:tcW w:w="1276" w:type="dxa"/>
            <w:vAlign w:val="center"/>
          </w:tcPr>
          <w:p>
            <w:pPr>
              <w:pStyle w:val="单元格样式2"/>
            </w:pPr>
            <w:r>
              <w:t xml:space="preserve">资金支付进度比率</w:t>
            </w:r>
          </w:p>
        </w:tc>
        <w:tc>
          <w:tcPr>
            <w:tcW w:w="1843" w:type="dxa"/>
            <w:vAlign w:val="center"/>
          </w:tcPr>
          <w:p>
            <w:pPr>
              <w:pStyle w:val="单元格样式2"/>
            </w:pPr>
            <w:r>
              <w:t xml:space="preserve">根据实际工作需要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资金支付是否专款专用</w:t>
            </w:r>
          </w:p>
        </w:tc>
        <w:tc>
          <w:tcPr>
            <w:tcW w:w="2891" w:type="dxa"/>
            <w:vAlign w:val="center"/>
          </w:tcPr>
          <w:p>
            <w:pPr>
              <w:pStyle w:val="单元格样式2"/>
            </w:pPr>
            <w:r>
              <w:t xml:space="preserve">按资金用途，合理使用</w:t>
            </w:r>
          </w:p>
        </w:tc>
        <w:tc>
          <w:tcPr>
            <w:tcW w:w="1276" w:type="dxa"/>
            <w:vAlign w:val="center"/>
          </w:tcPr>
          <w:p>
            <w:pPr>
              <w:pStyle w:val="单元格样式2"/>
            </w:pPr>
            <w:r>
              <w:t xml:space="preserve">按资金用途，合理使用</w:t>
            </w:r>
          </w:p>
        </w:tc>
        <w:tc>
          <w:tcPr>
            <w:tcW w:w="1843" w:type="dxa"/>
            <w:vAlign w:val="center"/>
          </w:tcPr>
          <w:p>
            <w:pPr>
              <w:pStyle w:val="单元格样式2"/>
            </w:pPr>
            <w:r>
              <w:t xml:space="preserve">根据实际工作需要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支出成本控制</w:t>
            </w:r>
          </w:p>
        </w:tc>
        <w:tc>
          <w:tcPr>
            <w:tcW w:w="2891" w:type="dxa"/>
            <w:vAlign w:val="center"/>
          </w:tcPr>
          <w:p>
            <w:pPr>
              <w:pStyle w:val="单元格样式2"/>
            </w:pPr>
            <w:r>
              <w:t xml:space="preserve">资金拨付成本控制</w:t>
            </w:r>
          </w:p>
        </w:tc>
        <w:tc>
          <w:tcPr>
            <w:tcW w:w="1276" w:type="dxa"/>
            <w:vAlign w:val="center"/>
          </w:tcPr>
          <w:p>
            <w:pPr>
              <w:pStyle w:val="单元格样式2"/>
            </w:pPr>
            <w:r>
              <w:t xml:space="preserve">成本控制</w:t>
            </w:r>
          </w:p>
        </w:tc>
        <w:tc>
          <w:tcPr>
            <w:tcW w:w="1843" w:type="dxa"/>
            <w:vAlign w:val="center"/>
          </w:tcPr>
          <w:p>
            <w:pPr>
              <w:pStyle w:val="单元格样式2"/>
            </w:pPr>
            <w:r>
              <w:t xml:space="preserve">根据实际工作需要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体现国家对军队离退休人员的关怀</w:t>
            </w:r>
          </w:p>
        </w:tc>
        <w:tc>
          <w:tcPr>
            <w:tcW w:w="2891" w:type="dxa"/>
            <w:vAlign w:val="center"/>
          </w:tcPr>
          <w:p>
            <w:pPr>
              <w:pStyle w:val="单元格样式2"/>
            </w:pPr>
            <w:r>
              <w:t xml:space="preserve">体现国家对军队离退休人员的关怀</w:t>
            </w:r>
          </w:p>
        </w:tc>
        <w:tc>
          <w:tcPr>
            <w:tcW w:w="1276" w:type="dxa"/>
            <w:vAlign w:val="center"/>
          </w:tcPr>
          <w:p>
            <w:pPr>
              <w:pStyle w:val="单元格样式2"/>
            </w:pPr>
            <w:r>
              <w:t xml:space="preserve">体现国家对军队离退休人员的关怀</w:t>
            </w:r>
          </w:p>
        </w:tc>
        <w:tc>
          <w:tcPr>
            <w:tcW w:w="1843" w:type="dxa"/>
            <w:vAlign w:val="center"/>
          </w:tcPr>
          <w:p>
            <w:pPr>
              <w:pStyle w:val="单元格样式2"/>
            </w:pPr>
            <w:r>
              <w:t xml:space="preserve">根据实际工作需要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项目延续</w:t>
            </w:r>
          </w:p>
        </w:tc>
        <w:tc>
          <w:tcPr>
            <w:tcW w:w="2891" w:type="dxa"/>
            <w:vAlign w:val="center"/>
          </w:tcPr>
          <w:p>
            <w:pPr>
              <w:pStyle w:val="单元格样式2"/>
            </w:pPr>
            <w:r>
              <w:t xml:space="preserve">确保工作长期开展</w:t>
            </w:r>
          </w:p>
        </w:tc>
        <w:tc>
          <w:tcPr>
            <w:tcW w:w="1276" w:type="dxa"/>
            <w:vAlign w:val="center"/>
          </w:tcPr>
          <w:p>
            <w:pPr>
              <w:pStyle w:val="单元格样式2"/>
            </w:pPr>
            <w:r>
              <w:t xml:space="preserve">确保工作长期开展</w:t>
            </w:r>
          </w:p>
        </w:tc>
        <w:tc>
          <w:tcPr>
            <w:tcW w:w="1843" w:type="dxa"/>
            <w:vAlign w:val="center"/>
          </w:tcPr>
          <w:p>
            <w:pPr>
              <w:pStyle w:val="单元格样式2"/>
            </w:pPr>
            <w:r>
              <w:t xml:space="preserve">根据实际工作需要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服务对象对开展活动的满意度</w:t>
            </w:r>
          </w:p>
        </w:tc>
        <w:tc>
          <w:tcPr>
            <w:tcW w:w="1276" w:type="dxa"/>
            <w:vAlign w:val="center"/>
          </w:tcPr>
          <w:p>
            <w:pPr>
              <w:pStyle w:val="单元格样式2"/>
            </w:pPr>
            <w:r>
              <w:t xml:space="preserve">服务对象对开展活动的满意度</w:t>
            </w:r>
          </w:p>
        </w:tc>
        <w:tc>
          <w:tcPr>
            <w:tcW w:w="1843" w:type="dxa"/>
            <w:vAlign w:val="center"/>
          </w:tcPr>
          <w:p>
            <w:pPr>
              <w:pStyle w:val="单元格样式2"/>
            </w:pPr>
            <w:r>
              <w:t xml:space="preserve">根据实际工作需要</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2025-01-19T15:18:19Z</dcterms:created>
  <dcterms:modified xsi:type="dcterms:W3CDTF">2025-01-19T15:18:19Z</dcterms:modified>
</cp:coreProperties>
</file>