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中共玉田县委网络安全和信息化委员会办公室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2022年部门预算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中共玉田县委网络安全和信息化委员会办公室编制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rPr/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rPr/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rPr/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rPr/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rPr/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rPr/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rPr/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8" w:history="1">
        <w:r>
          <w:rPr/>
          <w:t xml:space="preserve">一、中共玉田县委网络安全和信息化委员会办公室本级收支预算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17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7"/>
          <w:footerReference w:type="default" r:id="rId8"/>
          <w:type w:val="nextPage"/>
          <w:pgSz w:w="11900" w:h="16840" w:orient="portrait"/>
          <w:pgMar w:top="1531" w:right="1134" w:bottom="1474" w:left="1134" w:header="720" w:footer="720" w:gutter="0"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根据《中共玉田县委网络安全和信息化委员会办公室职能配置、内设机构和人员编制规定》，中共玉田县委网络安全和信息化委员会办公室的主要职责是：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NumType w:start="1"/>
        </w:sectPr>
      </w:pPr>
      <w:r>
        <w:t xml:space="preserve">中共玉田县委网络安全和信息化委员会办公室，为中共玉田县委网络安全和信息化委员会的办事机构，机构规格正科级。县委网信办行使下列职权： 负责处理县委网络安全和信息化委员会日常事务工作；组织起草我县网络安全和信息化发展战略、规则；统筹推进全县网络安全保障体系和可新体系建设；督促落实我县涉及政治、经济、文化、社会、生态及军事等各个领域网络安全和信息化重大事项；负责全县互联网信息管理；协调指导全县网络舆情工作，推动全县网络阵地建设和重点新闻网站规划建设等。</w:t>
      </w: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6"/>
        <w:gridCol w:w="3286"/>
        <w:gridCol w:w="3286"/>
      </w:tblGrid>
      <w:tr>
        <w:trPr>
          <w:trHeight w:val="397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374中共玉田县委网络安全和信息化委员会办公室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1743303.89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1743303.89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1743303.89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1743303.89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1743303.89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949303.89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766966.19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182337.70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794000.00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8"/>
        <w:gridCol w:w="1568"/>
        <w:gridCol w:w="1568"/>
        <w:gridCol w:w="1568"/>
        <w:gridCol w:w="1568"/>
        <w:gridCol w:w="1568"/>
        <w:gridCol w:w="1568"/>
        <w:gridCol w:w="1568"/>
        <w:gridCol w:w="1568"/>
      </w:tblGrid>
      <w:tr>
        <w:trPr>
          <w:trHeight w:val="425"/>
          <w:tblHeader/>
          <w:jc w:val="center"/>
        </w:trPr>
        <w:tc>
          <w:tcPr>
            <w:tcW w:w="566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374中共玉田县委网络安全和信息化委员会办公室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8731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873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  <w:r>
              <w:t xml:space="preserve">766966.19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  <w:r>
              <w:t xml:space="preserve">766966.19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766966.19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766966.19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116773.77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116773.77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195360.00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195360.00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166200.00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166200.00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（2）艰苦边远地区津贴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27000.00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27000.00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2160.00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2160.00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18980.00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18980.00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91542.86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91542.86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64080.00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64080.00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27462.86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27462.86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（3）应纳入绩效工资的津贴补贴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283771.62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283771.62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80717.26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80717.26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76933.64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76933.64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（6）大病医疗保险费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5044.83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5044.83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5044.83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5044.83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116031.06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116031.06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60537.94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60537.94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（3）病假两个月以上职工的工资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（4）其他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（7）社保开支离休人员单位负担按月发放费用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（8）社保开支离休人员单位负担按年发放费用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（7）社保开支退休人员单位负担按月发放费用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（8）社保开支退休人员单位负担按年发放费用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（7）社保开支退职人员单位负担按月发放费用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（8）社保开支退职人员单位负担按年发放费用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  <w:r>
              <w:t xml:space="preserve">182337.70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  <w:r>
              <w:t xml:space="preserve">182337.70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154276.00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154276.00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6300.00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6300.00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7976.00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7976.00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4976.00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4976.00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48600.00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48600.00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7666.00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7666.00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7666.00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7666.00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7668.00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7668.00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5）退休干部公用经费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（14）公务交通补贴（其他交通费）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39000.00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39000.00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20400.00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20400.00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28061.70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28061.70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450.00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450.00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8585.88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8585.88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19025.82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19025.82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（7）执法执勤及特种业务车辆运行费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（8）临时办公室经费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（9）中央空调及电梯运行费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（10）不可预见费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（11）法律顾问工作经费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>
        <w:trPr>
          <w:cantSplit/>
          <w:tblHeader/>
          <w:jc w:val="center"/>
        </w:trPr>
        <w:tc>
          <w:tcPr>
            <w:tcW w:w="735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374中共玉田县委网络安全和信息化委员会办公室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313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03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75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cantSplit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621" w:type="dxa"/>
            <w:vMerge/>
          </w:tcPr>
          <w:p>
            <w:pPr/>
          </w:p>
        </w:tc>
        <w:tc>
          <w:tcPr>
            <w:tcW w:w="1032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621" w:type="dxa"/>
            <w:vAlign w:val="center"/>
          </w:tcPr>
          <w:p>
            <w:pPr>
              <w:pStyle w:val="单元格样式7"/>
            </w:pPr>
          </w:p>
        </w:tc>
        <w:tc>
          <w:tcPr>
            <w:tcW w:w="1032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794000.00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794000.00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其他运转类项目小计</w:t>
            </w:r>
          </w:p>
        </w:tc>
        <w:tc>
          <w:tcPr>
            <w:tcW w:w="1621" w:type="dxa"/>
            <w:vAlign w:val="center"/>
          </w:tcPr>
          <w:p>
            <w:pPr>
              <w:pStyle w:val="单元格样式7"/>
            </w:pPr>
          </w:p>
        </w:tc>
        <w:tc>
          <w:tcPr>
            <w:tcW w:w="1032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794000.00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794000.00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1、一般预算运转类其他项目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794000.00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794000.00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——网络安全检查、探针安装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中共玉田县委网络安全和信息化委员会办公室本级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2013799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210000.00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210000.00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——网络舆情管理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中共玉田县委网络安全和信息化委员会办公室本级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2013799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——网络舆情引导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中共玉田县委网络安全和信息化委员会办公室本级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2013799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84000.00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84000.00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rPr>
          <w:trHeight w:val="425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374中共玉田县委网络安全和信息化委员会办公室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1743303.89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1743303.89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675423.33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675423.33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727737.70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727737.70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248600.00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248600.00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91542.86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91542.86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rPr>
          <w:trHeight w:val="567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374中共玉田县委网络安全和信息化委员会办公室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450.00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450.00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6"/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43"/>
        <w:gridCol w:w="1133"/>
        <w:gridCol w:w="1559"/>
        <w:gridCol w:w="2352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>
        <w:trPr>
          <w:trHeight w:val="227"/>
          <w:tblHeader/>
          <w:jc w:val="center"/>
        </w:trPr>
        <w:tc>
          <w:tcPr>
            <w:tcW w:w="100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374中共玉田县委网络安全和信息化委员会办公室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车辆实有数</w:t>
            </w:r>
          </w:p>
        </w:tc>
        <w:tc>
          <w:tcPr>
            <w:tcW w:w="141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41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2126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  <w:r>
              <w:t xml:space="preserve">1</w:t>
            </w: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  <w:r>
              <w:t xml:space="preserve">12</w:t>
            </w: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  <w:r>
              <w:t xml:space="preserve">9</w:t>
            </w: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中共玉田县委网络安全和信息化委员会办公室本级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行政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财政拨款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12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9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一、中共玉田县委网络安全和信息化委员会办公室本级收支预算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374001中共玉田县委网络安全和信息化委员会办公室本级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1743303.89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1743303.89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1743303.89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1743303.89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1743303.89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949303.89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766966.19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182337.70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794000.00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</w:tblGrid>
      <w:tr>
        <w:trPr>
          <w:trHeight w:val="425"/>
          <w:tblHeader/>
          <w:jc w:val="center"/>
        </w:trPr>
        <w:tc>
          <w:tcPr>
            <w:tcW w:w="10091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374001中共玉田县委网络安全和信息化委员会办公室本级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53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93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766966.19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766966.19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766966.19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766966.19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116773.77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116773.77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195360.00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195360.00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166200.00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166200.00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（2）艰苦边远地区津贴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27000.00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27000.00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2160.00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2160.00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18980.00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18980.00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91542.86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91542.86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64080.00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64080.00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27462.86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27462.86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（3）应纳入绩效工资的津贴补贴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283771.62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283771.62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80717.26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80717.26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76933.64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76933.64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（6）大病医疗保险费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5044.83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5044.83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5044.83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5044.83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116031.06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116031.06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50103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60537.94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60537.94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（3）病假两个月以上职工的工资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（4）其他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（7）社保开支离休人员单位负担按月发放费用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（8）社保开支离休人员单位负担按年发放费用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（7）社保开支退休人员单位负担按月发放费用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（8）社保开支退休人员单位负担按年发放费用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（7）社保开支退职人员单位负担按月发放费用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（8）社保开支退职人员单位负担按年发放费用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</w:tblGrid>
      <w:tr>
        <w:trPr>
          <w:trHeight w:val="425"/>
          <w:tblHeader/>
          <w:jc w:val="center"/>
        </w:trPr>
        <w:tc>
          <w:tcPr>
            <w:tcW w:w="10091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374001中共玉田县委网络安全和信息化委员会办公室本级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53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93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182337.70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182337.70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154276.00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154276.00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6300.00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6300.00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7976.00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7976.00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4976.00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4976.00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50306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48600.00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48600.00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7666.00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7666.00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7666.00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7666.00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7668.00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7668.00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（14）公务交通补贴（其他交通费）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39000.00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39000.00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20400.00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20400.00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28061.70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28061.70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50203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450.00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450.00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8585.88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8585.88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2013701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19025.82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19025.82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（7）执法执勤及特种业务车辆运行费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（8）临时办公室经费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（11）法律顾问工作经费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blHeader/>
          <w:jc w:val="center"/>
        </w:trPr>
        <w:tc>
          <w:tcPr>
            <w:tcW w:w="6378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374001中共玉田县委网络安全和信息化委员会办公室本级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6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20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blHeader/>
          <w:jc w:val="center"/>
        </w:trPr>
        <w:tc>
          <w:tcPr>
            <w:tcW w:w="269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非财政拨款结转结余</w:t>
            </w: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  <w:r>
              <w:t xml:space="preserve">794000.00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  <w:r>
              <w:t xml:space="preserve">794000.00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网络安全检查、探针安装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2013799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210000.00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210000.00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网络舆情管理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2013799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500000.00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500000.00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网络舆情引导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2013799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84000.00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84000.00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rHeight w:val="425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374001中共玉田县委网络安全和信息化委员会办公室本级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1743303.89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1743303.89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675423.33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675423.33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727737.70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727737.70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248600.00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248600.00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91542.86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91542.86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rHeight w:val="567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374001中共玉田县委网络安全和信息化委员会办公室本级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450.00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450.00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tyles" Target="styles.xml" /><Relationship Id="rId11" Type="http://schemas.openxmlformats.org/officeDocument/2006/relationships/webSettings" Target="webSettings.xml" /><Relationship Id="rId12" Type="http://schemas.openxmlformats.org/officeDocument/2006/relationships/numbering" Target="numbering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2022-02-10T18:21:47Z</dcterms:created>
  <dcterms:modified xsi:type="dcterms:W3CDTF">2022-02-10T10:21:41Z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2022-02-10T18:21:47Z</dcterms:created>
  <dcterms:modified xsi:type="dcterms:W3CDTF">2022-02-10T10:21:47Z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2022-02-10T18:21:50Z</dcterms:created>
  <dcterms:modified xsi:type="dcterms:W3CDTF">2022-02-10T10:21:50Z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2022-02-10T18:21:50Z</dcterms:created>
  <dcterms:modified xsi:type="dcterms:W3CDTF">2022-02-10T10:22:21Z</dcterms:modified>
</cp:coreProperties>
</file>