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hint="default" w:ascii="方正小标宋_GBK" w:hAnsi="方正小标宋_GBK" w:eastAsia="方正小标宋_GBK" w:cs="方正小标宋_GBK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鸦鸿桥镇东轩湖中心小学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2020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年预算运行绩效监控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报告</w:t>
      </w: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  <w:bookmarkStart w:id="0" w:name="_GoBack"/>
      <w:bookmarkEnd w:id="0"/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鸦鸿桥镇东轩湖甸小学</w:t>
      </w:r>
      <w:r>
        <w:rPr>
          <w:rFonts w:hint="eastAsia" w:ascii="黑体" w:hAnsi="黑体" w:eastAsia="黑体"/>
          <w:b/>
          <w:sz w:val="32"/>
        </w:rPr>
        <w:t>编制（盖章）</w:t>
      </w: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2020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>12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>31</w:t>
      </w:r>
      <w:r>
        <w:rPr>
          <w:rFonts w:hint="eastAsia" w:ascii="黑体" w:hAnsi="黑体" w:eastAsia="黑体"/>
          <w:b/>
          <w:sz w:val="32"/>
        </w:rPr>
        <w:t>日</w:t>
      </w: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鸦鸿桥镇东轩湖中心小学</w:t>
      </w:r>
    </w:p>
    <w:p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2020</w:t>
      </w:r>
      <w:r>
        <w:rPr>
          <w:rFonts w:hint="eastAsia" w:ascii="方正小标宋_GBK" w:eastAsia="方正小标宋_GBK"/>
          <w:b/>
          <w:bCs/>
          <w:sz w:val="44"/>
          <w:szCs w:val="44"/>
        </w:rPr>
        <w:t>年度运行绩效监控报告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/>
          <w:b/>
          <w:bCs/>
          <w:color w:val="333333"/>
          <w:sz w:val="32"/>
          <w:shd w:val="clear" w:color="auto" w:fill="FFFFFF"/>
        </w:rPr>
        <w:t>一、预算安排情况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年度预算总额247.030095万元，其中：财政拨款247.030095万元。包括人员经费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212.625615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34.40448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二、预算执行情况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月，本部门预算支出 249.009838 万元，预算整体执行率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100%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其中人员经费支出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212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.449272万元，占年初预算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99.91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正常公用经费支出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36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.560566万元，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106.2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三、绩效目标完成情况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部门整体绩效目标完成情况</w:t>
      </w:r>
    </w:p>
    <w:p>
      <w:pPr>
        <w:ind w:firstLine="640" w:firstLineChars="200"/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全面贯彻党的十九大精神，深入推进义务教育均衡发展，努力实现职业教育规模、质量、结构、效益协调发展，稳步提高高等教育质量和水平。进一步解放思想，改革创新，立足省情，办好人民满意的教育。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四、存在的问题分析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因疫情原因，商品和服务支出较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多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五、整改措施</w:t>
      </w:r>
    </w:p>
    <w:p>
      <w:pPr>
        <w:ind w:firstLine="640" w:firstLineChars="200"/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根据实际情况，合理安排支出，保障教育教学工作正常运行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B0"/>
    <w:rsid w:val="000E41D7"/>
    <w:rsid w:val="000E582B"/>
    <w:rsid w:val="00146A98"/>
    <w:rsid w:val="00214CCC"/>
    <w:rsid w:val="00266FDE"/>
    <w:rsid w:val="00272DDF"/>
    <w:rsid w:val="002835EB"/>
    <w:rsid w:val="002B7E8F"/>
    <w:rsid w:val="00324D29"/>
    <w:rsid w:val="00355C92"/>
    <w:rsid w:val="00437B3C"/>
    <w:rsid w:val="00446FC5"/>
    <w:rsid w:val="00471084"/>
    <w:rsid w:val="005576CA"/>
    <w:rsid w:val="005668F2"/>
    <w:rsid w:val="00571B49"/>
    <w:rsid w:val="005A7395"/>
    <w:rsid w:val="005C3290"/>
    <w:rsid w:val="005F104F"/>
    <w:rsid w:val="006674BD"/>
    <w:rsid w:val="006941B8"/>
    <w:rsid w:val="00730BCB"/>
    <w:rsid w:val="00897527"/>
    <w:rsid w:val="008B368E"/>
    <w:rsid w:val="00920152"/>
    <w:rsid w:val="0098551F"/>
    <w:rsid w:val="009E34CF"/>
    <w:rsid w:val="00A46089"/>
    <w:rsid w:val="00B02B48"/>
    <w:rsid w:val="00B16BE2"/>
    <w:rsid w:val="00BF6C2E"/>
    <w:rsid w:val="00C96DB0"/>
    <w:rsid w:val="00CA41A1"/>
    <w:rsid w:val="00CF4A29"/>
    <w:rsid w:val="00E37259"/>
    <w:rsid w:val="00E40AF7"/>
    <w:rsid w:val="00E64EEE"/>
    <w:rsid w:val="00F80C87"/>
    <w:rsid w:val="00F95330"/>
    <w:rsid w:val="00FF3CA1"/>
    <w:rsid w:val="00FF4F2C"/>
    <w:rsid w:val="05CB619B"/>
    <w:rsid w:val="0ACA35C0"/>
    <w:rsid w:val="1A254144"/>
    <w:rsid w:val="1E8452C6"/>
    <w:rsid w:val="206008A6"/>
    <w:rsid w:val="28A273D4"/>
    <w:rsid w:val="28CB10EF"/>
    <w:rsid w:val="32AF5E9B"/>
    <w:rsid w:val="33821161"/>
    <w:rsid w:val="42CD5DA8"/>
    <w:rsid w:val="49DC2975"/>
    <w:rsid w:val="4AFD05AA"/>
    <w:rsid w:val="57FD2E01"/>
    <w:rsid w:val="5A3F588F"/>
    <w:rsid w:val="5BEB633B"/>
    <w:rsid w:val="5C045084"/>
    <w:rsid w:val="62632457"/>
    <w:rsid w:val="63104428"/>
    <w:rsid w:val="63B0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A2E33C-7212-4F61-8C56-94440C0E57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</Words>
  <Characters>753</Characters>
  <Lines>6</Lines>
  <Paragraphs>1</Paragraphs>
  <TotalTime>2</TotalTime>
  <ScaleCrop>false</ScaleCrop>
  <LinksUpToDate>false</LinksUpToDate>
  <CharactersWithSpaces>884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2021-02-04T05:59:00Z</dcterms:created>
  <dc:creator>QS</dc:creator>
  <cp:lastModifiedBy>Administrator</cp:lastModifiedBy>
  <cp:lastPrinted>2021-02-23T01:41:00Z</cp:lastPrinted>
  <dcterms:modified xsi:type="dcterms:W3CDTF">2021-06-11T03:06:25Z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