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ascii="方正小标宋_GBK" w:hAnsi="宋体" w:eastAsia="方正小标宋_GBK" w:cs="宋体"/>
          <w:bCs/>
          <w:kern w:val="0"/>
          <w:sz w:val="44"/>
          <w:szCs w:val="44"/>
          <w:lang w:eastAsia="zh-CN"/>
        </w:rPr>
      </w:pPr>
      <w:r>
        <w:rPr>
          <w:rFonts w:hint="eastAsia" w:ascii="方正小标宋_GBK" w:hAnsi="宋体" w:eastAsia="方正小标宋_GBK" w:cs="宋体"/>
          <w:bCs/>
          <w:kern w:val="0"/>
          <w:sz w:val="44"/>
          <w:szCs w:val="44"/>
          <w:lang w:eastAsia="zh-CN"/>
        </w:rPr>
        <w:t>中国共产党</w:t>
      </w:r>
    </w:p>
    <w:p>
      <w:pPr>
        <w:widowControl/>
        <w:spacing w:line="600" w:lineRule="exact"/>
        <w:jc w:val="center"/>
        <w:rPr>
          <w:rFonts w:hint="eastAsia" w:ascii="方正小标宋_GBK" w:hAnsi="宋体" w:eastAsia="方正小标宋_GBK" w:cs="宋体"/>
          <w:bCs/>
          <w:kern w:val="0"/>
          <w:sz w:val="44"/>
          <w:szCs w:val="44"/>
          <w:lang w:eastAsia="zh-CN"/>
        </w:rPr>
      </w:pPr>
      <w:r>
        <w:rPr>
          <w:rFonts w:hint="eastAsia" w:ascii="方正小标宋_GBK" w:hAnsi="宋体" w:eastAsia="方正小标宋_GBK" w:cs="宋体"/>
          <w:bCs/>
          <w:kern w:val="0"/>
          <w:sz w:val="44"/>
          <w:szCs w:val="44"/>
          <w:lang w:eastAsia="zh-CN"/>
        </w:rPr>
        <w:t>玉田县委员会组织部</w:t>
      </w:r>
    </w:p>
    <w:p>
      <w:pPr>
        <w:widowControl/>
        <w:spacing w:line="600" w:lineRule="exact"/>
        <w:jc w:val="center"/>
        <w:rPr>
          <w:rFonts w:ascii="方正小标宋_GBK" w:hAnsi="宋体" w:eastAsia="方正小标宋_GBK" w:cs="宋体"/>
          <w:bCs/>
          <w:kern w:val="0"/>
          <w:sz w:val="44"/>
          <w:szCs w:val="44"/>
        </w:rPr>
      </w:pPr>
      <w:r>
        <w:rPr>
          <w:rFonts w:hint="eastAsia" w:ascii="方正小标宋_GBK" w:hAnsi="宋体" w:eastAsia="方正小标宋_GBK" w:cs="宋体"/>
          <w:bCs/>
          <w:kern w:val="0"/>
          <w:sz w:val="44"/>
          <w:szCs w:val="44"/>
        </w:rPr>
        <w:t>项目支出绩效评价报告</w:t>
      </w:r>
    </w:p>
    <w:p>
      <w:pPr>
        <w:spacing w:line="600" w:lineRule="exact"/>
        <w:rPr>
          <w:rFonts w:ascii="仿宋_GB2312" w:eastAsia="仿宋_GB2312"/>
          <w:sz w:val="32"/>
          <w:szCs w:val="32"/>
        </w:rPr>
      </w:pPr>
      <w:bookmarkStart w:id="0" w:name="_GoBack"/>
      <w:bookmarkEnd w:id="0"/>
    </w:p>
    <w:p>
      <w:pPr>
        <w:spacing w:line="600" w:lineRule="exact"/>
        <w:ind w:firstLine="640" w:firstLineChars="200"/>
        <w:rPr>
          <w:rFonts w:eastAsia="黑体"/>
          <w:sz w:val="32"/>
          <w:szCs w:val="32"/>
        </w:rPr>
      </w:pPr>
      <w:r>
        <w:rPr>
          <w:rFonts w:hint="eastAsia" w:eastAsia="黑体"/>
          <w:sz w:val="32"/>
          <w:szCs w:val="32"/>
        </w:rPr>
        <w:t>一、基本情况</w:t>
      </w:r>
    </w:p>
    <w:p>
      <w:pPr>
        <w:spacing w:line="600" w:lineRule="atLeast"/>
        <w:ind w:firstLine="640" w:firstLineChars="200"/>
        <w:rPr>
          <w:rFonts w:ascii="仿宋" w:hAnsi="仿宋" w:eastAsia="仿宋"/>
          <w:sz w:val="32"/>
          <w:szCs w:val="32"/>
        </w:rPr>
      </w:pPr>
      <w:r>
        <w:rPr>
          <w:rFonts w:hint="eastAsia" w:ascii="仿宋" w:hAnsi="仿宋" w:eastAsia="仿宋"/>
          <w:sz w:val="32"/>
          <w:szCs w:val="32"/>
        </w:rPr>
        <w:t>本部门20</w:t>
      </w:r>
      <w:r>
        <w:rPr>
          <w:rFonts w:hint="eastAsia" w:ascii="仿宋" w:hAnsi="仿宋" w:eastAsia="仿宋"/>
          <w:sz w:val="32"/>
          <w:szCs w:val="32"/>
          <w:lang w:val="en-US" w:eastAsia="zh-CN"/>
        </w:rPr>
        <w:t>20</w:t>
      </w:r>
      <w:r>
        <w:rPr>
          <w:rFonts w:hint="eastAsia" w:ascii="仿宋" w:hAnsi="仿宋" w:eastAsia="仿宋"/>
          <w:sz w:val="32"/>
          <w:szCs w:val="32"/>
        </w:rPr>
        <w:t>年度申请预算资金</w:t>
      </w:r>
      <w:r>
        <w:rPr>
          <w:rFonts w:hint="eastAsia" w:ascii="仿宋" w:hAnsi="仿宋" w:eastAsia="仿宋"/>
          <w:color w:val="333333"/>
          <w:sz w:val="32"/>
          <w:szCs w:val="32"/>
          <w:shd w:val="clear" w:color="auto" w:fill="FFFFFF"/>
          <w:lang w:val="en-US" w:eastAsia="zh-CN"/>
        </w:rPr>
        <w:t>9963.30</w:t>
      </w:r>
      <w:r>
        <w:rPr>
          <w:rFonts w:hint="eastAsia" w:ascii="仿宋" w:hAnsi="仿宋" w:eastAsia="仿宋"/>
          <w:sz w:val="32"/>
          <w:szCs w:val="32"/>
        </w:rPr>
        <w:t>万元，实际支出</w:t>
      </w:r>
      <w:r>
        <w:rPr>
          <w:rFonts w:hint="eastAsia" w:ascii="仿宋" w:hAnsi="仿宋" w:eastAsia="仿宋" w:cs="仿宋_GB2312"/>
          <w:bCs/>
          <w:color w:val="333333"/>
          <w:sz w:val="32"/>
          <w:shd w:val="clear" w:color="auto" w:fill="FFFFFF"/>
          <w:lang w:val="en-US" w:eastAsia="zh-CN"/>
        </w:rPr>
        <w:t>4127.76</w:t>
      </w:r>
      <w:r>
        <w:rPr>
          <w:rFonts w:hint="eastAsia" w:ascii="仿宋" w:hAnsi="仿宋" w:eastAsia="仿宋"/>
          <w:sz w:val="32"/>
          <w:szCs w:val="32"/>
        </w:rPr>
        <w:t>万元，预算执行率</w:t>
      </w:r>
      <w:r>
        <w:rPr>
          <w:rFonts w:hint="eastAsia" w:ascii="仿宋" w:hAnsi="仿宋" w:eastAsia="仿宋" w:cs="仿宋_GB2312"/>
          <w:bCs/>
          <w:color w:val="333333"/>
          <w:sz w:val="32"/>
          <w:shd w:val="clear" w:color="auto" w:fill="FFFFFF"/>
          <w:lang w:val="en-US" w:eastAsia="zh-CN"/>
        </w:rPr>
        <w:t>41.43</w:t>
      </w:r>
      <w:r>
        <w:rPr>
          <w:rFonts w:hint="eastAsia" w:ascii="仿宋" w:hAnsi="仿宋" w:eastAsia="仿宋" w:cs="仿宋_GB2312"/>
          <w:bCs/>
          <w:color w:val="333333"/>
          <w:sz w:val="32"/>
          <w:shd w:val="clear" w:color="auto" w:fill="FFFFFF"/>
        </w:rPr>
        <w:t>%</w:t>
      </w:r>
      <w:r>
        <w:rPr>
          <w:rFonts w:hint="eastAsia" w:ascii="仿宋" w:hAnsi="仿宋" w:eastAsia="仿宋"/>
          <w:sz w:val="32"/>
          <w:szCs w:val="32"/>
        </w:rPr>
        <w:t>。其中：专项项目</w:t>
      </w:r>
      <w:r>
        <w:rPr>
          <w:rFonts w:hint="eastAsia" w:ascii="仿宋" w:hAnsi="仿宋" w:eastAsia="仿宋"/>
          <w:sz w:val="32"/>
          <w:szCs w:val="32"/>
          <w:lang w:val="en-US" w:eastAsia="zh-CN"/>
        </w:rPr>
        <w:t>25</w:t>
      </w:r>
      <w:r>
        <w:rPr>
          <w:rFonts w:hint="eastAsia" w:ascii="仿宋" w:hAnsi="仿宋" w:eastAsia="仿宋"/>
          <w:sz w:val="32"/>
          <w:szCs w:val="32"/>
        </w:rPr>
        <w:t>个，金额合计</w:t>
      </w:r>
      <w:r>
        <w:rPr>
          <w:rFonts w:hint="eastAsia" w:ascii="仿宋" w:hAnsi="仿宋" w:eastAsia="仿宋"/>
          <w:color w:val="333333"/>
          <w:sz w:val="32"/>
          <w:szCs w:val="32"/>
          <w:shd w:val="clear" w:color="auto" w:fill="FFFFFF"/>
          <w:lang w:val="en-US" w:eastAsia="zh-CN"/>
        </w:rPr>
        <w:t>9615.32</w:t>
      </w:r>
      <w:r>
        <w:rPr>
          <w:rFonts w:hint="eastAsia" w:ascii="仿宋" w:hAnsi="仿宋" w:eastAsia="仿宋"/>
          <w:sz w:val="32"/>
          <w:szCs w:val="32"/>
        </w:rPr>
        <w:t>万元，实际支出</w:t>
      </w:r>
      <w:r>
        <w:rPr>
          <w:rFonts w:hint="eastAsia" w:ascii="仿宋" w:hAnsi="仿宋" w:eastAsia="仿宋"/>
          <w:color w:val="333333"/>
          <w:sz w:val="32"/>
          <w:szCs w:val="32"/>
          <w:shd w:val="clear" w:color="auto" w:fill="FFFFFF"/>
          <w:lang w:val="en-US" w:eastAsia="zh-CN"/>
        </w:rPr>
        <w:t>3785.58</w:t>
      </w:r>
      <w:r>
        <w:rPr>
          <w:rFonts w:hint="eastAsia" w:ascii="仿宋" w:hAnsi="仿宋" w:eastAsia="仿宋"/>
          <w:sz w:val="32"/>
          <w:szCs w:val="32"/>
        </w:rPr>
        <w:t>万元，执行率为</w:t>
      </w:r>
      <w:r>
        <w:rPr>
          <w:rFonts w:hint="eastAsia" w:ascii="仿宋" w:hAnsi="仿宋" w:eastAsia="仿宋" w:cs="仿宋_GB2312"/>
          <w:bCs/>
          <w:color w:val="333333"/>
          <w:sz w:val="32"/>
          <w:shd w:val="clear" w:color="auto" w:fill="FFFFFF"/>
          <w:lang w:val="en-US" w:eastAsia="zh-CN"/>
        </w:rPr>
        <w:t>39.37</w:t>
      </w:r>
      <w:r>
        <w:rPr>
          <w:rFonts w:hint="eastAsia" w:ascii="仿宋" w:hAnsi="仿宋" w:eastAsia="仿宋"/>
          <w:sz w:val="32"/>
          <w:szCs w:val="32"/>
        </w:rPr>
        <w:t>%。</w:t>
      </w:r>
    </w:p>
    <w:p>
      <w:pPr>
        <w:spacing w:line="600" w:lineRule="exact"/>
        <w:ind w:firstLine="640" w:firstLineChars="200"/>
        <w:rPr>
          <w:rFonts w:eastAsia="黑体"/>
          <w:sz w:val="32"/>
          <w:szCs w:val="32"/>
        </w:rPr>
      </w:pPr>
      <w:r>
        <w:rPr>
          <w:rFonts w:hint="eastAsia" w:eastAsia="黑体"/>
          <w:sz w:val="32"/>
          <w:szCs w:val="32"/>
        </w:rPr>
        <w:t>二、绩效评价工作开展情况</w:t>
      </w:r>
    </w:p>
    <w:p>
      <w:pPr>
        <w:ind w:firstLine="640" w:firstLineChars="200"/>
        <w:rPr>
          <w:rFonts w:hint="eastAsia" w:ascii="仿宋" w:hAnsi="仿宋" w:eastAsia="仿宋"/>
          <w:sz w:val="32"/>
          <w:szCs w:val="32"/>
        </w:rPr>
      </w:pPr>
      <w:r>
        <w:rPr>
          <w:rFonts w:hint="eastAsia" w:ascii="仿宋" w:hAnsi="仿宋" w:eastAsia="仿宋"/>
          <w:sz w:val="32"/>
          <w:szCs w:val="32"/>
        </w:rPr>
        <w:t>本部门年初设定的部门整体绩效指标是：</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１、研究和指导全县党组织特别是党的基层组织建设。指导基层党组织设置，指导各级党组织按期改选换届，负责县党代会的具体组织工作。负责指导全县党员的管理教育和发展工作。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２、负责各级领导班子的思想作风建设。协助县委管理正副乡局级领导干部和离退休老干部工作。对镇乡、县直各部门以及县委管理的领导班子的调整、配备提出意见和建议，并负责考察和办理任免、工资待遇、退(离)休审批手续；负责党群系统股级干部的任免审批。</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３、负责县和乡局级后备干部及妇女干部、非党干部和少数民族干部的选拔、考察、培养工作。负责对全县干部、人事、老干部工作进行宏观管理和指导。负责上级垂直管理单位领导班子及成员的协管工作。承办部分干部调配、交流及安置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４、贯彻落实中央、省、市、县委关于组织工作和干部队伍建设的方针、政策、重要意见和措施。制定或参与制定组织、干部、人事工作的重要政策性措施和制度。</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５、主管全县干部的教育培训工作。负责县委干部教育领导小组的日常工作。研究制定干部教育工作规划，指导、检查基层单位的干部教育和培训工作。组织乡局级干部和一定层次干部的培训。负责党员电化教育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６、负责审查干部的政治历史情况和现实政治表现及对选拔任用干部工作进行监督。承办因公出国、出境人员的政审工作。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７、负责全县知识分子工作的综合协调、检查指导工作。会同有关部门研究制定我县知识分子工作的有关政策性规定。负责优秀知识分子和拔尖人才、优秀专家的选拔、管理工作。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８、负责全县干部档案工作的宏观管理，直接管理全县副科级以上领导干部和党群系统一般干部的档案。</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９、负责老干部工作的宏观管理和指导，督促检查老干部政策和待遇的落实。</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10、受理党员、干部和知识分子的申诉，接待处理有关组织、干部、知识分子工作的来信来访。</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11、负责干部统计、党员统计、党费收缴管理和组织史资料征编工作。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12、负责采集、研究、预测农村人才市场动态，向社会及时提供供求信息，建立人才、技术、产品供求信息通道，优化配置全县农村人才资源。</w:t>
      </w:r>
    </w:p>
    <w:p>
      <w:pPr>
        <w:spacing w:line="600" w:lineRule="atLeast"/>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13、承办县委和上级党委组织部门交办的其他工作。</w:t>
      </w:r>
    </w:p>
    <w:p>
      <w:pPr>
        <w:spacing w:line="600" w:lineRule="exact"/>
        <w:ind w:firstLine="640" w:firstLineChars="200"/>
        <w:rPr>
          <w:rFonts w:hint="eastAsia" w:eastAsia="黑体"/>
          <w:sz w:val="32"/>
          <w:szCs w:val="32"/>
        </w:rPr>
      </w:pPr>
      <w:r>
        <w:rPr>
          <w:rFonts w:hint="eastAsia" w:eastAsia="黑体"/>
          <w:sz w:val="32"/>
          <w:szCs w:val="32"/>
        </w:rPr>
        <w:t>三、综合评价情况及评价结论</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本次绩效评价项目</w:t>
      </w:r>
      <w:r>
        <w:rPr>
          <w:rFonts w:hint="eastAsia" w:ascii="仿宋" w:hAnsi="仿宋" w:eastAsia="仿宋"/>
          <w:sz w:val="32"/>
          <w:szCs w:val="32"/>
          <w:lang w:val="en-US" w:eastAsia="zh-CN"/>
        </w:rPr>
        <w:t>25</w:t>
      </w:r>
      <w:r>
        <w:rPr>
          <w:rFonts w:hint="eastAsia" w:ascii="仿宋" w:hAnsi="仿宋" w:eastAsia="仿宋"/>
          <w:sz w:val="32"/>
          <w:szCs w:val="32"/>
        </w:rPr>
        <w:t>个，占部门项目总数的</w:t>
      </w:r>
      <w:r>
        <w:rPr>
          <w:rFonts w:hint="eastAsia" w:ascii="仿宋" w:hAnsi="仿宋" w:eastAsia="仿宋"/>
          <w:sz w:val="32"/>
          <w:szCs w:val="32"/>
          <w:lang w:val="en-US" w:eastAsia="zh-CN"/>
        </w:rPr>
        <w:t>100</w:t>
      </w:r>
      <w:r>
        <w:rPr>
          <w:rFonts w:hint="eastAsia" w:ascii="仿宋" w:hAnsi="仿宋" w:eastAsia="仿宋"/>
          <w:sz w:val="32"/>
          <w:szCs w:val="32"/>
        </w:rPr>
        <w:t>%，涉及金额</w:t>
      </w:r>
      <w:r>
        <w:rPr>
          <w:rFonts w:hint="eastAsia" w:ascii="仿宋" w:hAnsi="仿宋" w:eastAsia="仿宋"/>
          <w:color w:val="333333"/>
          <w:sz w:val="32"/>
          <w:szCs w:val="32"/>
          <w:shd w:val="clear" w:color="auto" w:fill="FFFFFF"/>
          <w:lang w:val="en-US" w:eastAsia="zh-CN"/>
        </w:rPr>
        <w:t>3785.58</w:t>
      </w:r>
      <w:r>
        <w:rPr>
          <w:rFonts w:hint="eastAsia" w:ascii="仿宋" w:hAnsi="仿宋" w:eastAsia="仿宋"/>
          <w:sz w:val="32"/>
          <w:szCs w:val="32"/>
        </w:rPr>
        <w:t>万元。采取成立本部门绩效自评工作组的形式，本着客观、公正、公开的原则开展自评工作，所有项目的绩效自评均设计了合理、明晰、可考核的、关键性产出指标和效果指标</w:t>
      </w:r>
      <w:r>
        <w:rPr>
          <w:rFonts w:hint="eastAsia" w:ascii="仿宋" w:hAnsi="仿宋" w:eastAsia="仿宋"/>
          <w:sz w:val="32"/>
          <w:szCs w:val="32"/>
          <w:lang w:eastAsia="zh-CN"/>
        </w:rPr>
        <w:t>，</w:t>
      </w:r>
      <w:r>
        <w:rPr>
          <w:rFonts w:hint="eastAsia" w:ascii="仿宋" w:hAnsi="仿宋" w:eastAsia="仿宋"/>
          <w:sz w:val="32"/>
          <w:szCs w:val="32"/>
        </w:rPr>
        <w:t>自评结果真实可靠。</w:t>
      </w:r>
    </w:p>
    <w:p>
      <w:pPr>
        <w:spacing w:line="5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分项绩效目标：</w:t>
      </w:r>
    </w:p>
    <w:p>
      <w:pPr>
        <w:spacing w:line="6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一、其他优抚支出：“冀财行[2019]31号2020年老党员生活补贴中央补助资金” 项目年初预算安排35.80万元， “冀财行[2019]32号2020年老党员生活补贴省级补助资金”项目年初预算安排</w:t>
      </w:r>
      <w:r>
        <w:rPr>
          <w:rFonts w:hint="eastAsia" w:ascii="仿宋_GB2312" w:eastAsia="仿宋_GB2312"/>
          <w:sz w:val="32"/>
          <w:szCs w:val="32"/>
          <w:lang w:val="en-US" w:eastAsia="zh-CN"/>
        </w:rPr>
        <w:t>17.91</w:t>
      </w:r>
      <w:r>
        <w:rPr>
          <w:rFonts w:hint="eastAsia" w:ascii="仿宋_GB2312" w:eastAsia="仿宋_GB2312"/>
          <w:sz w:val="32"/>
          <w:szCs w:val="32"/>
        </w:rPr>
        <w:t>万元，项目主要目标为2020年老党员生活补贴补助资金及时足额发放。资金累计支出进度3月底、6月底、10月底、12月底分别达到25%、50%、75%、100%。项目共设产出指标、效果指标、满意度指标三个一级指标，下设9个二、三级指标。具体为：1、产出指标，数量指标，老党员生活补贴补助资金发放人数，享受老党员生活补贴补助资金发放人数，文字描述，所有建国前入党的农村老党员和未享受离退休待遇的城镇老党员；2、产出指标，质量指标，符合条件申报对象覆盖率，享受扶助政策人数占符合条件申报对象总数的比例=100%；3、产出指标，时效指标，扶助资金到位率，实际到位扶助资金占应到位资金的比例=100%；4、效果指标，社会效益指标，老党员生活情况，老党员生活情况得到有效改善；5、效果指标，社会效益指标，社会影响力，在全国或全省产生的重要影响，文字描述，得到广大老党员的充分认可；6、效果指标，可持续影响指标，长期有效保障老党员生活水平，老党员生活水平持续提高率逐年上升；7、满意度指标，服务对象满意度指标，服务对象满意度指标群众满意度，群众满意数量占总数的比例&gt;= 95%；8、满意度指标，服务对象满意度指标，服务对象满意度老党员满意度&gt;=95%；9、满意度指标，服务对象满意度指标，建国前老党员对补助资金发放及时情况满意度老党员对资金及时足额发放满意率&gt;=95%，以上指标依据为相关政策文件规定。</w:t>
      </w:r>
    </w:p>
    <w:p>
      <w:pPr>
        <w:spacing w:line="6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二、其他组织事务支出：“组织史征编经费” 项目年初预算安排10万元，“</w:t>
      </w:r>
      <w:r>
        <w:rPr>
          <w:rFonts w:hint="eastAsia" w:ascii="仿宋_GB2312" w:eastAsia="仿宋_GB2312"/>
          <w:sz w:val="32"/>
          <w:szCs w:val="32"/>
          <w:lang w:eastAsia="zh-CN"/>
        </w:rPr>
        <w:t>不忘初心、牢记使命</w:t>
      </w:r>
      <w:r>
        <w:rPr>
          <w:rFonts w:hint="eastAsia" w:ascii="仿宋_GB2312" w:eastAsia="仿宋_GB2312"/>
          <w:sz w:val="32"/>
          <w:szCs w:val="32"/>
        </w:rPr>
        <w:t>”主题教育工作经费项目年初预算安排20万元，“基层党建工作督导经费” 项目年初预算安排15万元，“大督查工作经费” 项目年初预算安排5万元，“党员教育经费”项目年初预算安排5万元，“非公党建经费”项目年初预算安排5万元，“干部培训经费”项目年初预算安排74万元，“人才工作经费”项目年初预算安排5万元，“人才发展专项基金”项目年初预算安排200万元，“远程教育终端站点及县级远程教育平台运行费用”项目年初预算安排32.12万元，</w:t>
      </w:r>
      <w:r>
        <w:rPr>
          <w:rFonts w:hint="eastAsia" w:ascii="仿宋_GB2312" w:eastAsia="仿宋_GB2312"/>
          <w:sz w:val="32"/>
          <w:szCs w:val="32"/>
          <w:lang w:eastAsia="zh-CN"/>
        </w:rPr>
        <w:t>“</w:t>
      </w:r>
      <w:r>
        <w:rPr>
          <w:rFonts w:hint="eastAsia" w:ascii="仿宋" w:hAnsi="仿宋" w:eastAsia="仿宋" w:cs="方正仿宋_GBK"/>
          <w:sz w:val="32"/>
          <w:szCs w:val="32"/>
          <w:lang w:eastAsia="zh-CN"/>
        </w:rPr>
        <w:t>基层党建信息化管理</w:t>
      </w:r>
      <w:r>
        <w:rPr>
          <w:rFonts w:hint="eastAsia" w:ascii="仿宋" w:hAnsi="仿宋" w:eastAsia="仿宋" w:cs="方正仿宋_GBK"/>
          <w:sz w:val="32"/>
          <w:szCs w:val="32"/>
        </w:rPr>
        <w:t>平台</w:t>
      </w:r>
      <w:r>
        <w:rPr>
          <w:rFonts w:hint="eastAsia" w:ascii="仿宋" w:hAnsi="仿宋" w:eastAsia="仿宋" w:cs="方正仿宋_GBK"/>
          <w:sz w:val="32"/>
          <w:szCs w:val="32"/>
          <w:lang w:eastAsia="zh-CN"/>
        </w:rPr>
        <w:t>建设</w:t>
      </w:r>
      <w:r>
        <w:rPr>
          <w:rFonts w:hint="eastAsia" w:ascii="仿宋" w:hAnsi="仿宋" w:eastAsia="仿宋" w:cs="方正仿宋_GBK"/>
          <w:sz w:val="32"/>
          <w:szCs w:val="32"/>
        </w:rPr>
        <w:t>费用</w:t>
      </w:r>
      <w:r>
        <w:rPr>
          <w:rFonts w:hint="eastAsia" w:ascii="仿宋" w:hAnsi="仿宋" w:eastAsia="仿宋" w:cs="方正仿宋_GBK"/>
          <w:sz w:val="32"/>
          <w:szCs w:val="32"/>
          <w:lang w:eastAsia="zh-CN"/>
        </w:rPr>
        <w:t>”</w:t>
      </w:r>
      <w:r>
        <w:rPr>
          <w:rFonts w:hint="eastAsia" w:ascii="仿宋_GB2312" w:eastAsia="仿宋_GB2312"/>
          <w:sz w:val="32"/>
          <w:szCs w:val="32"/>
        </w:rPr>
        <w:t>项目</w:t>
      </w:r>
      <w:r>
        <w:rPr>
          <w:rFonts w:hint="eastAsia" w:ascii="仿宋_GB2312" w:eastAsia="仿宋_GB2312"/>
          <w:sz w:val="32"/>
          <w:szCs w:val="32"/>
          <w:lang w:eastAsia="zh-CN"/>
        </w:rPr>
        <w:t>追加</w:t>
      </w:r>
      <w:r>
        <w:rPr>
          <w:rFonts w:hint="eastAsia" w:ascii="仿宋_GB2312" w:eastAsia="仿宋_GB2312"/>
          <w:sz w:val="32"/>
          <w:szCs w:val="32"/>
        </w:rPr>
        <w:t>预算安排</w:t>
      </w:r>
      <w:r>
        <w:rPr>
          <w:rFonts w:hint="eastAsia" w:ascii="仿宋" w:hAnsi="仿宋" w:eastAsia="仿宋" w:cs="方正仿宋_GBK"/>
          <w:sz w:val="32"/>
          <w:szCs w:val="32"/>
          <w:lang w:val="en-US" w:eastAsia="zh-CN"/>
        </w:rPr>
        <w:t>6.92</w:t>
      </w:r>
      <w:r>
        <w:rPr>
          <w:rFonts w:hint="eastAsia" w:ascii="仿宋" w:hAnsi="仿宋" w:eastAsia="仿宋" w:cs="方正仿宋_GBK"/>
          <w:sz w:val="32"/>
          <w:szCs w:val="32"/>
        </w:rPr>
        <w:t>万元</w:t>
      </w:r>
      <w:r>
        <w:rPr>
          <w:rFonts w:hint="eastAsia" w:ascii="仿宋" w:hAnsi="仿宋" w:eastAsia="仿宋" w:cs="方正仿宋_GBK"/>
          <w:sz w:val="32"/>
          <w:szCs w:val="32"/>
          <w:lang w:eastAsia="zh-CN"/>
        </w:rPr>
        <w:t>，</w:t>
      </w:r>
      <w:r>
        <w:rPr>
          <w:rFonts w:hint="eastAsia" w:ascii="仿宋" w:hAnsi="仿宋" w:eastAsia="仿宋" w:cs="方正仿宋_GBK"/>
          <w:sz w:val="32"/>
          <w:szCs w:val="32"/>
          <w:lang w:val="en-US" w:eastAsia="zh-CN"/>
        </w:rPr>
        <w:t>“玉田县排查整顿农村发展党员违规违纪问题集中办公经费”</w:t>
      </w:r>
      <w:r>
        <w:rPr>
          <w:rFonts w:hint="eastAsia" w:ascii="仿宋_GB2312" w:eastAsia="仿宋_GB2312"/>
          <w:sz w:val="32"/>
          <w:szCs w:val="32"/>
        </w:rPr>
        <w:t>项目</w:t>
      </w:r>
      <w:r>
        <w:rPr>
          <w:rFonts w:hint="eastAsia" w:ascii="仿宋_GB2312" w:eastAsia="仿宋_GB2312"/>
          <w:sz w:val="32"/>
          <w:szCs w:val="32"/>
          <w:lang w:eastAsia="zh-CN"/>
        </w:rPr>
        <w:t>追加</w:t>
      </w:r>
      <w:r>
        <w:rPr>
          <w:rFonts w:hint="eastAsia" w:ascii="仿宋_GB2312" w:eastAsia="仿宋_GB2312"/>
          <w:sz w:val="32"/>
          <w:szCs w:val="32"/>
        </w:rPr>
        <w:t>预算安排</w:t>
      </w:r>
      <w:r>
        <w:rPr>
          <w:rFonts w:hint="eastAsia" w:ascii="仿宋" w:hAnsi="仿宋" w:eastAsia="仿宋" w:cs="方正仿宋_GBK"/>
          <w:sz w:val="32"/>
          <w:szCs w:val="32"/>
          <w:lang w:val="en-US" w:eastAsia="zh-CN"/>
        </w:rPr>
        <w:t>19.20万元，</w:t>
      </w:r>
      <w:r>
        <w:rPr>
          <w:rFonts w:hint="eastAsia" w:ascii="仿宋" w:hAnsi="仿宋" w:eastAsia="仿宋" w:cs="方正仿宋_GBK"/>
          <w:sz w:val="32"/>
          <w:szCs w:val="32"/>
          <w:lang w:eastAsia="zh-CN"/>
        </w:rPr>
        <w:t>“</w:t>
      </w:r>
      <w:r>
        <w:rPr>
          <w:rFonts w:hint="eastAsia" w:ascii="仿宋" w:hAnsi="仿宋" w:eastAsia="仿宋" w:cs="方正仿宋_GBK"/>
          <w:sz w:val="32"/>
          <w:szCs w:val="32"/>
          <w:lang w:val="en-US" w:eastAsia="zh-CN"/>
        </w:rPr>
        <w:t>公务员工资管理信息化建设资金”</w:t>
      </w:r>
      <w:r>
        <w:rPr>
          <w:rFonts w:hint="eastAsia" w:ascii="仿宋_GB2312" w:eastAsia="仿宋_GB2312"/>
          <w:sz w:val="32"/>
          <w:szCs w:val="32"/>
        </w:rPr>
        <w:t>项目</w:t>
      </w:r>
      <w:r>
        <w:rPr>
          <w:rFonts w:hint="eastAsia" w:ascii="仿宋_GB2312" w:eastAsia="仿宋_GB2312"/>
          <w:sz w:val="32"/>
          <w:szCs w:val="32"/>
          <w:lang w:eastAsia="zh-CN"/>
        </w:rPr>
        <w:t>追加</w:t>
      </w:r>
      <w:r>
        <w:rPr>
          <w:rFonts w:hint="eastAsia" w:ascii="仿宋_GB2312" w:eastAsia="仿宋_GB2312"/>
          <w:sz w:val="32"/>
          <w:szCs w:val="32"/>
        </w:rPr>
        <w:t>预算安排</w:t>
      </w:r>
      <w:r>
        <w:rPr>
          <w:rFonts w:hint="eastAsia" w:ascii="仿宋" w:hAnsi="仿宋" w:eastAsia="仿宋" w:cs="方正仿宋_GBK"/>
          <w:sz w:val="32"/>
          <w:szCs w:val="32"/>
          <w:lang w:val="en-US" w:eastAsia="zh-CN"/>
        </w:rPr>
        <w:t>4.77万元，</w:t>
      </w:r>
      <w:r>
        <w:rPr>
          <w:rFonts w:hint="eastAsia" w:ascii="仿宋_GB2312" w:eastAsia="仿宋_GB2312"/>
          <w:sz w:val="32"/>
          <w:szCs w:val="32"/>
        </w:rPr>
        <w:t>项目主要目标为做好组织事务的实施工作。资金累计支出进度3月底、6月底、10月底、12月底分别达到25%、50%、75%、100%。项目共设产出指标、效果指标、满意度指标三个一级指标，下设9个二、三级指标。具体为：1、产出指标，时效指标，完成率，按照要求和计划完成研究任务的项目在所有立项项目中的比例（百分比）&gt;=95%；2、产出指标，质量指标，符合条件申报对象覆盖率，享受扶助政策人数占符合条件申报对象总数的比例=100%；3、产出指标，数量指标，指标2牢牢把握正确导向，为全省经济社会发展提供有力的舆论支持；提升新闻工作者的政治意识、责任意识和职业素养；提高舆情研判能力和信息服务水平，及时化解、妥善处理有关负面舆情。反映全省爱国主义教育基地改陈布展建设情况（个）&gt;=95%；4、效果指标，社会效益指标，对全省宣传文化事业发展的促进推动作用，通过支持重点宣传文化项目建设，带动全省宣传文化事业发展的效果，文字描述，提高群众满意度；5、效果指标，社会效益指标，社会影响力，在全国或全省产生的重要影响，得到广大受众的充分认可；6、效果指标，可持续影响指标，长期使用性，能够长期较好地开展展演、展映、展播、展示，长期满足人民群众对精神文化的需求，文字描述，提高群众满意度；7、满意度指标，服务对象满意度指标群众满意度，群众满意数量占总数的比例&gt;= 95%；8、满意度指标，服务对象满意度指标，省级新型智库人员满意度=95%，省级新型智库人员对社科办工作满意度测评率；9、满意度指标，服务对象满意度指标，系列文化活动参与者满意度情况&gt;= 95%，系列文化活动参与者满意人数占参与人数的比例，以上指标依据为相关政策文件规定。</w:t>
      </w:r>
    </w:p>
    <w:p>
      <w:pPr>
        <w:spacing w:line="6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三、公务员事务：“部管干部管理费用” 项目年初预算安排6万元，“干部人事档案管理费用”项目年初预算安排5万元，“科级以下公务员（参公）考核优秀人员奖励资金” 项目年初预算安排30万元，“干部考评经费” 项目年初预算安排</w:t>
      </w:r>
      <w:r>
        <w:rPr>
          <w:rFonts w:hint="eastAsia" w:ascii="仿宋_GB2312" w:eastAsia="仿宋_GB2312"/>
          <w:sz w:val="32"/>
          <w:szCs w:val="32"/>
          <w:lang w:val="en-US" w:eastAsia="zh-CN"/>
        </w:rPr>
        <w:t>345.5</w:t>
      </w:r>
      <w:r>
        <w:rPr>
          <w:rFonts w:hint="eastAsia" w:ascii="仿宋_GB2312" w:eastAsia="仿宋_GB2312"/>
          <w:sz w:val="32"/>
          <w:szCs w:val="32"/>
        </w:rPr>
        <w:t>万元，项目主要目标为做好组织公务员事务的管理工作。资金累计支出进度3月底、6月底、10月底、12月底分别达到25%、50%、75%、100%。项目共设产出指标、效果指标、满意度指标三个一级指标，下设9个二、三级指标。具体为：1、产出指标，时效指标，完成率，按照要求和计划完成研究任务的项目在所有立项项目中的比例（百分比）&gt;=95%；2、产出指标，质量指标，符合条件申报对象覆盖率，享受扶助政策人数占符合条件申报对象总数的比例=100%；3、产出指标，数量指标，指标2牢牢把握正确导向，为全省经济社会发展提供有力的舆论支持；提升新闻工作者的政治意识、责任意识和职业素养；提高舆情研判能力和信息服务水平，及时化解、妥善处理有关负面舆情。反映全省爱国主义教育基地改陈布展建设情况（个）&gt;=95%；4、效果指标，社会效益指标，对全省宣传文化事业发展的促进推动作用，通过支持重点宣传文化项目建设，带动全省宣传文化事业发展的效果，文字描述，提高群众满意度；5、效果指标，社会效益指标，社会影响力，在全国或全省产生的重要影响，得到广大受众的充分认可；6、效果指标，可持续影响指标，长期使用性，能够长期较好地开展展演、展映、展播、展示，长期满足人民群众对精神文化的需求，文字描述，提高群众满意度；7、满意度指标，服务对象满意度指标群众满意度，群众满意数量占总数的比例&gt;= 95%；8、满意度指标，服务对象满意度指标，省级新型智库人员满意度=95%，省级新型智库人员对社科办工作满意度测评率；9、满意度指标，服务对象满意度指标，系列文化活动参与者满意度情况&gt;= 95%，系列文化活动参与者满意人数占参与人数的比例，以上指标依据为相关政策文件规定。</w:t>
      </w:r>
    </w:p>
    <w:p>
      <w:pPr>
        <w:spacing w:line="6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四、对村民委员会和村党支部的补助：“村干部工资和离任村‘两委’补贴” 项目年初预算安排6343.10万元，“村级组织活动场所建设经费”项目年初预算安排500万元，“农村党建示范点建设经费” 项目年初预算安排500万元，“村‘两委’干部培训经费” 项目年初预算安排182万元，“后进村治理整顿专项”项目年初预算安排339万元，</w:t>
      </w:r>
      <w:r>
        <w:rPr>
          <w:rFonts w:hint="eastAsia" w:ascii="仿宋_GB2312" w:eastAsia="仿宋_GB2312"/>
          <w:sz w:val="32"/>
          <w:szCs w:val="32"/>
          <w:lang w:eastAsia="zh-CN"/>
        </w:rPr>
        <w:t>“村干部直达资金”</w:t>
      </w:r>
      <w:r>
        <w:rPr>
          <w:rFonts w:hint="eastAsia" w:ascii="仿宋_GB2312" w:eastAsia="仿宋_GB2312"/>
          <w:sz w:val="32"/>
          <w:szCs w:val="32"/>
        </w:rPr>
        <w:t>项目</w:t>
      </w:r>
      <w:r>
        <w:rPr>
          <w:rFonts w:hint="eastAsia" w:ascii="仿宋_GB2312" w:eastAsia="仿宋_GB2312"/>
          <w:sz w:val="32"/>
          <w:szCs w:val="32"/>
          <w:lang w:eastAsia="zh-CN"/>
        </w:rPr>
        <w:t>追加</w:t>
      </w:r>
      <w:r>
        <w:rPr>
          <w:rFonts w:hint="eastAsia" w:ascii="仿宋_GB2312" w:eastAsia="仿宋_GB2312"/>
          <w:sz w:val="32"/>
          <w:szCs w:val="32"/>
        </w:rPr>
        <w:t>预算安排</w:t>
      </w:r>
      <w:r>
        <w:rPr>
          <w:rFonts w:hint="eastAsia" w:ascii="仿宋_GB2312" w:eastAsia="仿宋_GB2312"/>
          <w:sz w:val="32"/>
          <w:szCs w:val="32"/>
          <w:lang w:val="en-US" w:eastAsia="zh-CN"/>
        </w:rPr>
        <w:t>909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项目主要目标为做好村民委员会和村党支部事务的实施工作。资金累计支出进度3月底、6月底、10月底、12月底分别达到25%、50%、75%、100%。项目共设产出指标、效果指标、满意度指标三个一级指标，下设9个二、三级指标。具体为：1、产出指标，时效指标，完成率，按照要求和计划完成研究任务的项目在所有立项项目中的比例（百分比）&gt;=95%；2、产出指标，质量指标，符合条件申报对象覆盖率，享受扶助政策人数占符合条件申报对象总数的比例=100%；3、产出指标，数量指标，指标2牢牢把握正确导向，为全省经济社会发展提供有力的舆论支持；提升新闻工作者的政治意识、责任意识和职业素养；提高舆情研判能力和信息服务水平，及时化解、妥善处理有关负面舆情。反映全省爱国主义教育基地改陈布展建设情况（个）&gt;=95%；4、效果指标，社会效益指标，对全省宣传文化事业发展的促进推动作用，通过支持重点宣传文化项目建设，带动全省宣传文化事业发展的效果，文字描述，提高群众满意度；5、效果指标，社会效益指标，社会影响力，在全国或全省产生的重要影响，得到广大受众的充分认可；6、效果指标，可持续影响指标，长期使用性，能够长期较好地开展展演、展映、展播、展示，长期满足人民群众对精神文化的需求，文字描述，提高群众满意度；7、满意度指标，服务对象满意度指标群众满意度，群众满意数量占总数的比例&gt;= 95%；8、满意度指标，服务对象满意度指标，省级新型智库人员满意度=95%，省级新型智库人员对社科办工作满意度测评率；9、满意度指标，服务对象满意度指标，系列文化活动参与者满意度情况&gt;= 95%，系列文化活动参与者满意人数占参与人数的比例，以上指标依据为相关政策文件规定。</w:t>
      </w:r>
    </w:p>
    <w:p>
      <w:pPr>
        <w:spacing w:line="600" w:lineRule="exact"/>
        <w:ind w:firstLine="640" w:firstLineChars="200"/>
        <w:rPr>
          <w:rFonts w:eastAsia="黑体"/>
          <w:sz w:val="32"/>
          <w:szCs w:val="32"/>
        </w:rPr>
      </w:pPr>
      <w:r>
        <w:rPr>
          <w:rFonts w:hint="eastAsia" w:eastAsia="黑体"/>
          <w:sz w:val="32"/>
          <w:szCs w:val="32"/>
        </w:rPr>
        <w:t>四、绩效评价指标分析</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按照绩效预算编制要求，本着勤俭节约、规范支出的原则，我单位2020年度项目支出预算</w:t>
      </w:r>
      <w:r>
        <w:rPr>
          <w:rFonts w:hint="eastAsia" w:ascii="仿宋" w:hAnsi="仿宋" w:eastAsia="仿宋" w:cs="方正仿宋_GBK"/>
          <w:sz w:val="32"/>
          <w:szCs w:val="32"/>
          <w:lang w:val="en-US" w:eastAsia="zh-CN"/>
        </w:rPr>
        <w:t>9615.32</w:t>
      </w:r>
      <w:r>
        <w:rPr>
          <w:rFonts w:hint="eastAsia" w:ascii="仿宋" w:hAnsi="仿宋" w:eastAsia="仿宋" w:cs="方正仿宋_GBK"/>
          <w:sz w:val="32"/>
          <w:szCs w:val="32"/>
        </w:rPr>
        <w:t>万元，</w:t>
      </w:r>
      <w:r>
        <w:rPr>
          <w:rFonts w:hint="eastAsia" w:ascii="仿宋" w:hAnsi="仿宋" w:eastAsia="仿宋"/>
          <w:color w:val="333333"/>
          <w:sz w:val="32"/>
          <w:szCs w:val="32"/>
          <w:shd w:val="clear" w:color="auto" w:fill="FFFFFF"/>
        </w:rPr>
        <w:t>项目经费</w:t>
      </w:r>
      <w:r>
        <w:rPr>
          <w:rFonts w:hint="eastAsia" w:ascii="仿宋" w:hAnsi="仿宋" w:eastAsia="仿宋"/>
          <w:color w:val="333333"/>
          <w:sz w:val="32"/>
          <w:szCs w:val="32"/>
          <w:shd w:val="clear" w:color="auto" w:fill="FFFFFF"/>
          <w:lang w:eastAsia="zh-CN"/>
        </w:rPr>
        <w:t>实际</w:t>
      </w:r>
      <w:r>
        <w:rPr>
          <w:rFonts w:hint="eastAsia" w:ascii="仿宋" w:hAnsi="仿宋" w:eastAsia="仿宋"/>
          <w:color w:val="333333"/>
          <w:sz w:val="32"/>
          <w:szCs w:val="32"/>
          <w:shd w:val="clear" w:color="auto" w:fill="FFFFFF"/>
        </w:rPr>
        <w:t>支出</w:t>
      </w:r>
      <w:r>
        <w:rPr>
          <w:rFonts w:hint="eastAsia" w:ascii="仿宋" w:hAnsi="仿宋" w:eastAsia="仿宋"/>
          <w:color w:val="333333"/>
          <w:sz w:val="32"/>
          <w:szCs w:val="32"/>
          <w:shd w:val="clear" w:color="auto" w:fill="FFFFFF"/>
          <w:lang w:val="en-US" w:eastAsia="zh-CN"/>
        </w:rPr>
        <w:t>3785.58</w:t>
      </w:r>
      <w:r>
        <w:rPr>
          <w:rFonts w:hint="eastAsia" w:ascii="仿宋" w:hAnsi="仿宋" w:eastAsia="仿宋"/>
          <w:color w:val="333333"/>
          <w:sz w:val="32"/>
          <w:szCs w:val="32"/>
          <w:shd w:val="clear" w:color="auto" w:fill="FFFFFF"/>
        </w:rPr>
        <w:t>万元，</w:t>
      </w:r>
      <w:r>
        <w:rPr>
          <w:rFonts w:hint="eastAsia" w:ascii="仿宋" w:hAnsi="仿宋" w:eastAsia="仿宋" w:cs="仿宋_GB2312"/>
          <w:bCs/>
          <w:color w:val="333333"/>
          <w:sz w:val="32"/>
          <w:shd w:val="clear" w:color="auto" w:fill="FFFFFF"/>
        </w:rPr>
        <w:t>占年初预算</w:t>
      </w:r>
      <w:r>
        <w:rPr>
          <w:rFonts w:hint="eastAsia" w:ascii="仿宋" w:hAnsi="仿宋" w:eastAsia="仿宋" w:cs="仿宋_GB2312"/>
          <w:bCs/>
          <w:color w:val="333333"/>
          <w:sz w:val="32"/>
          <w:shd w:val="clear" w:color="auto" w:fill="FFFFFF"/>
          <w:lang w:val="en-US" w:eastAsia="zh-CN"/>
        </w:rPr>
        <w:t>39.37</w:t>
      </w:r>
      <w:r>
        <w:rPr>
          <w:rFonts w:hint="eastAsia" w:ascii="仿宋" w:hAnsi="仿宋" w:eastAsia="仿宋" w:cs="仿宋_GB2312"/>
          <w:bCs/>
          <w:color w:val="333333"/>
          <w:sz w:val="32"/>
          <w:shd w:val="clear" w:color="auto" w:fill="FFFFFF"/>
        </w:rPr>
        <w:t>%</w:t>
      </w:r>
      <w:r>
        <w:rPr>
          <w:rFonts w:hint="eastAsia" w:ascii="仿宋" w:hAnsi="仿宋" w:eastAsia="仿宋" w:cs="仿宋_GB2312"/>
          <w:bCs/>
          <w:color w:val="333333"/>
          <w:sz w:val="32"/>
          <w:shd w:val="clear" w:color="auto" w:fill="FFFFFF"/>
          <w:lang w:eastAsia="zh-CN"/>
        </w:rPr>
        <w:t>，</w:t>
      </w:r>
      <w:r>
        <w:rPr>
          <w:rFonts w:hint="eastAsia" w:ascii="仿宋" w:hAnsi="仿宋" w:eastAsia="仿宋" w:cs="方正仿宋_GBK"/>
          <w:sz w:val="32"/>
          <w:szCs w:val="32"/>
        </w:rPr>
        <w:t>现将有关</w:t>
      </w:r>
      <w:r>
        <w:rPr>
          <w:rFonts w:hint="eastAsia" w:ascii="仿宋" w:hAnsi="仿宋" w:eastAsia="仿宋" w:cs="方正仿宋_GBK"/>
          <w:sz w:val="32"/>
          <w:szCs w:val="32"/>
          <w:lang w:eastAsia="zh-CN"/>
        </w:rPr>
        <w:t>预算执行</w:t>
      </w:r>
      <w:r>
        <w:rPr>
          <w:rFonts w:hint="eastAsia" w:ascii="仿宋" w:hAnsi="仿宋" w:eastAsia="仿宋" w:cs="方正仿宋_GBK"/>
          <w:sz w:val="32"/>
          <w:szCs w:val="32"/>
        </w:rPr>
        <w:t>情况说明如下：</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w:t>
      </w:r>
      <w:r>
        <w:rPr>
          <w:rFonts w:hint="eastAsia" w:ascii="仿宋" w:hAnsi="仿宋" w:eastAsia="仿宋" w:cs="方正仿宋_GBK"/>
          <w:sz w:val="32"/>
          <w:szCs w:val="32"/>
          <w:lang w:eastAsia="zh-CN"/>
        </w:rPr>
        <w:t>不忘初心、牢记使命</w:t>
      </w:r>
      <w:r>
        <w:rPr>
          <w:rFonts w:hint="eastAsia" w:ascii="仿宋" w:hAnsi="仿宋" w:eastAsia="仿宋" w:cs="方正仿宋_GBK"/>
          <w:sz w:val="32"/>
          <w:szCs w:val="32"/>
        </w:rPr>
        <w:t>”主题教育工作经费（20万元）项目目标完成情况：年初预算为</w:t>
      </w:r>
      <w:r>
        <w:rPr>
          <w:rFonts w:hint="eastAsia" w:ascii="仿宋" w:hAnsi="仿宋" w:eastAsia="仿宋" w:cs="方正仿宋_GBK"/>
          <w:sz w:val="32"/>
          <w:szCs w:val="32"/>
          <w:lang w:val="en-US" w:eastAsia="zh-CN"/>
        </w:rPr>
        <w:t>20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3.37</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16.85</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2、冀财行【2019】32号2020年老党员生活补贴中央补助资金（</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万元）项目目标完成情况：年初预算为</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3、党员教育经费（5万元）项目目标完成情况：年初预算为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4、冀财行【2019】31号2020年老党员生活补贴中央补助资金（35.80万元）项目目标完成情况：年初预算为</w:t>
      </w:r>
      <w:r>
        <w:rPr>
          <w:rFonts w:hint="eastAsia" w:ascii="仿宋" w:hAnsi="仿宋" w:eastAsia="仿宋" w:cs="方正仿宋_GBK"/>
          <w:sz w:val="32"/>
          <w:szCs w:val="32"/>
          <w:lang w:val="en-US" w:eastAsia="zh-CN"/>
        </w:rPr>
        <w:t>35.80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35.8</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5、非公党建经费（5万元）项目目标完成情况：年初预算为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80</w:t>
      </w:r>
      <w:r>
        <w:rPr>
          <w:rFonts w:hint="eastAsia" w:ascii="仿宋" w:hAnsi="仿宋" w:eastAsia="仿宋" w:cs="方正仿宋_GBK"/>
          <w:sz w:val="32"/>
          <w:szCs w:val="32"/>
        </w:rPr>
        <w:t xml:space="preserve">%。 </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6、基层党建工作督导经费（15万元）项目目标完成情况：年初预算为</w:t>
      </w:r>
      <w:r>
        <w:rPr>
          <w:rFonts w:hint="eastAsia" w:ascii="仿宋" w:hAnsi="仿宋" w:eastAsia="仿宋" w:cs="方正仿宋_GBK"/>
          <w:sz w:val="32"/>
          <w:szCs w:val="32"/>
          <w:lang w:val="en-US" w:eastAsia="zh-CN"/>
        </w:rPr>
        <w:t>15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5.77</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38.47</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7、村干部工资和离任村“两委”补贴（6343.10万元）项目目标完成情况：年初预算为</w:t>
      </w:r>
      <w:r>
        <w:rPr>
          <w:rFonts w:hint="eastAsia" w:ascii="仿宋" w:hAnsi="仿宋" w:eastAsia="仿宋" w:cs="方正仿宋_GBK"/>
          <w:sz w:val="32"/>
          <w:szCs w:val="32"/>
          <w:lang w:val="en-US" w:eastAsia="zh-CN"/>
        </w:rPr>
        <w:t>6343.10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2211.9</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34.88</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8、村级组织活动场所建设经费（500万元）项目目标完成情况：年初预算为</w:t>
      </w:r>
      <w:r>
        <w:rPr>
          <w:rFonts w:hint="eastAsia" w:ascii="仿宋" w:hAnsi="仿宋" w:eastAsia="仿宋" w:cs="方正仿宋_GBK"/>
          <w:sz w:val="32"/>
          <w:szCs w:val="32"/>
          <w:lang w:val="en-US" w:eastAsia="zh-CN"/>
        </w:rPr>
        <w:t>500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9、农村党建示范点建设经费（500万元）项目目标完成情况：年初预算为</w:t>
      </w:r>
      <w:r>
        <w:rPr>
          <w:rFonts w:hint="eastAsia" w:ascii="仿宋" w:hAnsi="仿宋" w:eastAsia="仿宋" w:cs="方正仿宋_GBK"/>
          <w:sz w:val="32"/>
          <w:szCs w:val="32"/>
          <w:lang w:val="en-US" w:eastAsia="zh-CN"/>
        </w:rPr>
        <w:t>500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10、村“两委”干部培训经费（182万元）项目目标完成情况：年初预算为</w:t>
      </w:r>
      <w:r>
        <w:rPr>
          <w:rFonts w:hint="eastAsia" w:ascii="仿宋" w:hAnsi="仿宋" w:eastAsia="仿宋" w:cs="方正仿宋_GBK"/>
          <w:sz w:val="32"/>
          <w:szCs w:val="32"/>
          <w:lang w:val="en-US" w:eastAsia="zh-CN"/>
        </w:rPr>
        <w:t>182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63.06</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34.65</w:t>
      </w:r>
      <w:r>
        <w:rPr>
          <w:rFonts w:hint="eastAsia" w:ascii="仿宋" w:hAnsi="仿宋" w:eastAsia="仿宋" w:cs="方正仿宋_GBK"/>
          <w:sz w:val="32"/>
          <w:szCs w:val="32"/>
        </w:rPr>
        <w:t>%。</w:t>
      </w:r>
    </w:p>
    <w:p>
      <w:pPr>
        <w:spacing w:line="500" w:lineRule="exact"/>
        <w:ind w:firstLine="640" w:firstLineChars="200"/>
        <w:jc w:val="left"/>
        <w:rPr>
          <w:rFonts w:hint="eastAsia" w:ascii="仿宋" w:hAnsi="仿宋" w:eastAsia="仿宋" w:cs="方正仿宋_GBK"/>
          <w:sz w:val="32"/>
          <w:szCs w:val="32"/>
        </w:rPr>
      </w:pPr>
      <w:r>
        <w:rPr>
          <w:rFonts w:hint="eastAsia" w:ascii="仿宋" w:hAnsi="仿宋" w:eastAsia="仿宋" w:cs="方正仿宋_GBK"/>
          <w:sz w:val="32"/>
          <w:szCs w:val="32"/>
        </w:rPr>
        <w:t>11、干部培训经费（74万元）项目目标完成情况：年初预算为</w:t>
      </w:r>
      <w:r>
        <w:rPr>
          <w:rFonts w:hint="eastAsia" w:ascii="仿宋" w:hAnsi="仿宋" w:eastAsia="仿宋" w:cs="方正仿宋_GBK"/>
          <w:sz w:val="32"/>
          <w:szCs w:val="32"/>
          <w:lang w:val="en-US" w:eastAsia="zh-CN"/>
        </w:rPr>
        <w:t>74</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36.4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49.19</w:t>
      </w:r>
      <w:r>
        <w:rPr>
          <w:rFonts w:hint="eastAsia" w:ascii="仿宋" w:hAnsi="仿宋" w:eastAsia="仿宋" w:cs="方正仿宋_GBK"/>
          <w:sz w:val="32"/>
          <w:szCs w:val="32"/>
        </w:rPr>
        <w:t>%。</w:t>
      </w:r>
    </w:p>
    <w:p>
      <w:pPr>
        <w:spacing w:line="500" w:lineRule="exact"/>
        <w:ind w:firstLine="640" w:firstLineChars="200"/>
        <w:jc w:val="left"/>
        <w:rPr>
          <w:rFonts w:hint="eastAsia" w:ascii="仿宋" w:hAnsi="仿宋" w:eastAsia="仿宋" w:cs="方正仿宋_GBK"/>
          <w:sz w:val="32"/>
          <w:szCs w:val="32"/>
        </w:rPr>
      </w:pPr>
      <w:r>
        <w:rPr>
          <w:rFonts w:hint="eastAsia" w:ascii="仿宋" w:hAnsi="仿宋" w:eastAsia="仿宋" w:cs="方正仿宋_GBK"/>
          <w:sz w:val="32"/>
          <w:szCs w:val="32"/>
        </w:rPr>
        <w:t>12、人才工作经费（5万元）项目目标完成情况：年初预算为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2.74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54.8</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13、人才发展专项基金（200万元）项目目标完成情况：年初预算为</w:t>
      </w:r>
      <w:r>
        <w:rPr>
          <w:rFonts w:hint="eastAsia" w:ascii="仿宋" w:hAnsi="仿宋" w:eastAsia="仿宋" w:cs="方正仿宋_GBK"/>
          <w:sz w:val="32"/>
          <w:szCs w:val="32"/>
          <w:lang w:val="en-US" w:eastAsia="zh-CN"/>
        </w:rPr>
        <w:t>200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54.46</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27.23</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14、干部考评经费（3</w:t>
      </w:r>
      <w:r>
        <w:rPr>
          <w:rFonts w:hint="eastAsia" w:ascii="仿宋" w:hAnsi="仿宋" w:eastAsia="仿宋" w:cs="方正仿宋_GBK"/>
          <w:sz w:val="32"/>
          <w:szCs w:val="32"/>
          <w:lang w:val="en-US" w:eastAsia="zh-CN"/>
        </w:rPr>
        <w:t>45.50</w:t>
      </w:r>
      <w:r>
        <w:rPr>
          <w:rFonts w:hint="eastAsia" w:ascii="仿宋" w:hAnsi="仿宋" w:eastAsia="仿宋" w:cs="方正仿宋_GBK"/>
          <w:sz w:val="32"/>
          <w:szCs w:val="32"/>
        </w:rPr>
        <w:t>万元）项目目标完成情况：年初预算为3</w:t>
      </w:r>
      <w:r>
        <w:rPr>
          <w:rFonts w:hint="eastAsia" w:ascii="仿宋" w:hAnsi="仿宋" w:eastAsia="仿宋" w:cs="方正仿宋_GBK"/>
          <w:sz w:val="32"/>
          <w:szCs w:val="32"/>
          <w:lang w:val="en-US" w:eastAsia="zh-CN"/>
        </w:rPr>
        <w:t>45.50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343.5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99.42</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15、大督查工作经费（5万元）项目目标完成情况：年初预算为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16、部管干部管理费用（6万元）项目目标完成情况：年初预算为</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17、干部人事档案管理费用（5万元）项目目标完成情况：年初预算为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18、科级以下公务员（参公）考核优秀人员奖励资金（30万元）项目目标完成情况：年初预算为</w:t>
      </w:r>
      <w:r>
        <w:rPr>
          <w:rFonts w:hint="eastAsia" w:ascii="仿宋" w:hAnsi="仿宋" w:eastAsia="仿宋" w:cs="方正仿宋_GBK"/>
          <w:sz w:val="32"/>
          <w:szCs w:val="32"/>
          <w:lang w:val="en-US" w:eastAsia="zh-CN"/>
        </w:rPr>
        <w:t>30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19、远程教育终端站点及县级远程教育平台运行费用（32.12万元）项目目标完成情况：年初预算为</w:t>
      </w:r>
      <w:r>
        <w:rPr>
          <w:rFonts w:hint="eastAsia" w:ascii="仿宋" w:hAnsi="仿宋" w:eastAsia="仿宋" w:cs="方正仿宋_GBK"/>
          <w:sz w:val="32"/>
          <w:szCs w:val="32"/>
          <w:lang w:val="en-US" w:eastAsia="zh-CN"/>
        </w:rPr>
        <w:t>32.12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31.44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97.88</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20、组织史征编经费（10万元）项目目标完成情况：年初预算为</w:t>
      </w:r>
      <w:r>
        <w:rPr>
          <w:rFonts w:hint="eastAsia" w:ascii="仿宋" w:hAnsi="仿宋" w:eastAsia="仿宋" w:cs="方正仿宋_GBK"/>
          <w:sz w:val="32"/>
          <w:szCs w:val="32"/>
          <w:lang w:val="en-US" w:eastAsia="zh-CN"/>
        </w:rPr>
        <w:t>10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9.69</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96.9</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21、后进村治理整顿工作经费（339万元）项目目标完成情况：年初预算为</w:t>
      </w:r>
      <w:r>
        <w:rPr>
          <w:rFonts w:hint="eastAsia" w:ascii="仿宋" w:hAnsi="仿宋" w:eastAsia="仿宋" w:cs="方正仿宋_GBK"/>
          <w:sz w:val="32"/>
          <w:szCs w:val="32"/>
          <w:lang w:val="en-US" w:eastAsia="zh-CN"/>
        </w:rPr>
        <w:t>339</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22</w:t>
      </w:r>
      <w:r>
        <w:rPr>
          <w:rFonts w:hint="eastAsia" w:ascii="仿宋" w:hAnsi="仿宋" w:eastAsia="仿宋" w:cs="方正仿宋_GBK"/>
          <w:sz w:val="32"/>
          <w:szCs w:val="32"/>
        </w:rPr>
        <w:t>、村干部工资和离任村“两委”补贴</w:t>
      </w:r>
      <w:r>
        <w:rPr>
          <w:rFonts w:hint="eastAsia" w:ascii="仿宋" w:hAnsi="仿宋" w:eastAsia="仿宋" w:cs="方正仿宋_GBK"/>
          <w:sz w:val="32"/>
          <w:szCs w:val="32"/>
          <w:lang w:eastAsia="zh-CN"/>
        </w:rPr>
        <w:t>直达资金</w:t>
      </w:r>
      <w:r>
        <w:rPr>
          <w:rFonts w:hint="eastAsia" w:ascii="仿宋" w:hAnsi="仿宋" w:eastAsia="仿宋" w:cs="方正仿宋_GBK"/>
          <w:sz w:val="32"/>
          <w:szCs w:val="32"/>
        </w:rPr>
        <w:t>（</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23</w:t>
      </w:r>
      <w:r>
        <w:rPr>
          <w:rFonts w:hint="eastAsia" w:ascii="仿宋" w:hAnsi="仿宋" w:eastAsia="仿宋" w:cs="方正仿宋_GBK"/>
          <w:sz w:val="32"/>
          <w:szCs w:val="32"/>
        </w:rPr>
        <w:t>、</w:t>
      </w:r>
      <w:r>
        <w:rPr>
          <w:rFonts w:hint="eastAsia" w:ascii="仿宋" w:hAnsi="仿宋" w:eastAsia="仿宋" w:cs="方正仿宋_GBK"/>
          <w:sz w:val="32"/>
          <w:szCs w:val="32"/>
          <w:lang w:eastAsia="zh-CN"/>
        </w:rPr>
        <w:t>基层党建信息化管理</w:t>
      </w:r>
      <w:r>
        <w:rPr>
          <w:rFonts w:hint="eastAsia" w:ascii="仿宋" w:hAnsi="仿宋" w:eastAsia="仿宋" w:cs="方正仿宋_GBK"/>
          <w:sz w:val="32"/>
          <w:szCs w:val="32"/>
        </w:rPr>
        <w:t>平台</w:t>
      </w:r>
      <w:r>
        <w:rPr>
          <w:rFonts w:hint="eastAsia" w:ascii="仿宋" w:hAnsi="仿宋" w:eastAsia="仿宋" w:cs="方正仿宋_GBK"/>
          <w:sz w:val="32"/>
          <w:szCs w:val="32"/>
          <w:lang w:eastAsia="zh-CN"/>
        </w:rPr>
        <w:t>建设</w:t>
      </w:r>
      <w:r>
        <w:rPr>
          <w:rFonts w:hint="eastAsia" w:ascii="仿宋" w:hAnsi="仿宋" w:eastAsia="仿宋" w:cs="方正仿宋_GBK"/>
          <w:sz w:val="32"/>
          <w:szCs w:val="32"/>
        </w:rPr>
        <w:t>费用（</w:t>
      </w:r>
      <w:r>
        <w:rPr>
          <w:rFonts w:hint="eastAsia" w:ascii="仿宋" w:hAnsi="仿宋" w:eastAsia="仿宋" w:cs="方正仿宋_GBK"/>
          <w:sz w:val="32"/>
          <w:szCs w:val="32"/>
          <w:lang w:val="en-US" w:eastAsia="zh-CN"/>
        </w:rPr>
        <w:t>6.92</w:t>
      </w:r>
      <w:r>
        <w:rPr>
          <w:rFonts w:hint="eastAsia" w:ascii="仿宋" w:hAnsi="仿宋" w:eastAsia="仿宋" w:cs="方正仿宋_GBK"/>
          <w:sz w:val="32"/>
          <w:szCs w:val="32"/>
        </w:rPr>
        <w:t>万元）项目目标完成情况：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6.92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24、玉田县排查整顿农村发展党员违规违纪问题集中办公经费（19.20万元）</w:t>
      </w:r>
      <w:r>
        <w:rPr>
          <w:rFonts w:hint="eastAsia" w:ascii="仿宋" w:hAnsi="仿宋" w:eastAsia="仿宋" w:cs="方正仿宋_GBK"/>
          <w:sz w:val="32"/>
          <w:szCs w:val="32"/>
        </w:rPr>
        <w:t>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19.20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19.2</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lang w:val="en-US" w:eastAsia="zh-CN"/>
        </w:rPr>
        <w:t>25、公务员工资管理信息化建设资金（4.77万元）</w:t>
      </w:r>
      <w:r>
        <w:rPr>
          <w:rFonts w:hint="eastAsia" w:ascii="仿宋" w:hAnsi="仿宋" w:eastAsia="仿宋" w:cs="方正仿宋_GBK"/>
          <w:sz w:val="32"/>
          <w:szCs w:val="32"/>
        </w:rPr>
        <w:t>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4.77</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2.32</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48.63</w:t>
      </w:r>
      <w:r>
        <w:rPr>
          <w:rFonts w:hint="eastAsia" w:ascii="仿宋" w:hAnsi="仿宋" w:eastAsia="仿宋" w:cs="方正仿宋_GBK"/>
          <w:sz w:val="32"/>
          <w:szCs w:val="32"/>
        </w:rPr>
        <w:t>%。</w:t>
      </w:r>
    </w:p>
    <w:p>
      <w:pPr>
        <w:spacing w:line="600" w:lineRule="exact"/>
        <w:ind w:firstLine="640" w:firstLineChars="200"/>
        <w:rPr>
          <w:rFonts w:hint="eastAsia" w:eastAsia="黑体"/>
          <w:sz w:val="32"/>
          <w:szCs w:val="32"/>
          <w:lang w:eastAsia="zh-CN"/>
        </w:rPr>
      </w:pPr>
      <w:r>
        <w:rPr>
          <w:rFonts w:hint="eastAsia" w:eastAsia="黑体"/>
          <w:sz w:val="32"/>
          <w:szCs w:val="32"/>
        </w:rPr>
        <w:t>五、主要经验及做法、存在的问题及原因分析</w:t>
      </w:r>
      <w:r>
        <w:rPr>
          <w:rFonts w:hint="eastAsia" w:eastAsia="黑体"/>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一是领导高度重视。专项资金预算下拨后，主要领导和分管领导高度重视，落实责任分工，确保项目顺利进行。</w:t>
      </w:r>
    </w:p>
    <w:p>
      <w:pPr>
        <w:ind w:firstLine="640" w:firstLineChars="200"/>
        <w:rPr>
          <w:rFonts w:hint="eastAsia" w:ascii="仿宋_GB2312" w:eastAsia="仿宋_GB2312"/>
          <w:sz w:val="32"/>
          <w:szCs w:val="32"/>
          <w:lang w:eastAsia="zh-CN"/>
        </w:rPr>
      </w:pPr>
      <w:r>
        <w:rPr>
          <w:rFonts w:hint="eastAsia" w:ascii="仿宋_GB2312" w:hAnsi="仿宋_GB2312" w:eastAsia="仿宋_GB2312" w:cs="仿宋_GB2312"/>
          <w:sz w:val="32"/>
          <w:szCs w:val="32"/>
        </w:rPr>
        <w:t>二是管理愈加规范。制定了专项资金管理工作制度，明确了资金付款流程，统一了资金申请手续，做到了层层审核、层层负责、层层把关。</w:t>
      </w:r>
    </w:p>
    <w:p>
      <w:pPr>
        <w:numPr>
          <w:ilvl w:val="0"/>
          <w:numId w:val="1"/>
        </w:numPr>
        <w:spacing w:line="600" w:lineRule="exact"/>
        <w:ind w:firstLine="640" w:firstLineChars="200"/>
        <w:rPr>
          <w:rFonts w:hint="default" w:ascii="仿宋_GB2312" w:eastAsia="仿宋_GB2312"/>
          <w:sz w:val="32"/>
          <w:szCs w:val="32"/>
          <w:lang w:val="en-US" w:eastAsia="zh-CN"/>
        </w:rPr>
      </w:pPr>
      <w:r>
        <w:rPr>
          <w:rFonts w:hint="eastAsia" w:eastAsia="黑体"/>
          <w:sz w:val="32"/>
          <w:szCs w:val="32"/>
        </w:rPr>
        <w:t>有关建议</w:t>
      </w:r>
      <w:r>
        <w:rPr>
          <w:rFonts w:hint="eastAsia" w:eastAsia="黑体"/>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1、加强项目资金使用效益跟踪,及时预控、查找资金使用和管理过程中存在的薄弱环节,及时纠正偏差,确保绩效目标的实现。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2、强化资金绩效实现情况的责任约束,对资金偏离预算绩效目标的支出,及时采取措施纠正,进一步规范项目资金使用绩效。</w:t>
      </w:r>
    </w:p>
    <w:p>
      <w:pPr>
        <w:numPr>
          <w:ilvl w:val="0"/>
          <w:numId w:val="0"/>
        </w:numPr>
        <w:spacing w:line="600" w:lineRule="exact"/>
        <w:ind w:firstLine="640" w:firstLineChars="200"/>
        <w:rPr>
          <w:rFonts w:hint="default" w:ascii="仿宋_GB2312" w:eastAsia="仿宋_GB2312"/>
          <w:sz w:val="32"/>
          <w:szCs w:val="32"/>
          <w:lang w:val="en-US" w:eastAsia="zh-CN"/>
        </w:rPr>
      </w:pPr>
      <w:r>
        <w:rPr>
          <w:rFonts w:hint="eastAsia" w:ascii="仿宋_GB2312" w:hAnsi="仿宋_GB2312" w:eastAsia="仿宋_GB2312" w:cs="仿宋_GB2312"/>
          <w:sz w:val="32"/>
          <w:szCs w:val="32"/>
        </w:rPr>
        <w:t>3、认真研究,理清思路,保证工作层层有人抓,问题和困难项项有对策,确保各项工作达到预期的绩效目标。</w:t>
      </w:r>
    </w:p>
    <w:p>
      <w:pPr>
        <w:spacing w:line="600" w:lineRule="exact"/>
        <w:ind w:firstLine="640" w:firstLineChars="200"/>
        <w:rPr>
          <w:rFonts w:hint="eastAsia" w:eastAsia="黑体"/>
          <w:sz w:val="32"/>
          <w:szCs w:val="32"/>
          <w:lang w:eastAsia="zh-CN"/>
        </w:rPr>
      </w:pPr>
      <w:r>
        <w:rPr>
          <w:rFonts w:hint="eastAsia" w:eastAsia="黑体"/>
          <w:sz w:val="32"/>
          <w:szCs w:val="32"/>
        </w:rPr>
        <w:t>七、其他需要说明的问题</w:t>
      </w:r>
      <w:r>
        <w:rPr>
          <w:rFonts w:hint="eastAsia" w:eastAsia="黑体"/>
          <w:sz w:val="32"/>
          <w:szCs w:val="32"/>
          <w:lang w:eastAsia="zh-CN"/>
        </w:rPr>
        <w:t>：</w:t>
      </w:r>
    </w:p>
    <w:p>
      <w:pPr>
        <w:spacing w:line="600" w:lineRule="exact"/>
        <w:ind w:firstLine="640" w:firstLineChars="200"/>
        <w:rPr>
          <w:rFonts w:hint="eastAsia" w:eastAsia="黑体"/>
          <w:sz w:val="32"/>
          <w:szCs w:val="32"/>
          <w:lang w:eastAsia="zh-CN"/>
        </w:rPr>
      </w:pPr>
      <w:r>
        <w:rPr>
          <w:rFonts w:hint="eastAsia" w:ascii="仿宋_GB2312" w:eastAsia="仿宋_GB2312"/>
          <w:sz w:val="32"/>
          <w:szCs w:val="32"/>
          <w:lang w:eastAsia="zh-CN"/>
        </w:rPr>
        <w:t>无</w:t>
      </w:r>
    </w:p>
    <w:p>
      <w:pPr>
        <w:rPr>
          <w:rFonts w:hint="eastAsia"/>
        </w:rPr>
      </w:pPr>
      <w:r>
        <w:rPr>
          <w:rFonts w:hint="eastAsia"/>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DCDF43"/>
    <w:multiLevelType w:val="singleLevel"/>
    <w:tmpl w:val="3EDCDF43"/>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339"/>
    <w:rsid w:val="006D698D"/>
    <w:rsid w:val="007B014A"/>
    <w:rsid w:val="008D0681"/>
    <w:rsid w:val="00D72339"/>
    <w:rsid w:val="0E4B3609"/>
    <w:rsid w:val="20E95C64"/>
    <w:rsid w:val="22D15146"/>
    <w:rsid w:val="53BB4077"/>
    <w:rsid w:val="6DBF1B95"/>
    <w:rsid w:val="7C120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40</Words>
  <Characters>228</Characters>
  <Lines>1</Lines>
  <Paragraphs>1</Paragraphs>
  <TotalTime>3</TotalTime>
  <ScaleCrop>false</ScaleCrop>
  <LinksUpToDate>false</LinksUpToDate>
  <CharactersWithSpaces>267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2021-06-08T06:50:00Z</dcterms:created>
  <dc:creator>Microsoft</dc:creator>
  <cp:lastModifiedBy>Administrator</cp:lastModifiedBy>
  <dcterms:modified xsi:type="dcterms:W3CDTF">2025-04-29T02:40:20Z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C3BEFEFE69474F18A0E1C6BB37F8A724</vt:lpwstr>
  </property>
</Properties>
</file>