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玉田县社会保险服务中心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玉田县社会保险服务中心编制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一、玉田县社会保险服务中心本级收支预算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根据《玉田县社会保险服务中心职能配置、内设机构和人员编制规定》，玉田县社会保险服务中心的主要职责是：</w:t>
      </w:r>
    </w:p>
    <w:p>
      <w:pPr>
        <w:pStyle w:val="8"/>
      </w:pPr>
      <w:r>
        <w:t>部 门 职 责</w:t>
      </w:r>
    </w:p>
    <w:p>
      <w:pPr>
        <w:pStyle w:val="8"/>
      </w:pPr>
    </w:p>
    <w:p>
      <w:pPr>
        <w:pStyle w:val="8"/>
      </w:pPr>
      <w:r>
        <w:t>根据《玉田县社会保险服务中心职能配置、内设机构和人员编制规定》，玉田县社会保险服务中心的主要职责是：</w:t>
      </w:r>
    </w:p>
    <w:p>
      <w:pPr>
        <w:pStyle w:val="8"/>
      </w:pPr>
      <w:r>
        <w:t>部 门 职 责</w:t>
      </w:r>
    </w:p>
    <w:p>
      <w:pPr>
        <w:pStyle w:val="8"/>
      </w:pPr>
    </w:p>
    <w:p>
      <w:pPr>
        <w:pStyle w:val="8"/>
      </w:pPr>
      <w:r>
        <w:t>加大宣传力度，扩大各基金险种基本养老保险覆盖面,贯彻《中华人民共和国</w:t>
      </w:r>
      <w:bookmarkStart w:id="8" w:name="_GoBack"/>
      <w:bookmarkEnd w:id="8"/>
      <w:r>
        <w:t>社会保险法》（2011年7月1日正式实施），印制宣传资料，组织我局工作人员上街及深入企业进行大力宣传；在组织企业换发社会保险登记证的同时，发放《中华人民共和国社会保险法》宣传资料，扩大社会保险的影响力，促进城镇个体工商户、灵活就业人员、私营企业劳动者积极参保。</w:t>
      </w:r>
    </w:p>
    <w:p>
      <w:pPr>
        <w:pStyle w:val="8"/>
      </w:pPr>
      <w:r>
        <w:t>继续开展以工伤保险待遇支付为重点的稽核工作，将养老保险缴费人数与工伤保险缴费人数挂钩，纳入稽核工作内容，进一步加大养老保险、工伤保险扩面力度，力争工伤保险全覆盖。</w:t>
      </w:r>
    </w:p>
    <w:p>
      <w:pPr>
        <w:pStyle w:val="8"/>
      </w:pPr>
      <w:r>
        <w:t>为确保养老金及时足额发放，积极向省、市、县部门申请养老保险调剂金级财政补助收入。</w:t>
      </w:r>
    </w:p>
    <w:p>
      <w:pPr>
        <w:pStyle w:val="8"/>
      </w:pPr>
      <w:r>
        <w:t>创新待遇领取人员人员的认证方法，加大宣传力度，企采用新方法、新设备、新技术，让退休人员在所在乡镇、社区或领取养老金处进行认证，外地退休人员通过邮寄提供生存信息认证。既方便了广大企业退休人员，又加强了监管。</w:t>
      </w:r>
    </w:p>
    <w:p>
      <w:pPr>
        <w:pStyle w:val="8"/>
      </w:pPr>
      <w:r>
        <w:t>养老、失业、工伤、城乡居民保险费依法依规、按时足额征缴，保险待遇按时足额支付，完成省市县各级主管部门下达的任务目标。</w:t>
      </w:r>
    </w:p>
    <w:p>
      <w:pPr>
        <w:pStyle w:val="8"/>
      </w:pPr>
      <w:r>
        <w:t>根据《玉田县社会保险服务中心职能配置、内设机构和人员编制规定》， 玉田县社会保险事业局的主要职责是：</w:t>
      </w:r>
    </w:p>
    <w:p>
      <w:pPr>
        <w:pStyle w:val="8"/>
      </w:pPr>
      <w:r>
        <w:t>为县人力资源和社会保障局所属公益一类事业单位，机构规格相当于副科级。核定事业编制55 名、设主任 1 名（副科级)、副主任 4 名（正股级)、内设机构股级职数 10 名(正股级)。经费形式为财政性资金基本保证。内设办公室、基金财务科、前台受理科、权益服务科、业务审核一科、业务审核二科、稽核科、信息技术科。</w:t>
      </w:r>
    </w:p>
    <w:p>
      <w:pPr>
        <w:pStyle w:val="8"/>
      </w:pPr>
      <w:r>
        <w:t>主要职责是：依据国家、省、市社会保险的各项法律法规及政策，实施社会保险业务的经办、管理。负责参保单位、个人社会保险登记、变更、注销和年审；搞好社会保险费的申报核定。负责养老、工伤、失业保险等各险种支付项目手续的审核、支付。做好离退休人员社会化管理服务工作，及时足额社会化发放养老金。做好社会保险普查和内部控制管理工作。建立和完善养老、工伤、失业等社会保险各险种数据信息平台，为参保对象提供便捷高效的信息查询服务系统。协助人方资源和社会保障行政部门编制社会保险基金的预、决算草案。承办县政府和县人力资源和社会保障局交办的其他任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玉田县社会保险服务中心中文城名为：玉田县社会保险服务中心.公益。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498794465.75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498574465.75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498574465.75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309084465.75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189490000.00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498794465.75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6594045.75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6392045.75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202000.00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492200420.00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6392045.75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6392045.75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6217166.75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6217166.75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1318071.50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1318071.50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217920.00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217920.00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58800.00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58800.00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473823.00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473823.00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（2）月度绩效奖金（补充绩效工资）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329616.00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329616.00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1479490.29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1479490.29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911760.00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911760.00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567730.29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567730.29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2231562.93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2231562.93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638658.93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638658.93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265495.17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265495.17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292960.18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292960.18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54672.96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54672.96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906535.65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906535.65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496299.03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496299.03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（3）其他——长聘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174879.00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174879.00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173319.00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173319.00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9588.00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9588.00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86472.00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86472.00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38259.00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38259.00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202000.00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202000.00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111350.00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111350.00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17550.00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17550.00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5）退休干部公用经费（含党建）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（14.1）公务交通补贴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492200420.00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491980420.00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492200420.00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491980420.00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1、上级提前下达一般预算特定目标类项目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189710000.00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189490000.00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——冀财社[2022]145号2023年中央财政城乡居民基本养老保险补助经费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146030000.00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146030000.00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——冀财社[2022]170号2023年省级城乡居民基本养老保险补助资金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42870000.00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42870000.00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——冀财社[2022]170号2023年省级城乡居民基本养老保险为困难群体代缴补助资金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——冀财社[2022]174号2023年省级城乡居民社会保险代办员补助资金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——冀财社【2021】192号关于提前下达2022年省级城乡居民养老保险、就业公共服务村级代办员补助资金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302490420.00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302490420.00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——2023年城乡居民养老保险个人缴费县级补贴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——2023年城乡居民养老保险基础养老金县级补贴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21070000.00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——2023年城乡居民养老保险贫困代缴补贴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——被征地农民养老保险退休金财政补贴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170820.00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170820.00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——城乡居民养老保险丧葬补助金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4800000.00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——机关事业单位改革前退休中人个人缴费本息一次性返还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——机关事业单位退休中人基本养老金调整补发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9700000.00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9700000.00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——机关事业养老保险统筹外支出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——事业单位离退休费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160000000.00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160000000.00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——职业年金虚账记实及实账利息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23749600.00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23749600.00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——专项业务费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2080109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31044465.75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30824465.75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6619166.75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6619166.75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24425299.00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24205299.00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326玉田县社会保险服务中心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50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副科级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一、玉田县社会保险服务中心本级收支预算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498794465.75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498574465.75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498574465.75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45134865.75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189490000.00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498794465.75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6594045.75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6392045.75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202000.00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492200420.00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17"/>
        <w:gridCol w:w="917"/>
        <w:gridCol w:w="4014"/>
        <w:gridCol w:w="1236"/>
        <w:gridCol w:w="1236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6392045.75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6392045.75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6217166.75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6217166.75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1318071.50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1318071.50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217920.00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217920.00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473823.00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473823.00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（2）月度绩效奖金（补充绩效工资）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329616.00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329616.00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144207.00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1479490.29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1479490.29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911760.00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911760.00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567730.29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567730.29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2231562.93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2231562.93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638658.93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638658.93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265495.17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265495.17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292960.18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292960.18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54672.96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54672.96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36620.02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906535.65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906535.65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496299.03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496299.03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（3）其他——长聘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174879.00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174879.00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173319.00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173319.00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9588.00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9588.00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86472.00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86472.00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38259.00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38259.00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25"/>
        <w:gridCol w:w="4050"/>
        <w:gridCol w:w="1157"/>
        <w:gridCol w:w="1157"/>
        <w:gridCol w:w="1157"/>
        <w:gridCol w:w="1157"/>
        <w:gridCol w:w="1157"/>
        <w:gridCol w:w="1158"/>
        <w:gridCol w:w="11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202000.00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202000.00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111350.00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111350.00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17550.00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17550.00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5）退休干部公用经费（含党建）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（14.1）公务交通补贴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90650.00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187"/>
        <w:gridCol w:w="1500"/>
        <w:gridCol w:w="1500"/>
        <w:gridCol w:w="1335"/>
        <w:gridCol w:w="1335"/>
        <w:gridCol w:w="1335"/>
        <w:gridCol w:w="1335"/>
        <w:gridCol w:w="1335"/>
        <w:gridCol w:w="13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492200420.00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491980420.00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2023年城乡居民养老保险个人缴费县级补贴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2023年城乡居民养老保险基础养老金县级补贴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21070000.00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21070000.00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2023年城乡居民养老保险贫困代缴补贴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被征地农民养老保险退休金财政补贴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170820.00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170820.00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城乡居民养老保险丧葬补助金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4800000.00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4800000.00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机关事业单位改革前退休中人个人缴费本息一次性返还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机关事业单位退休中人基本养老金调整补发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9700000.00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9700000.00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机关事业养老保险统筹外支出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冀财社[2022]145号2023年中央财政城乡居民基本养老保险补助经费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146030000.00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146030000.00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冀财社[2022]170号2023年省级城乡居民基本养老保险补助资金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42870000.00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42870000.00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冀财社[2022]170号2023年省级城乡居民基本养老保险为困难群体代缴补助资金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480000.00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480000.00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冀财社[2022]174号2023年省级城乡居民社会保险代办员补助资金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冀财社【2021】192号关于提前下达2022年省级城乡居民养老保险、就业公共服务村级代办员补助资金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事业单位离退休费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160000000.00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160000000.00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职业年金虚账记实及实账利息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2082699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23749600.00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23749600.00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专项业务费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2080109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31044465.75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30824465.75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220000.00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6619166.75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6619166.75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24425299.00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24205299.00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326001玉田县社会保险服务中心本级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2450.00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5F7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2023-02-13T07:53:00Z</dcterms:created>
  <dc:creator>baixin</dc:creator>
  <cp:lastModifiedBy>baixin</cp:lastModifiedBy>
  <dcterms:modified xsi:type="dcterms:W3CDTF">2025-05-12T14:34:49Z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5267AD97191B5F7389962168E547720A</vt:lpwstr>
  </property>
</Properties>
</file>