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 w:cs="黑体"/>
          <w:sz w:val="32"/>
          <w:szCs w:val="32"/>
          <w:lang w:val="en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default" w:ascii="黑体" w:hAnsi="黑体" w:eastAsia="黑体" w:cs="黑体"/>
          <w:sz w:val="32"/>
          <w:szCs w:val="32"/>
          <w:lang w:val="en" w:eastAsia="zh-CN"/>
        </w:rPr>
        <w:t>5</w:t>
      </w: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 xml:space="preserve">市场准入壁垒清理整治行动 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问题线索征集公告</w:t>
      </w:r>
    </w:p>
    <w:p>
      <w:pPr>
        <w:rPr>
          <w:rFonts w:hint="eastAsia"/>
        </w:rPr>
      </w:pP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国家发展改革委、商务部、市场监管总局于2025年4月至10月组织开展市场准入壁垒清理整治行动。从即日起征集以下问题线索：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</w:rPr>
        <w:t>国家层面已放开但地方仍在审批；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</w:rPr>
        <w:t>审批依据法律效力不足；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（三）</w:t>
      </w:r>
      <w:r>
        <w:rPr>
          <w:rFonts w:hint="eastAsia" w:ascii="仿宋_GB2312" w:hAnsi="仿宋_GB2312" w:eastAsia="仿宋_GB2312" w:cs="仿宋_GB2312"/>
          <w:sz w:val="32"/>
          <w:szCs w:val="32"/>
        </w:rPr>
        <w:t>行业壁垒造成准入规则不平等；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（四）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政府监管能力不足不敢进行审批；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（五）</w:t>
      </w:r>
      <w:r>
        <w:rPr>
          <w:rFonts w:hint="eastAsia" w:ascii="仿宋_GB2312" w:hAnsi="仿宋_GB2312" w:eastAsia="仿宋_GB2312" w:cs="仿宋_GB2312"/>
          <w:sz w:val="32"/>
          <w:szCs w:val="32"/>
        </w:rPr>
        <w:t>违规扩大审批范围、变更或增设审批条件；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（六）</w:t>
      </w:r>
      <w:r>
        <w:rPr>
          <w:rFonts w:hint="eastAsia" w:ascii="仿宋_GB2312" w:hAnsi="仿宋_GB2312" w:eastAsia="仿宋_GB2312" w:cs="仿宋_GB2312"/>
          <w:sz w:val="32"/>
          <w:szCs w:val="32"/>
        </w:rPr>
        <w:t>审批权下放形成区域间市场壁垒；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（七）</w:t>
      </w:r>
      <w:r>
        <w:rPr>
          <w:rFonts w:hint="eastAsia" w:ascii="仿宋_GB2312" w:hAnsi="仿宋_GB2312" w:eastAsia="仿宋_GB2312" w:cs="仿宋_GB2312"/>
          <w:sz w:val="32"/>
          <w:szCs w:val="32"/>
        </w:rPr>
        <w:t>对外地企业设置准入限制；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（八）</w:t>
      </w:r>
      <w:r>
        <w:rPr>
          <w:rFonts w:hint="eastAsia" w:ascii="仿宋_GB2312" w:hAnsi="仿宋_GB2312" w:eastAsia="仿宋_GB2312" w:cs="仿宋_GB2312"/>
          <w:sz w:val="32"/>
          <w:szCs w:val="32"/>
        </w:rPr>
        <w:t>违背市场准入负面清单与外商投资准入特别管理措施要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求，违规设置外资企业准入限制；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（九）</w:t>
      </w:r>
      <w:r>
        <w:rPr>
          <w:rFonts w:hint="eastAsia" w:ascii="仿宋_GB2312" w:hAnsi="仿宋_GB2312" w:eastAsia="仿宋_GB2312" w:cs="仿宋_GB2312"/>
          <w:sz w:val="32"/>
          <w:szCs w:val="32"/>
        </w:rPr>
        <w:t>因新业态新领域监管空白导致政府在土地、规划、消防等要素保障环节不作为、不予审批或者推诿审批职责；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（十）</w:t>
      </w:r>
      <w:r>
        <w:rPr>
          <w:rFonts w:hint="eastAsia" w:ascii="仿宋_GB2312" w:hAnsi="仿宋_GB2312" w:eastAsia="仿宋_GB2312" w:cs="仿宋_GB2312"/>
          <w:sz w:val="32"/>
          <w:szCs w:val="32"/>
        </w:rPr>
        <w:t>准入要求设置矛盾，互为前置条件；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（十一）</w:t>
      </w:r>
      <w:r>
        <w:rPr>
          <w:rFonts w:hint="eastAsia" w:ascii="仿宋_GB2312" w:hAnsi="仿宋_GB2312" w:eastAsia="仿宋_GB2312" w:cs="仿宋_GB2312"/>
          <w:sz w:val="32"/>
          <w:szCs w:val="32"/>
        </w:rPr>
        <w:t>告知承诺制审批要求不清晰不透明加大经营风险；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（十二）</w:t>
      </w:r>
      <w:r>
        <w:rPr>
          <w:rFonts w:hint="eastAsia" w:ascii="仿宋_GB2312" w:hAnsi="仿宋_GB2312" w:eastAsia="仿宋_GB2312" w:cs="仿宋_GB2312"/>
          <w:sz w:val="32"/>
          <w:szCs w:val="32"/>
        </w:rPr>
        <w:t>准入标准过高、审批流程过长；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（十三）</w:t>
      </w:r>
      <w:r>
        <w:rPr>
          <w:rFonts w:hint="eastAsia" w:ascii="仿宋_GB2312" w:hAnsi="仿宋_GB2312" w:eastAsia="仿宋_GB2312" w:cs="仿宋_GB2312"/>
          <w:sz w:val="32"/>
          <w:szCs w:val="32"/>
        </w:rPr>
        <w:t>无故拖延审批或已经获得审批但政府拒绝办理其他相关手续；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（十四）</w:t>
      </w:r>
      <w:r>
        <w:rPr>
          <w:rFonts w:hint="eastAsia" w:ascii="仿宋_GB2312" w:hAnsi="仿宋_GB2312" w:eastAsia="仿宋_GB2312" w:cs="仿宋_GB2312"/>
          <w:sz w:val="32"/>
          <w:szCs w:val="32"/>
        </w:rPr>
        <w:t>与国家发展改革委已通报的违背市场准入负面清单典 型案例类似的违规情况；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（十五）</w:t>
      </w:r>
      <w:r>
        <w:rPr>
          <w:rFonts w:hint="eastAsia" w:ascii="仿宋_GB2312" w:hAnsi="仿宋_GB2312" w:eastAsia="仿宋_GB2312" w:cs="仿宋_GB2312"/>
          <w:sz w:val="32"/>
          <w:szCs w:val="32"/>
        </w:rPr>
        <w:t>其他违背市场准入制度要求的情形。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经营主体和人民群众如掌握以上方面问题线索，可通过以下渠 道反映，相关情况需实事求是、有具体细节。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</w:rPr>
        <w:t>国家发展改革委门户网站“有违全国统一大市场建设问 题线索征集”专栏：https://www.ndrc.gov.cn/xwdt/ztzl/tydscjx/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inline distT="0" distB="0" distL="114300" distR="114300">
            <wp:extent cx="1303655" cy="1303655"/>
            <wp:effectExtent l="0" t="0" r="6985" b="6985"/>
            <wp:docPr id="1" name="图片 1" descr="图片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1"/>
                    <pic:cNvPicPr>
                      <a:picLocks noChangeAspect="true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03655" cy="1303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（二）河北</w:t>
      </w:r>
      <w:r>
        <w:rPr>
          <w:rFonts w:hint="eastAsia" w:ascii="仿宋_GB2312" w:hAnsi="仿宋_GB2312" w:eastAsia="仿宋_GB2312" w:cs="仿宋_GB2312"/>
          <w:sz w:val="32"/>
          <w:szCs w:val="32"/>
        </w:rPr>
        <w:t>省发展改革委清理整治工作联系方式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textAlignment w:val="baseline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0311—88600526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收件地址：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河北省石家庄市桥西区自强路55号体改处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电子邮箱：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hbsfgwtgc@hbdrc.gov.cn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left="638" w:leftChars="304" w:firstLine="0" w:firstLineChars="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4.“河北省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instrText xml:space="preserve"> HYPERLINK "https://hbdrc.hebei.gov.cn/fwmh/index.html" </w:instrTex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市场准入效能评估服务平台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”网址：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https://hbdrc.hebei.gov.cn/fwmh/index.html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（三）唐山市</w:t>
      </w:r>
      <w:r>
        <w:rPr>
          <w:rFonts w:hint="eastAsia" w:ascii="仿宋_GB2312" w:hAnsi="仿宋_GB2312" w:eastAsia="仿宋_GB2312" w:cs="仿宋_GB2312"/>
          <w:sz w:val="32"/>
          <w:szCs w:val="32"/>
        </w:rPr>
        <w:t>发展改革委清理整治工作联系方式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textAlignment w:val="baseline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0315—2820265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收件地址：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唐山市路北区西山道3号唐山市发改委体改科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电子邮箱：tsfgwsczr@126.com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5" w:type="default"/>
      <w:pgSz w:w="11906" w:h="16838"/>
      <w:pgMar w:top="2098" w:right="1247" w:bottom="1984" w:left="124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232" w:lineRule="auto"/>
      <w:ind w:left="129"/>
      <w:rPr>
        <w:rFonts w:ascii="宋体" w:hAnsi="宋体" w:eastAsia="宋体" w:cs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C140EA"/>
    <w:rsid w:val="09B554AF"/>
    <w:rsid w:val="2265761B"/>
    <w:rsid w:val="25BE76BC"/>
    <w:rsid w:val="25C140EA"/>
    <w:rsid w:val="2DC378EB"/>
    <w:rsid w:val="2FDF2B49"/>
    <w:rsid w:val="34DE0DBA"/>
    <w:rsid w:val="34FF0938"/>
    <w:rsid w:val="3D2B442A"/>
    <w:rsid w:val="54143413"/>
    <w:rsid w:val="78B673FD"/>
    <w:rsid w:val="7A6D4CE7"/>
    <w:rsid w:val="7CC227B8"/>
    <w:rsid w:val="BF7FFEB7"/>
    <w:rsid w:val="CE3F74A7"/>
    <w:rsid w:val="D7CF2602"/>
    <w:rsid w:val="DAD57A89"/>
    <w:rsid w:val="FEEED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621</Words>
  <Characters>744</Characters>
  <Lines>0</Lines>
  <Paragraphs>0</Paragraphs>
  <TotalTime>18</TotalTime>
  <ScaleCrop>false</ScaleCrop>
  <LinksUpToDate>false</LinksUpToDate>
  <CharactersWithSpaces>765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2025-05-09T07:23:00Z</dcterms:created>
  <dc:creator>dell</dc:creator>
  <cp:lastModifiedBy>user</cp:lastModifiedBy>
  <dcterms:modified xsi:type="dcterms:W3CDTF">2025-05-16T16:26:06Z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540B1A24A89340BFA40E3D64D896965E_11</vt:lpwstr>
  </property>
  <property fmtid="{D5CDD505-2E9C-101B-9397-08002B2CF9AE}" pid="4" name="KSOTemplateDocerSaveRecord">
    <vt:lpwstr>eyJoZGlkIjoiZmI0MzRkMTgzNjc2MzNjNjZlMDg5NTBkOGYyYThkOWQifQ==</vt:lpwstr>
  </property>
</Properties>
</file>