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一、玉田县市场监督管理局本级收支预算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35353424.20</w:t>
            </w:r>
          </w:p>
        </w:tc>
        <w:tc>
          <w:tcPr>
            <w:tcW w:w="4535" w:type="dxa"/>
            <w:vAlign w:val="center"/>
          </w:tcPr>
          <w:p>
            <w:pPr>
              <w:pStyle w:val="14"/>
            </w:pPr>
            <w:r>
              <w:rPr>
                <w:rFonts w:hint="eastAsia"/>
              </w:rPr>
              <w:t>一、一般公共服务支出</w:t>
            </w:r>
          </w:p>
        </w:tc>
        <w:tc>
          <w:tcPr>
            <w:tcW w:w="2126" w:type="dxa"/>
            <w:vAlign w:val="center"/>
          </w:tcPr>
          <w:p>
            <w:pPr>
              <w:pStyle w:val="13"/>
            </w:pPr>
            <w:r>
              <w:t>35353424.20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35353424.20</w:t>
            </w:r>
          </w:p>
        </w:tc>
        <w:tc>
          <w:tcPr>
            <w:tcW w:w="4535" w:type="dxa"/>
            <w:vAlign w:val="center"/>
          </w:tcPr>
          <w:p>
            <w:pPr>
              <w:pStyle w:val="16"/>
            </w:pPr>
            <w:r>
              <w:rPr>
                <w:rFonts w:hint="eastAsia"/>
              </w:rPr>
              <w:t>本年支出合计</w:t>
            </w:r>
          </w:p>
        </w:tc>
        <w:tc>
          <w:tcPr>
            <w:tcW w:w="2126" w:type="dxa"/>
            <w:vAlign w:val="center"/>
          </w:tcPr>
          <w:p>
            <w:pPr>
              <w:pStyle w:val="17"/>
            </w:pPr>
            <w:r>
              <w:t>35353424.20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35353424.20</w:t>
            </w:r>
          </w:p>
        </w:tc>
        <w:tc>
          <w:tcPr>
            <w:tcW w:w="4535" w:type="dxa"/>
            <w:vAlign w:val="center"/>
          </w:tcPr>
          <w:p>
            <w:pPr>
              <w:pStyle w:val="16"/>
            </w:pPr>
            <w:r>
              <w:rPr>
                <w:rFonts w:hint="eastAsia"/>
              </w:rPr>
              <w:t>支出总计</w:t>
            </w:r>
          </w:p>
        </w:tc>
        <w:tc>
          <w:tcPr>
            <w:tcW w:w="2126" w:type="dxa"/>
            <w:vAlign w:val="center"/>
          </w:tcPr>
          <w:p>
            <w:pPr>
              <w:pStyle w:val="17"/>
            </w:pPr>
            <w:r>
              <w:t>35353424.20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35353424.20</w:t>
            </w:r>
          </w:p>
        </w:tc>
        <w:tc>
          <w:tcPr>
            <w:tcW w:w="1134" w:type="dxa"/>
            <w:vAlign w:val="center"/>
          </w:tcPr>
          <w:p>
            <w:pPr>
              <w:pStyle w:val="17"/>
            </w:pPr>
            <w:r>
              <w:t>35353424.20</w:t>
            </w:r>
          </w:p>
        </w:tc>
        <w:tc>
          <w:tcPr>
            <w:tcW w:w="1134" w:type="dxa"/>
            <w:vAlign w:val="center"/>
          </w:tcPr>
          <w:p>
            <w:pPr>
              <w:pStyle w:val="17"/>
            </w:pPr>
            <w:r>
              <w:t>35353424.20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rPr>
                <w:rFonts w:hint="eastAsia"/>
              </w:rPr>
              <w:t>市场监督管理事务</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rPr>
                <w:rFonts w:hint="eastAsia"/>
              </w:rPr>
              <w:t>行政运行</w:t>
            </w:r>
          </w:p>
        </w:tc>
        <w:tc>
          <w:tcPr>
            <w:tcW w:w="1134" w:type="dxa"/>
            <w:vAlign w:val="center"/>
          </w:tcPr>
          <w:p>
            <w:pPr>
              <w:pStyle w:val="13"/>
            </w:pPr>
            <w:r>
              <w:t>31465804.43</w:t>
            </w:r>
          </w:p>
        </w:tc>
        <w:tc>
          <w:tcPr>
            <w:tcW w:w="1134" w:type="dxa"/>
            <w:vAlign w:val="center"/>
          </w:tcPr>
          <w:p>
            <w:pPr>
              <w:pStyle w:val="13"/>
            </w:pPr>
            <w:r>
              <w:t>31465804.43</w:t>
            </w:r>
          </w:p>
        </w:tc>
        <w:tc>
          <w:tcPr>
            <w:tcW w:w="1134" w:type="dxa"/>
            <w:vAlign w:val="center"/>
          </w:tcPr>
          <w:p>
            <w:pPr>
              <w:pStyle w:val="13"/>
            </w:pPr>
            <w:r>
              <w:t>31465804.43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2013804</w:t>
            </w:r>
          </w:p>
        </w:tc>
        <w:tc>
          <w:tcPr>
            <w:tcW w:w="1559" w:type="dxa"/>
            <w:vAlign w:val="center"/>
          </w:tcPr>
          <w:p>
            <w:pPr>
              <w:pStyle w:val="14"/>
            </w:pPr>
            <w:r>
              <w:rPr>
                <w:rFonts w:hint="eastAsia"/>
              </w:rPr>
              <w:t>市场主体管理</w:t>
            </w:r>
          </w:p>
        </w:tc>
        <w:tc>
          <w:tcPr>
            <w:tcW w:w="1134" w:type="dxa"/>
            <w:vAlign w:val="center"/>
          </w:tcPr>
          <w:p>
            <w:pPr>
              <w:pStyle w:val="13"/>
            </w:pPr>
            <w:r>
              <w:t>2547669.77</w:t>
            </w:r>
          </w:p>
        </w:tc>
        <w:tc>
          <w:tcPr>
            <w:tcW w:w="1134" w:type="dxa"/>
            <w:vAlign w:val="center"/>
          </w:tcPr>
          <w:p>
            <w:pPr>
              <w:pStyle w:val="13"/>
            </w:pPr>
            <w:r>
              <w:t>2547669.77</w:t>
            </w:r>
          </w:p>
        </w:tc>
        <w:tc>
          <w:tcPr>
            <w:tcW w:w="1134" w:type="dxa"/>
            <w:vAlign w:val="center"/>
          </w:tcPr>
          <w:p>
            <w:pPr>
              <w:pStyle w:val="13"/>
            </w:pPr>
            <w:r>
              <w:t>2547669.77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2013805</w:t>
            </w:r>
          </w:p>
        </w:tc>
        <w:tc>
          <w:tcPr>
            <w:tcW w:w="1559" w:type="dxa"/>
            <w:vAlign w:val="center"/>
          </w:tcPr>
          <w:p>
            <w:pPr>
              <w:pStyle w:val="14"/>
            </w:pPr>
            <w:r>
              <w:rPr>
                <w:rFonts w:hint="eastAsia"/>
              </w:rPr>
              <w:t>市场秩序执法</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2013816</w:t>
            </w:r>
          </w:p>
        </w:tc>
        <w:tc>
          <w:tcPr>
            <w:tcW w:w="1559" w:type="dxa"/>
            <w:vAlign w:val="center"/>
          </w:tcPr>
          <w:p>
            <w:pPr>
              <w:pStyle w:val="14"/>
            </w:pPr>
            <w:r>
              <w:rPr>
                <w:rFonts w:hint="eastAsia"/>
              </w:rPr>
              <w:t>食品安全监管</w:t>
            </w:r>
          </w:p>
        </w:tc>
        <w:tc>
          <w:tcPr>
            <w:tcW w:w="1134" w:type="dxa"/>
            <w:vAlign w:val="center"/>
          </w:tcPr>
          <w:p>
            <w:pPr>
              <w:pStyle w:val="13"/>
            </w:pPr>
            <w:r>
              <w:t>959950.00</w:t>
            </w:r>
          </w:p>
        </w:tc>
        <w:tc>
          <w:tcPr>
            <w:tcW w:w="1134" w:type="dxa"/>
            <w:vAlign w:val="center"/>
          </w:tcPr>
          <w:p>
            <w:pPr>
              <w:pStyle w:val="13"/>
            </w:pPr>
            <w:r>
              <w:t>959950.00</w:t>
            </w:r>
          </w:p>
        </w:tc>
        <w:tc>
          <w:tcPr>
            <w:tcW w:w="1134" w:type="dxa"/>
            <w:vAlign w:val="center"/>
          </w:tcPr>
          <w:p>
            <w:pPr>
              <w:pStyle w:val="13"/>
            </w:pPr>
            <w:r>
              <w:t>959950.00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2013899</w:t>
            </w:r>
          </w:p>
        </w:tc>
        <w:tc>
          <w:tcPr>
            <w:tcW w:w="1559" w:type="dxa"/>
            <w:vAlign w:val="center"/>
          </w:tcPr>
          <w:p>
            <w:pPr>
              <w:pStyle w:val="14"/>
            </w:pPr>
            <w:r>
              <w:rPr>
                <w:rFonts w:hint="eastAsia"/>
              </w:rPr>
              <w:t>其他市场监督管理事务</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35353424.20</w:t>
            </w:r>
          </w:p>
        </w:tc>
        <w:tc>
          <w:tcPr>
            <w:tcW w:w="1361" w:type="dxa"/>
            <w:vAlign w:val="center"/>
          </w:tcPr>
          <w:p>
            <w:pPr>
              <w:pStyle w:val="17"/>
            </w:pPr>
            <w:r>
              <w:t>31465804.43</w:t>
            </w:r>
          </w:p>
        </w:tc>
        <w:tc>
          <w:tcPr>
            <w:tcW w:w="1361" w:type="dxa"/>
            <w:vAlign w:val="center"/>
          </w:tcPr>
          <w:p>
            <w:pPr>
              <w:pStyle w:val="17"/>
            </w:pPr>
            <w:r>
              <w:t>3887619.77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35353424.20</w:t>
            </w:r>
          </w:p>
        </w:tc>
        <w:tc>
          <w:tcPr>
            <w:tcW w:w="1361" w:type="dxa"/>
            <w:vAlign w:val="center"/>
          </w:tcPr>
          <w:p>
            <w:pPr>
              <w:pStyle w:val="13"/>
            </w:pPr>
            <w:r>
              <w:t>31465804.43</w:t>
            </w:r>
          </w:p>
        </w:tc>
        <w:tc>
          <w:tcPr>
            <w:tcW w:w="1361" w:type="dxa"/>
            <w:vAlign w:val="center"/>
          </w:tcPr>
          <w:p>
            <w:pPr>
              <w:pStyle w:val="13"/>
            </w:pPr>
            <w:r>
              <w:t>3887619.77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rPr>
                <w:rFonts w:hint="eastAsia"/>
              </w:rPr>
              <w:t>市场监督管理事务</w:t>
            </w:r>
          </w:p>
        </w:tc>
        <w:tc>
          <w:tcPr>
            <w:tcW w:w="1361" w:type="dxa"/>
            <w:vAlign w:val="center"/>
          </w:tcPr>
          <w:p>
            <w:pPr>
              <w:pStyle w:val="13"/>
            </w:pPr>
            <w:r>
              <w:t>35353424.20</w:t>
            </w:r>
          </w:p>
        </w:tc>
        <w:tc>
          <w:tcPr>
            <w:tcW w:w="1361" w:type="dxa"/>
            <w:vAlign w:val="center"/>
          </w:tcPr>
          <w:p>
            <w:pPr>
              <w:pStyle w:val="13"/>
            </w:pPr>
            <w:r>
              <w:t>31465804.43</w:t>
            </w:r>
          </w:p>
        </w:tc>
        <w:tc>
          <w:tcPr>
            <w:tcW w:w="1361" w:type="dxa"/>
            <w:vAlign w:val="center"/>
          </w:tcPr>
          <w:p>
            <w:pPr>
              <w:pStyle w:val="13"/>
            </w:pPr>
            <w:r>
              <w:t>3887619.77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rPr>
                <w:rFonts w:hint="eastAsia"/>
              </w:rPr>
              <w:t>行政运行</w:t>
            </w:r>
          </w:p>
        </w:tc>
        <w:tc>
          <w:tcPr>
            <w:tcW w:w="1361" w:type="dxa"/>
            <w:vAlign w:val="center"/>
          </w:tcPr>
          <w:p>
            <w:pPr>
              <w:pStyle w:val="13"/>
            </w:pPr>
            <w:r>
              <w:t>31465804.43</w:t>
            </w:r>
          </w:p>
        </w:tc>
        <w:tc>
          <w:tcPr>
            <w:tcW w:w="1361" w:type="dxa"/>
            <w:vAlign w:val="center"/>
          </w:tcPr>
          <w:p>
            <w:pPr>
              <w:pStyle w:val="13"/>
            </w:pPr>
            <w:r>
              <w:t>31465804.43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2013804</w:t>
            </w:r>
          </w:p>
        </w:tc>
        <w:tc>
          <w:tcPr>
            <w:tcW w:w="4535" w:type="dxa"/>
            <w:vAlign w:val="center"/>
          </w:tcPr>
          <w:p>
            <w:pPr>
              <w:pStyle w:val="14"/>
            </w:pPr>
            <w:r>
              <w:rPr>
                <w:rFonts w:hint="eastAsia"/>
              </w:rPr>
              <w:t>市场主体管理</w:t>
            </w:r>
          </w:p>
        </w:tc>
        <w:tc>
          <w:tcPr>
            <w:tcW w:w="1361" w:type="dxa"/>
            <w:vAlign w:val="center"/>
          </w:tcPr>
          <w:p>
            <w:pPr>
              <w:pStyle w:val="13"/>
            </w:pPr>
            <w:r>
              <w:t>2547669.77</w:t>
            </w:r>
          </w:p>
        </w:tc>
        <w:tc>
          <w:tcPr>
            <w:tcW w:w="1361" w:type="dxa"/>
            <w:vAlign w:val="center"/>
          </w:tcPr>
          <w:p>
            <w:pPr>
              <w:pStyle w:val="13"/>
            </w:pPr>
          </w:p>
        </w:tc>
        <w:tc>
          <w:tcPr>
            <w:tcW w:w="1361" w:type="dxa"/>
            <w:vAlign w:val="center"/>
          </w:tcPr>
          <w:p>
            <w:pPr>
              <w:pStyle w:val="13"/>
            </w:pPr>
            <w:r>
              <w:t>2547669.77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2013805</w:t>
            </w:r>
          </w:p>
        </w:tc>
        <w:tc>
          <w:tcPr>
            <w:tcW w:w="4535" w:type="dxa"/>
            <w:vAlign w:val="center"/>
          </w:tcPr>
          <w:p>
            <w:pPr>
              <w:pStyle w:val="14"/>
            </w:pPr>
            <w:r>
              <w:rPr>
                <w:rFonts w:hint="eastAsia"/>
              </w:rPr>
              <w:t>市场秩序执法</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2013816</w:t>
            </w:r>
          </w:p>
        </w:tc>
        <w:tc>
          <w:tcPr>
            <w:tcW w:w="4535" w:type="dxa"/>
            <w:vAlign w:val="center"/>
          </w:tcPr>
          <w:p>
            <w:pPr>
              <w:pStyle w:val="14"/>
            </w:pPr>
            <w:r>
              <w:rPr>
                <w:rFonts w:hint="eastAsia"/>
              </w:rPr>
              <w:t>食品安全监管</w:t>
            </w:r>
          </w:p>
        </w:tc>
        <w:tc>
          <w:tcPr>
            <w:tcW w:w="1361" w:type="dxa"/>
            <w:vAlign w:val="center"/>
          </w:tcPr>
          <w:p>
            <w:pPr>
              <w:pStyle w:val="13"/>
            </w:pPr>
            <w:r>
              <w:t>959950.00</w:t>
            </w:r>
          </w:p>
        </w:tc>
        <w:tc>
          <w:tcPr>
            <w:tcW w:w="1361" w:type="dxa"/>
            <w:vAlign w:val="center"/>
          </w:tcPr>
          <w:p>
            <w:pPr>
              <w:pStyle w:val="13"/>
            </w:pPr>
          </w:p>
        </w:tc>
        <w:tc>
          <w:tcPr>
            <w:tcW w:w="1361" w:type="dxa"/>
            <w:vAlign w:val="center"/>
          </w:tcPr>
          <w:p>
            <w:pPr>
              <w:pStyle w:val="13"/>
            </w:pPr>
            <w:r>
              <w:t>959950.00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2013899</w:t>
            </w:r>
          </w:p>
        </w:tc>
        <w:tc>
          <w:tcPr>
            <w:tcW w:w="4535" w:type="dxa"/>
            <w:vAlign w:val="center"/>
          </w:tcPr>
          <w:p>
            <w:pPr>
              <w:pStyle w:val="14"/>
            </w:pPr>
            <w:r>
              <w:rPr>
                <w:rFonts w:hint="eastAsia"/>
              </w:rPr>
              <w:t>其他市场监督管理事务</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35353424.20</w:t>
            </w:r>
          </w:p>
        </w:tc>
        <w:tc>
          <w:tcPr>
            <w:tcW w:w="3402" w:type="dxa"/>
            <w:vAlign w:val="center"/>
          </w:tcPr>
          <w:p>
            <w:pPr>
              <w:pStyle w:val="14"/>
            </w:pPr>
            <w:r>
              <w:rPr>
                <w:rFonts w:hint="eastAsia"/>
              </w:rPr>
              <w:t>一、一般公共服务支出</w:t>
            </w:r>
          </w:p>
        </w:tc>
        <w:tc>
          <w:tcPr>
            <w:tcW w:w="1474" w:type="dxa"/>
            <w:vAlign w:val="center"/>
          </w:tcPr>
          <w:p>
            <w:pPr>
              <w:pStyle w:val="13"/>
            </w:pPr>
            <w:r>
              <w:t>35353424.20</w:t>
            </w:r>
          </w:p>
        </w:tc>
        <w:tc>
          <w:tcPr>
            <w:tcW w:w="1474" w:type="dxa"/>
            <w:vAlign w:val="center"/>
          </w:tcPr>
          <w:p>
            <w:pPr>
              <w:pStyle w:val="13"/>
            </w:pPr>
            <w:r>
              <w:t>35353424.20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35353424.20</w:t>
            </w:r>
          </w:p>
        </w:tc>
        <w:tc>
          <w:tcPr>
            <w:tcW w:w="3402" w:type="dxa"/>
            <w:vAlign w:val="center"/>
          </w:tcPr>
          <w:p>
            <w:pPr>
              <w:pStyle w:val="16"/>
            </w:pPr>
            <w:r>
              <w:rPr>
                <w:rFonts w:hint="eastAsia"/>
              </w:rPr>
              <w:t>本年支出合计</w:t>
            </w:r>
          </w:p>
        </w:tc>
        <w:tc>
          <w:tcPr>
            <w:tcW w:w="1474" w:type="dxa"/>
            <w:vAlign w:val="center"/>
          </w:tcPr>
          <w:p>
            <w:pPr>
              <w:pStyle w:val="17"/>
            </w:pPr>
            <w:r>
              <w:t>35353424.20</w:t>
            </w:r>
          </w:p>
        </w:tc>
        <w:tc>
          <w:tcPr>
            <w:tcW w:w="1474" w:type="dxa"/>
            <w:vAlign w:val="center"/>
          </w:tcPr>
          <w:p>
            <w:pPr>
              <w:pStyle w:val="17"/>
            </w:pPr>
            <w:r>
              <w:t>35353424.20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35353424.20</w:t>
            </w:r>
          </w:p>
        </w:tc>
        <w:tc>
          <w:tcPr>
            <w:tcW w:w="3402" w:type="dxa"/>
            <w:vAlign w:val="center"/>
          </w:tcPr>
          <w:p>
            <w:pPr>
              <w:pStyle w:val="16"/>
            </w:pPr>
            <w:r>
              <w:rPr>
                <w:rFonts w:hint="eastAsia"/>
              </w:rPr>
              <w:t>支出总计</w:t>
            </w:r>
          </w:p>
        </w:tc>
        <w:tc>
          <w:tcPr>
            <w:tcW w:w="1474" w:type="dxa"/>
            <w:vAlign w:val="center"/>
          </w:tcPr>
          <w:p>
            <w:pPr>
              <w:pStyle w:val="17"/>
            </w:pPr>
            <w:r>
              <w:t>35353424.20</w:t>
            </w:r>
          </w:p>
        </w:tc>
        <w:tc>
          <w:tcPr>
            <w:tcW w:w="1474" w:type="dxa"/>
            <w:vAlign w:val="center"/>
          </w:tcPr>
          <w:p>
            <w:pPr>
              <w:pStyle w:val="17"/>
            </w:pPr>
            <w:r>
              <w:t>35353424.20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35353424.20</w:t>
            </w:r>
          </w:p>
        </w:tc>
        <w:tc>
          <w:tcPr>
            <w:tcW w:w="2551" w:type="dxa"/>
            <w:vAlign w:val="center"/>
          </w:tcPr>
          <w:p>
            <w:pPr>
              <w:pStyle w:val="17"/>
            </w:pPr>
            <w:r>
              <w:t>31465804.43</w:t>
            </w:r>
          </w:p>
        </w:tc>
        <w:tc>
          <w:tcPr>
            <w:tcW w:w="2551" w:type="dxa"/>
            <w:vAlign w:val="center"/>
          </w:tcPr>
          <w:p>
            <w:pPr>
              <w:pStyle w:val="17"/>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35353424.20</w:t>
            </w:r>
          </w:p>
        </w:tc>
        <w:tc>
          <w:tcPr>
            <w:tcW w:w="2551" w:type="dxa"/>
            <w:vAlign w:val="center"/>
          </w:tcPr>
          <w:p>
            <w:pPr>
              <w:pStyle w:val="13"/>
            </w:pPr>
            <w:r>
              <w:t>31465804.43</w:t>
            </w:r>
          </w:p>
        </w:tc>
        <w:tc>
          <w:tcPr>
            <w:tcW w:w="2551" w:type="dxa"/>
            <w:vAlign w:val="center"/>
          </w:tcPr>
          <w:p>
            <w:pPr>
              <w:pStyle w:val="13"/>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rPr>
                <w:rFonts w:hint="eastAsia"/>
              </w:rPr>
              <w:t>市场监督管理事务</w:t>
            </w:r>
          </w:p>
        </w:tc>
        <w:tc>
          <w:tcPr>
            <w:tcW w:w="2551" w:type="dxa"/>
            <w:vAlign w:val="center"/>
          </w:tcPr>
          <w:p>
            <w:pPr>
              <w:pStyle w:val="13"/>
            </w:pPr>
            <w:r>
              <w:t>35353424.20</w:t>
            </w:r>
          </w:p>
        </w:tc>
        <w:tc>
          <w:tcPr>
            <w:tcW w:w="2551" w:type="dxa"/>
            <w:vAlign w:val="center"/>
          </w:tcPr>
          <w:p>
            <w:pPr>
              <w:pStyle w:val="13"/>
            </w:pPr>
            <w:r>
              <w:t>31465804.43</w:t>
            </w:r>
          </w:p>
        </w:tc>
        <w:tc>
          <w:tcPr>
            <w:tcW w:w="2551" w:type="dxa"/>
            <w:vAlign w:val="center"/>
          </w:tcPr>
          <w:p>
            <w:pPr>
              <w:pStyle w:val="13"/>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rPr>
                <w:rFonts w:hint="eastAsia"/>
              </w:rPr>
              <w:t>行政运行</w:t>
            </w:r>
          </w:p>
        </w:tc>
        <w:tc>
          <w:tcPr>
            <w:tcW w:w="2551" w:type="dxa"/>
            <w:vAlign w:val="center"/>
          </w:tcPr>
          <w:p>
            <w:pPr>
              <w:pStyle w:val="13"/>
            </w:pPr>
            <w:r>
              <w:t>31465804.43</w:t>
            </w:r>
          </w:p>
        </w:tc>
        <w:tc>
          <w:tcPr>
            <w:tcW w:w="2551" w:type="dxa"/>
            <w:vAlign w:val="center"/>
          </w:tcPr>
          <w:p>
            <w:pPr>
              <w:pStyle w:val="13"/>
            </w:pPr>
            <w:r>
              <w:t>31465804.43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2013804</w:t>
            </w:r>
          </w:p>
        </w:tc>
        <w:tc>
          <w:tcPr>
            <w:tcW w:w="4535" w:type="dxa"/>
            <w:vAlign w:val="center"/>
          </w:tcPr>
          <w:p>
            <w:pPr>
              <w:pStyle w:val="14"/>
            </w:pPr>
            <w:r>
              <w:rPr>
                <w:rFonts w:hint="eastAsia"/>
              </w:rPr>
              <w:t>市场主体管理</w:t>
            </w:r>
          </w:p>
        </w:tc>
        <w:tc>
          <w:tcPr>
            <w:tcW w:w="2551" w:type="dxa"/>
            <w:vAlign w:val="center"/>
          </w:tcPr>
          <w:p>
            <w:pPr>
              <w:pStyle w:val="13"/>
            </w:pPr>
            <w:r>
              <w:t>2547669.77</w:t>
            </w:r>
          </w:p>
        </w:tc>
        <w:tc>
          <w:tcPr>
            <w:tcW w:w="2551" w:type="dxa"/>
            <w:vAlign w:val="center"/>
          </w:tcPr>
          <w:p>
            <w:pPr>
              <w:pStyle w:val="13"/>
            </w:pPr>
          </w:p>
        </w:tc>
        <w:tc>
          <w:tcPr>
            <w:tcW w:w="2551" w:type="dxa"/>
            <w:vAlign w:val="center"/>
          </w:tcPr>
          <w:p>
            <w:pPr>
              <w:pStyle w:val="13"/>
            </w:pPr>
            <w:r>
              <w:t>2547669.77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2013805</w:t>
            </w:r>
          </w:p>
        </w:tc>
        <w:tc>
          <w:tcPr>
            <w:tcW w:w="4535" w:type="dxa"/>
            <w:vAlign w:val="center"/>
          </w:tcPr>
          <w:p>
            <w:pPr>
              <w:pStyle w:val="14"/>
            </w:pPr>
            <w:r>
              <w:rPr>
                <w:rFonts w:hint="eastAsia"/>
              </w:rPr>
              <w:t>市场秩序执法</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2013816</w:t>
            </w:r>
          </w:p>
        </w:tc>
        <w:tc>
          <w:tcPr>
            <w:tcW w:w="4535" w:type="dxa"/>
            <w:vAlign w:val="center"/>
          </w:tcPr>
          <w:p>
            <w:pPr>
              <w:pStyle w:val="14"/>
            </w:pPr>
            <w:r>
              <w:rPr>
                <w:rFonts w:hint="eastAsia"/>
              </w:rPr>
              <w:t>食品安全监管</w:t>
            </w:r>
          </w:p>
        </w:tc>
        <w:tc>
          <w:tcPr>
            <w:tcW w:w="2551" w:type="dxa"/>
            <w:vAlign w:val="center"/>
          </w:tcPr>
          <w:p>
            <w:pPr>
              <w:pStyle w:val="13"/>
            </w:pPr>
            <w:r>
              <w:t>959950.00</w:t>
            </w:r>
          </w:p>
        </w:tc>
        <w:tc>
          <w:tcPr>
            <w:tcW w:w="2551" w:type="dxa"/>
            <w:vAlign w:val="center"/>
          </w:tcPr>
          <w:p>
            <w:pPr>
              <w:pStyle w:val="13"/>
            </w:pPr>
          </w:p>
        </w:tc>
        <w:tc>
          <w:tcPr>
            <w:tcW w:w="2551" w:type="dxa"/>
            <w:vAlign w:val="center"/>
          </w:tcPr>
          <w:p>
            <w:pPr>
              <w:pStyle w:val="13"/>
            </w:pPr>
            <w:r>
              <w:t>959950.00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2013899</w:t>
            </w:r>
          </w:p>
        </w:tc>
        <w:tc>
          <w:tcPr>
            <w:tcW w:w="4535" w:type="dxa"/>
            <w:vAlign w:val="center"/>
          </w:tcPr>
          <w:p>
            <w:pPr>
              <w:pStyle w:val="14"/>
            </w:pPr>
            <w:r>
              <w:rPr>
                <w:rFonts w:hint="eastAsia"/>
              </w:rPr>
              <w:t>其他市场监督管理事务</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31465804.43</w:t>
            </w:r>
          </w:p>
        </w:tc>
        <w:tc>
          <w:tcPr>
            <w:tcW w:w="2551" w:type="dxa"/>
            <w:vAlign w:val="center"/>
          </w:tcPr>
          <w:p>
            <w:pPr>
              <w:pStyle w:val="17"/>
            </w:pPr>
            <w:r>
              <w:t>26655538.04</w:t>
            </w:r>
          </w:p>
        </w:tc>
        <w:tc>
          <w:tcPr>
            <w:tcW w:w="2551" w:type="dxa"/>
            <w:vAlign w:val="center"/>
          </w:tcPr>
          <w:p>
            <w:pPr>
              <w:pStyle w:val="17"/>
            </w:pPr>
            <w:r>
              <w:t>4810266.39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25976218.04</w:t>
            </w:r>
          </w:p>
        </w:tc>
        <w:tc>
          <w:tcPr>
            <w:tcW w:w="2551" w:type="dxa"/>
            <w:vAlign w:val="center"/>
          </w:tcPr>
          <w:p>
            <w:pPr>
              <w:pStyle w:val="13"/>
            </w:pPr>
            <w:r>
              <w:t>25976218.04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5177830.20</w:t>
            </w:r>
          </w:p>
        </w:tc>
        <w:tc>
          <w:tcPr>
            <w:tcW w:w="2551" w:type="dxa"/>
            <w:vAlign w:val="center"/>
          </w:tcPr>
          <w:p>
            <w:pPr>
              <w:pStyle w:val="13"/>
            </w:pPr>
            <w:r>
              <w:t>5177830.20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5146377.48</w:t>
            </w:r>
          </w:p>
        </w:tc>
        <w:tc>
          <w:tcPr>
            <w:tcW w:w="2551" w:type="dxa"/>
            <w:vAlign w:val="center"/>
          </w:tcPr>
          <w:p>
            <w:pPr>
              <w:pStyle w:val="13"/>
            </w:pPr>
            <w:r>
              <w:t>5146377.48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709931.00</w:t>
            </w:r>
          </w:p>
        </w:tc>
        <w:tc>
          <w:tcPr>
            <w:tcW w:w="2551" w:type="dxa"/>
            <w:vAlign w:val="center"/>
          </w:tcPr>
          <w:p>
            <w:pPr>
              <w:pStyle w:val="13"/>
            </w:pPr>
            <w:r>
              <w:t>709931.00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1937314.29</w:t>
            </w:r>
          </w:p>
        </w:tc>
        <w:tc>
          <w:tcPr>
            <w:tcW w:w="2551" w:type="dxa"/>
            <w:vAlign w:val="center"/>
          </w:tcPr>
          <w:p>
            <w:pPr>
              <w:pStyle w:val="13"/>
            </w:pPr>
            <w:r>
              <w:t>1937314.29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2430066.77</w:t>
            </w:r>
          </w:p>
        </w:tc>
        <w:tc>
          <w:tcPr>
            <w:tcW w:w="2551" w:type="dxa"/>
            <w:vAlign w:val="center"/>
          </w:tcPr>
          <w:p>
            <w:pPr>
              <w:pStyle w:val="13"/>
            </w:pPr>
            <w:r>
              <w:t>2430066.77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2316157.39</w:t>
            </w:r>
          </w:p>
        </w:tc>
        <w:tc>
          <w:tcPr>
            <w:tcW w:w="2551" w:type="dxa"/>
            <w:vAlign w:val="center"/>
          </w:tcPr>
          <w:p>
            <w:pPr>
              <w:pStyle w:val="13"/>
            </w:pPr>
            <w:r>
              <w:t>2316157.39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4354366.90</w:t>
            </w:r>
          </w:p>
        </w:tc>
        <w:tc>
          <w:tcPr>
            <w:tcW w:w="2551" w:type="dxa"/>
            <w:vAlign w:val="center"/>
          </w:tcPr>
          <w:p>
            <w:pPr>
              <w:pStyle w:val="13"/>
            </w:pPr>
            <w:r>
              <w:t>4354366.90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1822550.07</w:t>
            </w:r>
          </w:p>
        </w:tc>
        <w:tc>
          <w:tcPr>
            <w:tcW w:w="2551" w:type="dxa"/>
            <w:vAlign w:val="center"/>
          </w:tcPr>
          <w:p>
            <w:pPr>
              <w:pStyle w:val="13"/>
            </w:pPr>
            <w:r>
              <w:t>1822550.07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2081623.94</w:t>
            </w:r>
          </w:p>
        </w:tc>
        <w:tc>
          <w:tcPr>
            <w:tcW w:w="2551" w:type="dxa"/>
            <w:vAlign w:val="center"/>
          </w:tcPr>
          <w:p>
            <w:pPr>
              <w:pStyle w:val="13"/>
            </w:pPr>
            <w:r>
              <w:t>2081623.94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4610266.39</w:t>
            </w:r>
          </w:p>
        </w:tc>
        <w:tc>
          <w:tcPr>
            <w:tcW w:w="2551" w:type="dxa"/>
            <w:vAlign w:val="center"/>
          </w:tcPr>
          <w:p>
            <w:pPr>
              <w:pStyle w:val="13"/>
            </w:pPr>
          </w:p>
        </w:tc>
        <w:tc>
          <w:tcPr>
            <w:tcW w:w="2551" w:type="dxa"/>
            <w:vAlign w:val="center"/>
          </w:tcPr>
          <w:p>
            <w:pPr>
              <w:pStyle w:val="13"/>
            </w:pPr>
            <w:r>
              <w:t>4610266.39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190500.00</w:t>
            </w:r>
          </w:p>
        </w:tc>
        <w:tc>
          <w:tcPr>
            <w:tcW w:w="2551" w:type="dxa"/>
            <w:vAlign w:val="center"/>
          </w:tcPr>
          <w:p>
            <w:pPr>
              <w:pStyle w:val="13"/>
            </w:pPr>
          </w:p>
        </w:tc>
        <w:tc>
          <w:tcPr>
            <w:tcW w:w="2551" w:type="dxa"/>
            <w:vAlign w:val="center"/>
          </w:tcPr>
          <w:p>
            <w:pPr>
              <w:pStyle w:val="13"/>
            </w:pPr>
            <w:r>
              <w:t>190500.00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259600.00</w:t>
            </w:r>
          </w:p>
        </w:tc>
        <w:tc>
          <w:tcPr>
            <w:tcW w:w="2551" w:type="dxa"/>
            <w:vAlign w:val="center"/>
          </w:tcPr>
          <w:p>
            <w:pPr>
              <w:pStyle w:val="13"/>
            </w:pPr>
          </w:p>
        </w:tc>
        <w:tc>
          <w:tcPr>
            <w:tcW w:w="2551" w:type="dxa"/>
            <w:vAlign w:val="center"/>
          </w:tcPr>
          <w:p>
            <w:pPr>
              <w:pStyle w:val="13"/>
            </w:pPr>
            <w:r>
              <w:t>259600.00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179200.00</w:t>
            </w:r>
          </w:p>
        </w:tc>
        <w:tc>
          <w:tcPr>
            <w:tcW w:w="2551" w:type="dxa"/>
            <w:vAlign w:val="center"/>
          </w:tcPr>
          <w:p>
            <w:pPr>
              <w:pStyle w:val="13"/>
            </w:pPr>
          </w:p>
        </w:tc>
        <w:tc>
          <w:tcPr>
            <w:tcW w:w="2551" w:type="dxa"/>
            <w:vAlign w:val="center"/>
          </w:tcPr>
          <w:p>
            <w:pPr>
              <w:pStyle w:val="13"/>
            </w:pPr>
            <w:r>
              <w:t>179200.00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122400.00</w:t>
            </w:r>
          </w:p>
        </w:tc>
        <w:tc>
          <w:tcPr>
            <w:tcW w:w="2551" w:type="dxa"/>
            <w:vAlign w:val="center"/>
          </w:tcPr>
          <w:p>
            <w:pPr>
              <w:pStyle w:val="13"/>
            </w:pPr>
          </w:p>
        </w:tc>
        <w:tc>
          <w:tcPr>
            <w:tcW w:w="2551" w:type="dxa"/>
            <w:vAlign w:val="center"/>
          </w:tcPr>
          <w:p>
            <w:pPr>
              <w:pStyle w:val="13"/>
            </w:pPr>
            <w:r>
              <w:t>122400.00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10900.00</w:t>
            </w:r>
          </w:p>
        </w:tc>
        <w:tc>
          <w:tcPr>
            <w:tcW w:w="2551" w:type="dxa"/>
            <w:vAlign w:val="center"/>
          </w:tcPr>
          <w:p>
            <w:pPr>
              <w:pStyle w:val="13"/>
            </w:pPr>
          </w:p>
        </w:tc>
        <w:tc>
          <w:tcPr>
            <w:tcW w:w="2551" w:type="dxa"/>
            <w:vAlign w:val="center"/>
          </w:tcPr>
          <w:p>
            <w:pPr>
              <w:pStyle w:val="13"/>
            </w:pPr>
            <w:r>
              <w:t>10900.00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354894.56</w:t>
            </w:r>
          </w:p>
        </w:tc>
        <w:tc>
          <w:tcPr>
            <w:tcW w:w="2551" w:type="dxa"/>
            <w:vAlign w:val="center"/>
          </w:tcPr>
          <w:p>
            <w:pPr>
              <w:pStyle w:val="13"/>
            </w:pPr>
          </w:p>
        </w:tc>
        <w:tc>
          <w:tcPr>
            <w:tcW w:w="2551" w:type="dxa"/>
            <w:vAlign w:val="center"/>
          </w:tcPr>
          <w:p>
            <w:pPr>
              <w:pStyle w:val="13"/>
            </w:pPr>
            <w:r>
              <w:t>354894.56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382721.71</w:t>
            </w:r>
          </w:p>
        </w:tc>
        <w:tc>
          <w:tcPr>
            <w:tcW w:w="2551" w:type="dxa"/>
            <w:vAlign w:val="center"/>
          </w:tcPr>
          <w:p>
            <w:pPr>
              <w:pStyle w:val="13"/>
            </w:pPr>
          </w:p>
        </w:tc>
        <w:tc>
          <w:tcPr>
            <w:tcW w:w="2551" w:type="dxa"/>
            <w:vAlign w:val="center"/>
          </w:tcPr>
          <w:p>
            <w:pPr>
              <w:pStyle w:val="13"/>
            </w:pPr>
            <w:r>
              <w:t>382721.71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544000.00</w:t>
            </w:r>
          </w:p>
        </w:tc>
        <w:tc>
          <w:tcPr>
            <w:tcW w:w="2551" w:type="dxa"/>
            <w:vAlign w:val="center"/>
          </w:tcPr>
          <w:p>
            <w:pPr>
              <w:pStyle w:val="13"/>
            </w:pPr>
          </w:p>
        </w:tc>
        <w:tc>
          <w:tcPr>
            <w:tcW w:w="2551" w:type="dxa"/>
            <w:vAlign w:val="center"/>
          </w:tcPr>
          <w:p>
            <w:pPr>
              <w:pStyle w:val="13"/>
            </w:pPr>
            <w:r>
              <w:t>544000.00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759000.00</w:t>
            </w:r>
          </w:p>
        </w:tc>
        <w:tc>
          <w:tcPr>
            <w:tcW w:w="2551" w:type="dxa"/>
            <w:vAlign w:val="center"/>
          </w:tcPr>
          <w:p>
            <w:pPr>
              <w:pStyle w:val="13"/>
            </w:pPr>
          </w:p>
        </w:tc>
        <w:tc>
          <w:tcPr>
            <w:tcW w:w="2551" w:type="dxa"/>
            <w:vAlign w:val="center"/>
          </w:tcPr>
          <w:p>
            <w:pPr>
              <w:pStyle w:val="13"/>
            </w:pPr>
            <w:r>
              <w:t>759000.00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307050.12</w:t>
            </w:r>
          </w:p>
        </w:tc>
        <w:tc>
          <w:tcPr>
            <w:tcW w:w="2551" w:type="dxa"/>
            <w:vAlign w:val="center"/>
          </w:tcPr>
          <w:p>
            <w:pPr>
              <w:pStyle w:val="13"/>
            </w:pPr>
          </w:p>
        </w:tc>
        <w:tc>
          <w:tcPr>
            <w:tcW w:w="2551" w:type="dxa"/>
            <w:vAlign w:val="center"/>
          </w:tcPr>
          <w:p>
            <w:pPr>
              <w:pStyle w:val="13"/>
            </w:pPr>
            <w:r>
              <w:t>307050.12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679320.00</w:t>
            </w:r>
          </w:p>
        </w:tc>
        <w:tc>
          <w:tcPr>
            <w:tcW w:w="2551" w:type="dxa"/>
            <w:vAlign w:val="center"/>
          </w:tcPr>
          <w:p>
            <w:pPr>
              <w:pStyle w:val="13"/>
            </w:pPr>
            <w:r>
              <w:t>679320.00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rPr>
                <w:rFonts w:hint="eastAsia"/>
              </w:rPr>
              <w:t>离休费</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387000.00</w:t>
            </w:r>
          </w:p>
        </w:tc>
        <w:tc>
          <w:tcPr>
            <w:tcW w:w="2551" w:type="dxa"/>
            <w:vAlign w:val="center"/>
          </w:tcPr>
          <w:p>
            <w:pPr>
              <w:pStyle w:val="13"/>
            </w:pPr>
            <w:r>
              <w:t>387000.00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285960.00</w:t>
            </w:r>
          </w:p>
        </w:tc>
        <w:tc>
          <w:tcPr>
            <w:tcW w:w="2551" w:type="dxa"/>
            <w:vAlign w:val="center"/>
          </w:tcPr>
          <w:p>
            <w:pPr>
              <w:pStyle w:val="13"/>
            </w:pPr>
            <w:r>
              <w:t>285960.00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3360.00</w:t>
            </w:r>
          </w:p>
        </w:tc>
        <w:tc>
          <w:tcPr>
            <w:tcW w:w="2551" w:type="dxa"/>
            <w:vAlign w:val="center"/>
          </w:tcPr>
          <w:p>
            <w:pPr>
              <w:pStyle w:val="13"/>
            </w:pPr>
            <w:r>
              <w:t>3360.00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lang w:eastAsia="zh-CN"/>
              </w:rPr>
            </w:pPr>
            <w:r>
              <w:rPr>
                <w:rFonts w:hint="eastAsia"/>
                <w:lang w:eastAsia="zh-CN"/>
              </w:rPr>
              <w:t>公务用车运行维护费</w:t>
            </w:r>
          </w:p>
        </w:tc>
        <w:tc>
          <w:tcPr>
            <w:tcW w:w="2382" w:type="dxa"/>
            <w:vAlign w:val="center"/>
          </w:tcPr>
          <w:p>
            <w:pPr>
              <w:pStyle w:val="13"/>
              <w:rPr>
                <w:lang w:eastAsia="zh-CN"/>
              </w:rPr>
            </w:pPr>
            <w:r>
              <w:rPr>
                <w:lang w:eastAsia="zh-CN"/>
              </w:rPr>
              <w:t>544000</w:t>
            </w:r>
          </w:p>
        </w:tc>
        <w:tc>
          <w:tcPr>
            <w:tcW w:w="2381" w:type="dxa"/>
            <w:vAlign w:val="center"/>
          </w:tcPr>
          <w:p>
            <w:pPr>
              <w:pStyle w:val="13"/>
              <w:rPr>
                <w:lang w:eastAsia="zh-CN"/>
              </w:rPr>
            </w:pPr>
            <w:r>
              <w:rPr>
                <w:lang w:eastAsia="zh-CN"/>
              </w:rPr>
              <w:t>544000</w:t>
            </w:r>
          </w:p>
        </w:tc>
        <w:tc>
          <w:tcPr>
            <w:tcW w:w="2381" w:type="dxa"/>
            <w:vAlign w:val="center"/>
          </w:tcPr>
          <w:p>
            <w:pPr>
              <w:pStyle w:val="13"/>
            </w:pPr>
          </w:p>
        </w:tc>
        <w:tc>
          <w:tcPr>
            <w:tcW w:w="2381" w:type="dxa"/>
            <w:vAlign w:val="center"/>
          </w:tcPr>
          <w:p>
            <w:pPr>
              <w:pStyle w:val="13"/>
            </w:pPr>
          </w:p>
        </w:tc>
      </w:tr>
    </w:tbl>
    <w:p>
      <w:pPr>
        <w:ind w:firstLine="420"/>
      </w:pP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玉田县市场监督管理局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玉田县市场监督管理局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按照《预算法》、《地方预决算公开操作规程》和《关于进一步推进预算公开工作的实施意见》规定，现将玉田县市场监督管理局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部门职责</w:t>
      </w:r>
    </w:p>
    <w:p>
      <w:pPr>
        <w:pStyle w:val="19"/>
      </w:pPr>
      <w:r>
        <w:rPr>
          <w:rFonts w:hint="eastAsia"/>
        </w:rPr>
        <w:t>一、部门职责</w:t>
      </w:r>
    </w:p>
    <w:p>
      <w:pPr>
        <w:pStyle w:val="19"/>
      </w:pPr>
      <w:r>
        <w:rPr>
          <w:rFonts w:hint="eastAsia"/>
        </w:rPr>
        <w:t>（一）贯彻执行国家、省、市有关食品药品监督管理、工商行政管理、质量技术监督等方面的法律、法规、规章、政策和标准规范；拟定相关规范性文件和政策、措施，经批准后组织实施和监督检查。依法负责全县各类市场监督管理和行政执法工作。负责涉及食品药品监督管理、工商行政管理、质量技术监督的各类行政审批和行政许可并监督管理；组织查处违反食品药品监督管理、工商行政管理、质量技术监督法律、法规、规章的行为。</w:t>
      </w:r>
    </w:p>
    <w:p>
      <w:pPr>
        <w:pStyle w:val="19"/>
      </w:pPr>
      <w:r>
        <w:rPr>
          <w:rFonts w:hint="eastAsia"/>
        </w:rPr>
        <w:t>（二）承担县政府食品安全委员会日常工作。负责食品安全监督管理综合协调，推动及安全协调联动机制。督促检查乡镇人民政府和县有关部门、单位履行食品药品安全监督管理职责，并负责考核评价。组织拟订并协调推进食品安全规划；依法承担食品安全综合协调工作；推动食品安全应急体系和隐患排查治理机制建设，按规定负责食品安全事故和突发事件的应对处置；依法承担生产加工、流通及消费环节的食品安全监督管理职责；依法查处食品违法行为，监督实施问题食品召回和处置制度。负责食品药品安全事故应急体系建设，组织和指导食品药品安全事故应急处置和调查处理工作，监督事故查处落实情况。负责制定食品、药品、医疗器械、化妆品监督管理的稽查制度并组织实施，组织查处重大违法行为。</w:t>
      </w:r>
    </w:p>
    <w:p>
      <w:pPr>
        <w:pStyle w:val="19"/>
      </w:pPr>
      <w:r>
        <w:rPr>
          <w:rFonts w:hint="eastAsia"/>
        </w:rPr>
        <w:t>（三）负责药品、医疗器械监督管理，监督实施国家药品、医疗器械、直接接触药品的包装材料和容器、医疗机构制剂的法定标准；监督实施药品和医疗器械研制、生产、流通、使用方面的质量管理规范；负责药品、医疗器械行政许可（备案）工作；组织开展药品不良反应、医疗器械不良事件和药物滥用监测及处置工作；配合实施国家基本药物制度。负责化妆品监督管理，监督实施化妆品安全管理规范和组织开展化妆品不良反应监测工作。监督实施中药材生产质量管理规范、中药饮片炮制规范；依法实施中药品种保护制度。</w:t>
      </w:r>
    </w:p>
    <w:p>
      <w:pPr>
        <w:pStyle w:val="19"/>
      </w:pPr>
      <w:r>
        <w:rPr>
          <w:rFonts w:hint="eastAsia"/>
        </w:rPr>
        <w:t>（四）负责建立食品、药品、医疗器械、化妆品安全信息统一公布制度和重大信息直报制度，公布重大安全信息。负责制定全县食品药品安全科技发展规划并组织实施，推动食品药品检验检测体系、电子监管追溯体系和信息化建设。</w:t>
      </w:r>
    </w:p>
    <w:p>
      <w:pPr>
        <w:pStyle w:val="19"/>
      </w:pPr>
      <w:r>
        <w:rPr>
          <w:rFonts w:hint="eastAsia"/>
        </w:rPr>
        <w:t>（五）负责药品、医疗器械、保健食品广告监测工作。负责开展食品药品安全宣传、教育培训、对外交流与合作；推进诚信体系建设。负责指导和监督全县食品药品监督管理工作，规范行政执法行为，推动行政执法与刑事司法衔接机制。</w:t>
      </w:r>
    </w:p>
    <w:p>
      <w:pPr>
        <w:pStyle w:val="19"/>
      </w:pPr>
      <w:r>
        <w:rPr>
          <w:rFonts w:hint="eastAsia"/>
        </w:rPr>
        <w:t>（六）按照业务权限负责全县各类企业、农民专业合作社和从事经营活动的单位、个人以及外国（地区）企业驻本县代表机构等市场主体的登记注册和监督管理。在县政府领导下，依法查处取缔无照经营。负责工商行政管理业务信息库建设，负责依法规范和维护辖区各类市场经营秩序，监督管理市场交易行为和网络商品交易及有关服务的行为。在辖区政府领导下，组织开展有关服务领域消费维权工作，查处假冒伪劣等违法行为，指导消费者咨询、申诉、举报受理、处理和网络体系建设等工作，保护消费者、经营者合法权益。</w:t>
      </w:r>
    </w:p>
    <w:p>
      <w:pPr>
        <w:pStyle w:val="19"/>
      </w:pPr>
      <w:r>
        <w:rPr>
          <w:rFonts w:hint="eastAsia"/>
        </w:rPr>
        <w:t>（七）在县政府领导下，组织协调相关部门依法查处违法直销和传销行为。依法监督管理直销企业和直销员及其直销活动。根据授权依法负责全县垄断协议、滥用市场支配地位、滥用行政权力排除限制竞争方面的反垄断执法工作（价格垄断行为除外）。依法查处不正当竞争、商业贿赂、走私贩私等经济违法行为。</w:t>
      </w:r>
    </w:p>
    <w:p>
      <w:pPr>
        <w:pStyle w:val="19"/>
      </w:pPr>
      <w:r>
        <w:rPr>
          <w:rFonts w:hint="eastAsia"/>
        </w:rPr>
        <w:t>（八）依法监督管理经纪人、经纪机构及经济活动。依法实施合同行政监督管理，负责管理动产抵押物登记和股权出质登记，组织监督管理拍卖行为，依法查处合同欺诈等违法行为。指导全县广告业发展，负责广告活动的监督管理工作。组织指导全县商标管理工作，依法保护商标专用权和查处商标侵权行为，负责驰名商标、著名商标的培育与推荐保护工作。负责特殊标志、官方标志的保护。组织指导全县企业、个体工商户、商品交易市场信用分类管理，研究分析并依法发布市场主体登记注册基础信息等相关信息，为政府决策和社会公众提供信息服务。负责全县个体工商户、私营企业经营行为的服务和监督管理。组织开展全县工商行政管理方面的国际合作与交流。组织指导县消费者协会、私营企业协会、个体劳动者协会、民用品维修行业协会、商标协会、广告协会等有关社团的工作。</w:t>
      </w:r>
    </w:p>
    <w:p>
      <w:pPr>
        <w:pStyle w:val="19"/>
      </w:pPr>
      <w:r>
        <w:rPr>
          <w:rFonts w:hint="eastAsia"/>
        </w:rPr>
        <w:t>（九）负责全县质量宏观管理工作，推进名牌发展战略，承担全县产品质量诚信体系建设工作，会同有关部门组织实施重大工程设备质量监理制度，组织重大产品质量事故调查，实施缺陷产品和不安全食品召回制度，监督管理产品防伪工作。负责全县产品质量安全监督工作，组织全县产品质量安全强制检验、监督抽查等工作，负责全县工业产品生产许可证管理工作，监督管理产品质量安全的仲裁检验、鉴定，组织开展产品质量安全专项整治工作，依法查处产品质量违法行为，组织协调全县有关专项打假活动。</w:t>
      </w:r>
    </w:p>
    <w:p>
      <w:pPr>
        <w:pStyle w:val="19"/>
      </w:pPr>
      <w:r>
        <w:rPr>
          <w:rFonts w:hint="eastAsia"/>
        </w:rPr>
        <w:t>（十）统一监督管理全县标准化工作，贯彻有关标准化工作的法律、法规、方针、政策，并制定全县的具体实施办法；制定全县标准化工作的规划、计划；指导全县有关行政主管部门的标准化工作；组织制定有关地方标准；在全县组织实施标准，并进行监督；管理本县组织机构代码和商品条码工作，负责统一管理权限计量工作，推行法定计量单位和国家计量制度，建立和管理社会公用计量标准，依法管理计量器具，组织本县量值传递和比对工作，监督商品量、市场计量行为和计量仲裁检定。负责统一监督管理和协调全县认证认可工作，依法对全县实验室和检查机构进行监督管理，对认证认可相关的社会中介服务机构进行监督管理，协调和监督强制性认证和自愿性认证工作，引导企业按国际惯例进行各种认证。</w:t>
      </w:r>
    </w:p>
    <w:p>
      <w:pPr>
        <w:pStyle w:val="19"/>
      </w:pPr>
      <w:r>
        <w:rPr>
          <w:rFonts w:hint="eastAsia"/>
        </w:rPr>
        <w:t>（十一）承担综合管理全县特种设备安全监察、监督工作的责任，监督检查高耗能特种设备节能标准的执行情况。</w:t>
      </w:r>
    </w:p>
    <w:p>
      <w:pPr>
        <w:pStyle w:val="19"/>
      </w:pPr>
      <w:r>
        <w:rPr>
          <w:rFonts w:hint="eastAsia"/>
        </w:rPr>
        <w:t>（十二）制定并组织实施全县质量技术监督的科技发展和技术机构建设规划，组织重大科研和技术引进工作。</w:t>
      </w:r>
    </w:p>
    <w:p>
      <w:pPr>
        <w:pStyle w:val="19"/>
      </w:pPr>
      <w:r>
        <w:rPr>
          <w:rFonts w:hint="eastAsia"/>
        </w:rPr>
        <w:t>（十三）承办县委</w:t>
      </w:r>
      <w:r>
        <w:t xml:space="preserve"> </w:t>
      </w:r>
      <w:r>
        <w:rPr>
          <w:rFonts w:hint="eastAsia"/>
        </w:rPr>
        <w:t>、县政府交办的其它工作。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玉田县市场监督管理局本级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按照预算管理有关规定，目前我省部门预算的编制实行综合预算管理，即全部收入和支出都反映在预算中。玉田县市场监督管理局机关及所属事业单位的收支包含在部门预算中。</w:t>
      </w:r>
    </w:p>
    <w:p>
      <w:pPr>
        <w:pStyle w:val="20"/>
      </w:pPr>
      <w:r>
        <w:rPr>
          <w:rFonts w:hint="eastAsia"/>
        </w:rPr>
        <w:t>玉田县市场监督管理局</w:t>
      </w:r>
    </w:p>
    <w:p>
      <w:pPr>
        <w:pStyle w:val="20"/>
      </w:pPr>
      <w:r>
        <w:rPr>
          <w:rFonts w:hint="eastAsia"/>
        </w:rPr>
        <w:t>部门预算公开说明</w:t>
      </w:r>
    </w:p>
    <w:p>
      <w:pPr>
        <w:pStyle w:val="20"/>
      </w:pPr>
      <w:r>
        <w:rPr>
          <w:rFonts w:hint="eastAsia"/>
        </w:rPr>
        <w:t>一、部门预算安排的总体情况</w:t>
      </w:r>
    </w:p>
    <w:p>
      <w:pPr>
        <w:pStyle w:val="20"/>
      </w:pPr>
      <w:r>
        <w:t>1</w:t>
      </w:r>
      <w:r>
        <w:rPr>
          <w:rFonts w:hint="eastAsia"/>
        </w:rPr>
        <w:t>、收入说明</w:t>
      </w:r>
    </w:p>
    <w:p>
      <w:pPr>
        <w:pStyle w:val="20"/>
      </w:pPr>
      <w:r>
        <w:rPr>
          <w:rFonts w:hint="eastAsia"/>
          <w:lang w:eastAsia="zh-CN"/>
        </w:rPr>
        <w:t>我单位</w:t>
      </w:r>
      <w:r>
        <w:rPr>
          <w:lang w:eastAsia="zh-CN"/>
        </w:rPr>
        <w:t xml:space="preserve"> </w:t>
      </w:r>
      <w:r>
        <w:t>2022</w:t>
      </w:r>
      <w:r>
        <w:rPr>
          <w:rFonts w:hint="eastAsia"/>
        </w:rPr>
        <w:t>年</w:t>
      </w:r>
      <w:r>
        <w:rPr>
          <w:rFonts w:hint="eastAsia"/>
          <w:lang w:eastAsia="zh-CN"/>
        </w:rPr>
        <w:t>一般公共</w:t>
      </w:r>
      <w:r>
        <w:rPr>
          <w:rFonts w:hint="eastAsia"/>
        </w:rPr>
        <w:t>预算</w:t>
      </w:r>
      <w:r>
        <w:rPr>
          <w:rFonts w:hint="eastAsia"/>
          <w:lang w:eastAsia="zh-CN"/>
        </w:rPr>
        <w:t>拨款</w:t>
      </w:r>
      <w:r>
        <w:rPr>
          <w:rFonts w:hint="eastAsia"/>
        </w:rPr>
        <w:t>收入</w:t>
      </w:r>
      <w:r>
        <w:rPr>
          <w:lang w:eastAsia="zh-CN"/>
        </w:rPr>
        <w:t>3535.34</w:t>
      </w:r>
      <w:r>
        <w:rPr>
          <w:rFonts w:hint="eastAsia"/>
        </w:rPr>
        <w:t>万元，其中：一般公共预算收入</w:t>
      </w:r>
      <w:r>
        <w:rPr>
          <w:lang w:eastAsia="zh-CN"/>
        </w:rPr>
        <w:t>3535.34</w:t>
      </w:r>
      <w:r>
        <w:rPr>
          <w:rFonts w:hint="eastAsia"/>
        </w:rPr>
        <w:t>万元，政府性基金收入</w:t>
      </w:r>
      <w:r>
        <w:t>0</w:t>
      </w:r>
      <w:r>
        <w:rPr>
          <w:rFonts w:hint="eastAsia"/>
        </w:rPr>
        <w:t>万元，财政专户收入</w:t>
      </w:r>
      <w:r>
        <w:t>0</w:t>
      </w:r>
      <w:r>
        <w:rPr>
          <w:rFonts w:hint="eastAsia"/>
        </w:rPr>
        <w:t>万元，</w:t>
      </w:r>
      <w:r>
        <w:t xml:space="preserve"> </w:t>
      </w:r>
      <w:r>
        <w:rPr>
          <w:rFonts w:hint="eastAsia"/>
        </w:rPr>
        <w:t>其他来源收入</w:t>
      </w:r>
      <w:r>
        <w:t>0</w:t>
      </w:r>
      <w:r>
        <w:rPr>
          <w:rFonts w:hint="eastAsia"/>
        </w:rPr>
        <w:t>万元。</w:t>
      </w:r>
    </w:p>
    <w:p>
      <w:pPr>
        <w:pStyle w:val="20"/>
      </w:pPr>
      <w:r>
        <w:t>2</w:t>
      </w:r>
      <w:r>
        <w:rPr>
          <w:rFonts w:hint="eastAsia"/>
        </w:rPr>
        <w:t>、支出说明</w:t>
      </w:r>
    </w:p>
    <w:p>
      <w:pPr>
        <w:pStyle w:val="20"/>
      </w:pPr>
      <w:r>
        <w:rPr>
          <w:rFonts w:hint="eastAsia"/>
          <w:lang w:eastAsia="zh-CN"/>
        </w:rPr>
        <w:t>收支预算总表支出、基本支出表、项目支出表按经济分类和支出功能分类科目编制，</w:t>
      </w:r>
      <w:r>
        <w:rPr>
          <w:rFonts w:hint="eastAsia" w:ascii="宋体" w:hAnsi="宋体" w:eastAsia="宋体" w:cs="宋体"/>
          <w:lang w:eastAsia="zh-CN"/>
        </w:rPr>
        <w:t>反应玉田县市场监督管理局年度部门预算的总体情况。</w:t>
      </w:r>
      <w:r>
        <w:t>2022</w:t>
      </w:r>
      <w:r>
        <w:rPr>
          <w:rFonts w:hint="eastAsia"/>
        </w:rPr>
        <w:t>年支出预算</w:t>
      </w:r>
      <w:r>
        <w:rPr>
          <w:lang w:eastAsia="zh-CN"/>
        </w:rPr>
        <w:t>3535.34</w:t>
      </w:r>
      <w:r>
        <w:rPr>
          <w:rFonts w:hint="eastAsia"/>
        </w:rPr>
        <w:t>万元，其中基本支出</w:t>
      </w:r>
      <w:r>
        <w:rPr>
          <w:lang w:eastAsia="zh-CN"/>
        </w:rPr>
        <w:t>3146.58</w:t>
      </w:r>
      <w:r>
        <w:rPr>
          <w:rFonts w:hint="eastAsia"/>
        </w:rPr>
        <w:t>万元，包括人员经费</w:t>
      </w:r>
      <w:r>
        <w:t>2665.55</w:t>
      </w:r>
      <w:r>
        <w:rPr>
          <w:rFonts w:hint="eastAsia"/>
        </w:rPr>
        <w:t>万元和日常公用经费</w:t>
      </w:r>
      <w:r>
        <w:rPr>
          <w:lang w:eastAsia="zh-CN"/>
        </w:rPr>
        <w:t>481.03</w:t>
      </w:r>
      <w:r>
        <w:rPr>
          <w:rFonts w:hint="eastAsia"/>
        </w:rPr>
        <w:t>万元；项目支出</w:t>
      </w:r>
      <w:r>
        <w:rPr>
          <w:lang w:eastAsia="zh-CN"/>
        </w:rPr>
        <w:t>388.76</w:t>
      </w:r>
      <w:r>
        <w:rPr>
          <w:rFonts w:hint="eastAsia"/>
        </w:rPr>
        <w:t>万元，主要为检验检测经费</w:t>
      </w:r>
      <w:r>
        <w:t>15</w:t>
      </w:r>
      <w:r>
        <w:rPr>
          <w:rFonts w:hint="eastAsia"/>
        </w:rPr>
        <w:t>万元，市场监管经费</w:t>
      </w:r>
      <w:r>
        <w:t>80</w:t>
      </w:r>
      <w:r>
        <w:rPr>
          <w:rFonts w:hint="eastAsia"/>
        </w:rPr>
        <w:t>万元，执法办案经费</w:t>
      </w:r>
      <w:r>
        <w:rPr>
          <w:lang w:eastAsia="zh-CN"/>
        </w:rPr>
        <w:t>2</w:t>
      </w:r>
      <w:r>
        <w:t>0</w:t>
      </w:r>
      <w:r>
        <w:rPr>
          <w:rFonts w:hint="eastAsia"/>
        </w:rPr>
        <w:t>万元，消保维权经费</w:t>
      </w:r>
      <w:r>
        <w:t>10</w:t>
      </w:r>
      <w:r>
        <w:rPr>
          <w:rFonts w:hint="eastAsia"/>
        </w:rPr>
        <w:t>万元，专用仪器设备购置经费</w:t>
      </w:r>
      <w:r>
        <w:rPr>
          <w:lang w:eastAsia="zh-CN"/>
        </w:rPr>
        <w:t>8</w:t>
      </w:r>
      <w:r>
        <w:rPr>
          <w:rFonts w:hint="eastAsia"/>
        </w:rPr>
        <w:t>万元，煤质检查站经费</w:t>
      </w:r>
      <w:r>
        <w:t>2</w:t>
      </w:r>
      <w:r>
        <w:rPr>
          <w:rFonts w:hint="eastAsia"/>
        </w:rPr>
        <w:t>万元，食品抽检经费</w:t>
      </w:r>
      <w:r>
        <w:t>95.995</w:t>
      </w:r>
      <w:r>
        <w:rPr>
          <w:rFonts w:hint="eastAsia"/>
        </w:rPr>
        <w:t>万元，成品油检测经费</w:t>
      </w:r>
      <w:r>
        <w:t>15</w:t>
      </w:r>
      <w:r>
        <w:rPr>
          <w:rFonts w:hint="eastAsia"/>
        </w:rPr>
        <w:t>万元，计量强检计量器具标准器运输费</w:t>
      </w:r>
      <w:r>
        <w:t>5</w:t>
      </w:r>
      <w:r>
        <w:rPr>
          <w:rFonts w:hint="eastAsia"/>
        </w:rPr>
        <w:t>万元，执法装备购置经费</w:t>
      </w:r>
      <w:r>
        <w:t>20</w:t>
      </w:r>
      <w:r>
        <w:rPr>
          <w:rFonts w:hint="eastAsia"/>
        </w:rPr>
        <w:t>万元，配发制服和标志经费</w:t>
      </w:r>
      <w:r>
        <w:t>75.76698</w:t>
      </w:r>
      <w:r>
        <w:rPr>
          <w:rFonts w:hint="eastAsia"/>
        </w:rPr>
        <w:t>万元，冀财行【</w:t>
      </w:r>
      <w:r>
        <w:t>2021</w:t>
      </w:r>
      <w:r>
        <w:rPr>
          <w:rFonts w:hint="eastAsia"/>
        </w:rPr>
        <w:t>】</w:t>
      </w:r>
      <w:r>
        <w:t>111</w:t>
      </w:r>
      <w:r>
        <w:rPr>
          <w:rFonts w:hint="eastAsia"/>
        </w:rPr>
        <w:t>号</w:t>
      </w:r>
      <w:r>
        <w:t>2022</w:t>
      </w:r>
      <w:r>
        <w:rPr>
          <w:rFonts w:hint="eastAsia"/>
        </w:rPr>
        <w:t>年市场监管专项补助经费</w:t>
      </w:r>
      <w:r>
        <w:t>42</w:t>
      </w:r>
      <w:r>
        <w:rPr>
          <w:rFonts w:hint="eastAsia"/>
        </w:rPr>
        <w:t>万元，，。</w:t>
      </w:r>
    </w:p>
    <w:p>
      <w:pPr>
        <w:pStyle w:val="20"/>
      </w:pPr>
      <w:r>
        <w:t>3</w:t>
      </w:r>
      <w:r>
        <w:rPr>
          <w:rFonts w:hint="eastAsia"/>
        </w:rPr>
        <w:t>、比上年增减情况</w:t>
      </w:r>
    </w:p>
    <w:p>
      <w:pPr>
        <w:pStyle w:val="20"/>
      </w:pPr>
      <w:r>
        <w:rPr>
          <w:lang w:eastAsia="zh-CN"/>
        </w:rPr>
        <w:t>2022</w:t>
      </w:r>
      <w:r>
        <w:rPr>
          <w:rFonts w:hint="eastAsia"/>
          <w:lang w:eastAsia="zh-CN"/>
        </w:rPr>
        <w:t>年部门预算全部为一般公共预算，无政府性基金收支预算和国有资本经营收支预算。</w:t>
      </w:r>
      <w:r>
        <w:t>2022</w:t>
      </w:r>
      <w:r>
        <w:rPr>
          <w:rFonts w:hint="eastAsia"/>
        </w:rPr>
        <w:t>年</w:t>
      </w:r>
      <w:r>
        <w:rPr>
          <w:rFonts w:hint="eastAsia"/>
          <w:lang w:eastAsia="zh-CN"/>
        </w:rPr>
        <w:t>部门</w:t>
      </w:r>
      <w:r>
        <w:rPr>
          <w:rFonts w:hint="eastAsia"/>
        </w:rPr>
        <w:t>预算收支安排</w:t>
      </w:r>
      <w:r>
        <w:rPr>
          <w:lang w:eastAsia="zh-CN"/>
        </w:rPr>
        <w:t>3535.34</w:t>
      </w:r>
      <w:r>
        <w:rPr>
          <w:rFonts w:hint="eastAsia"/>
        </w:rPr>
        <w:t>万元，较</w:t>
      </w:r>
      <w:r>
        <w:t>2021</w:t>
      </w:r>
      <w:r>
        <w:rPr>
          <w:rFonts w:hint="eastAsia"/>
        </w:rPr>
        <w:t>年增加</w:t>
      </w:r>
      <w:r>
        <w:rPr>
          <w:lang w:eastAsia="zh-CN"/>
        </w:rPr>
        <w:t>158.85</w:t>
      </w:r>
      <w:r>
        <w:rPr>
          <w:rFonts w:hint="eastAsia"/>
        </w:rPr>
        <w:t>万元，其中：</w:t>
      </w:r>
      <w:r>
        <w:rPr>
          <w:rFonts w:hint="eastAsia"/>
          <w:lang w:eastAsia="zh-CN"/>
        </w:rPr>
        <w:t>人员经费</w:t>
      </w:r>
      <w:r>
        <w:rPr>
          <w:rFonts w:hint="eastAsia"/>
        </w:rPr>
        <w:t>增加</w:t>
      </w:r>
      <w:r>
        <w:rPr>
          <w:lang w:eastAsia="zh-CN"/>
        </w:rPr>
        <w:t>61.39</w:t>
      </w:r>
      <w:r>
        <w:rPr>
          <w:rFonts w:hint="eastAsia"/>
        </w:rPr>
        <w:t>万元，</w:t>
      </w:r>
      <w:r>
        <w:rPr>
          <w:rFonts w:hint="eastAsia"/>
          <w:lang w:eastAsia="zh-CN"/>
        </w:rPr>
        <w:t>正常公用</w:t>
      </w:r>
      <w:r>
        <w:rPr>
          <w:rFonts w:hint="eastAsia"/>
        </w:rPr>
        <w:t>经费增加</w:t>
      </w:r>
      <w:r>
        <w:rPr>
          <w:lang w:eastAsia="zh-CN"/>
        </w:rPr>
        <w:t>42.35</w:t>
      </w:r>
      <w:r>
        <w:rPr>
          <w:rFonts w:hint="eastAsia"/>
          <w:lang w:eastAsia="zh-CN"/>
        </w:rPr>
        <w:t>万元</w:t>
      </w:r>
      <w:r>
        <w:rPr>
          <w:rFonts w:hint="eastAsia"/>
        </w:rPr>
        <w:t>；项目</w:t>
      </w:r>
      <w:r>
        <w:rPr>
          <w:rFonts w:hint="eastAsia"/>
          <w:lang w:eastAsia="zh-CN"/>
        </w:rPr>
        <w:t>经费</w:t>
      </w:r>
      <w:r>
        <w:rPr>
          <w:rFonts w:hint="eastAsia"/>
        </w:rPr>
        <w:t>增加</w:t>
      </w:r>
      <w:r>
        <w:rPr>
          <w:lang w:eastAsia="zh-CN"/>
        </w:rPr>
        <w:t>55.11</w:t>
      </w:r>
      <w:r>
        <w:rPr>
          <w:rFonts w:hint="eastAsia"/>
        </w:rPr>
        <w:t>万元。</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t>2022</w:t>
      </w:r>
      <w:r>
        <w:rPr>
          <w:rFonts w:hint="eastAsia"/>
        </w:rPr>
        <w:t>年，我</w:t>
      </w:r>
      <w:r>
        <w:rPr>
          <w:rFonts w:hint="eastAsia"/>
          <w:lang w:eastAsia="zh-CN"/>
        </w:rPr>
        <w:t>单位</w:t>
      </w:r>
      <w:r>
        <w:rPr>
          <w:rFonts w:hint="eastAsia"/>
        </w:rPr>
        <w:t>安排机关运行经费共计</w:t>
      </w:r>
      <w:r>
        <w:rPr>
          <w:lang w:eastAsia="zh-CN"/>
        </w:rPr>
        <w:t>481.03</w:t>
      </w:r>
      <w:r>
        <w:rPr>
          <w:rFonts w:hint="eastAsia"/>
        </w:rPr>
        <w:t>万元，主要用于保证正常办公的基本需要和维持单位日常业务运转，包括办公费</w:t>
      </w:r>
      <w:r>
        <w:t>19.05</w:t>
      </w:r>
      <w:r>
        <w:rPr>
          <w:rFonts w:hint="eastAsia"/>
        </w:rPr>
        <w:t>万元、电费</w:t>
      </w:r>
      <w:r>
        <w:t>60</w:t>
      </w:r>
      <w:r>
        <w:rPr>
          <w:rFonts w:hint="eastAsia"/>
        </w:rPr>
        <w:t>万元、邮电费</w:t>
      </w:r>
      <w:r>
        <w:t>259600</w:t>
      </w:r>
      <w:r>
        <w:rPr>
          <w:rFonts w:hint="eastAsia"/>
        </w:rPr>
        <w:t>万元、办公取暖费</w:t>
      </w:r>
      <w:r>
        <w:t>17.9</w:t>
      </w:r>
      <w:r>
        <w:rPr>
          <w:rFonts w:hint="eastAsia"/>
        </w:rPr>
        <w:t>万元、差旅费</w:t>
      </w:r>
      <w:r>
        <w:t>12.24</w:t>
      </w:r>
      <w:r>
        <w:rPr>
          <w:rFonts w:hint="eastAsia"/>
        </w:rPr>
        <w:t>万元、维修（护）费</w:t>
      </w:r>
      <w:r>
        <w:t>10</w:t>
      </w:r>
      <w:r>
        <w:rPr>
          <w:rFonts w:hint="eastAsia"/>
        </w:rPr>
        <w:t>万元、办公设备购置经费</w:t>
      </w:r>
      <w:r>
        <w:t>20</w:t>
      </w:r>
      <w:r>
        <w:rPr>
          <w:rFonts w:hint="eastAsia"/>
        </w:rPr>
        <w:t>万元、公车运行维护费</w:t>
      </w:r>
      <w:r>
        <w:t>54.4</w:t>
      </w:r>
      <w:r>
        <w:rPr>
          <w:rFonts w:hint="eastAsia"/>
        </w:rPr>
        <w:t>万元、离退休干部经费福利费</w:t>
      </w:r>
      <w:r>
        <w:rPr>
          <w:lang w:eastAsia="zh-CN"/>
        </w:rPr>
        <w:t>30.71</w:t>
      </w:r>
      <w:r>
        <w:rPr>
          <w:rFonts w:hint="eastAsia"/>
        </w:rPr>
        <w:t>万元、公务交通补贴</w:t>
      </w:r>
      <w:r>
        <w:t>75.9</w:t>
      </w:r>
      <w:r>
        <w:rPr>
          <w:rFonts w:hint="eastAsia"/>
        </w:rPr>
        <w:t>万元、劳务费</w:t>
      </w:r>
      <w:r>
        <w:t>80</w:t>
      </w:r>
      <w:r>
        <w:rPr>
          <w:rFonts w:hint="eastAsia"/>
        </w:rPr>
        <w:t>万元、培训费</w:t>
      </w:r>
      <w:r>
        <w:t>1.09</w:t>
      </w:r>
      <w:r>
        <w:rPr>
          <w:rFonts w:hint="eastAsia"/>
        </w:rPr>
        <w:t>万元、工会经费</w:t>
      </w:r>
      <w:r>
        <w:rPr>
          <w:lang w:eastAsia="zh-CN"/>
        </w:rPr>
        <w:t>35.49</w:t>
      </w:r>
      <w:r>
        <w:rPr>
          <w:rFonts w:hint="eastAsia"/>
        </w:rPr>
        <w:t>万元、福利费</w:t>
      </w:r>
      <w:r>
        <w:rPr>
          <w:lang w:eastAsia="zh-CN"/>
        </w:rPr>
        <w:t>38.27</w:t>
      </w:r>
      <w:r>
        <w:rPr>
          <w:rFonts w:hint="eastAsia"/>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年我部门</w:t>
      </w:r>
      <w:r>
        <w:t>“</w:t>
      </w:r>
      <w:r>
        <w:rPr>
          <w:rFonts w:hint="eastAsia"/>
        </w:rPr>
        <w:t>三公</w:t>
      </w:r>
      <w:r>
        <w:t>”</w:t>
      </w:r>
      <w:r>
        <w:rPr>
          <w:rFonts w:hint="eastAsia"/>
        </w:rPr>
        <w:t>经费预算安排</w:t>
      </w:r>
      <w:r>
        <w:t>54.4</w:t>
      </w:r>
      <w:r>
        <w:rPr>
          <w:rFonts w:hint="eastAsia"/>
        </w:rPr>
        <w:t>万元，与上年持平，无增减变化。具体安排情况为：</w:t>
      </w:r>
      <w:r>
        <w:t xml:space="preserve"> </w:t>
      </w:r>
    </w:p>
    <w:p>
      <w:pPr>
        <w:pStyle w:val="22"/>
      </w:pPr>
      <w:r>
        <w:rPr>
          <w:rFonts w:hint="eastAsia"/>
        </w:rPr>
        <w:t>（一）公务用车购置及运行费。共计安排</w:t>
      </w:r>
      <w:r>
        <w:t>54.4</w:t>
      </w:r>
      <w:r>
        <w:rPr>
          <w:rFonts w:hint="eastAsia"/>
        </w:rPr>
        <w:t>万元，与上年持平，无增减变化。①公务用车购置安排</w:t>
      </w:r>
      <w:r>
        <w:t>0</w:t>
      </w:r>
      <w:r>
        <w:rPr>
          <w:rFonts w:hint="eastAsia"/>
        </w:rPr>
        <w:t>万元，与上年持平，无增减变化。②公车运行维护经费安排</w:t>
      </w:r>
      <w:r>
        <w:t>54.4</w:t>
      </w:r>
      <w:r>
        <w:rPr>
          <w:rFonts w:hint="eastAsia"/>
        </w:rPr>
        <w:t>万元，与上年持平，无增减变化。。</w:t>
      </w:r>
    </w:p>
    <w:p>
      <w:pPr>
        <w:pStyle w:val="22"/>
      </w:pPr>
      <w:r>
        <w:rPr>
          <w:rFonts w:hint="eastAsia"/>
        </w:rPr>
        <w:t>（二）公务接待费。安排</w:t>
      </w:r>
      <w:r>
        <w:t>0</w:t>
      </w:r>
      <w:r>
        <w:rPr>
          <w:rFonts w:hint="eastAsia"/>
        </w:rPr>
        <w:t>万元，与上年持平，无增减变化。（三）因公出国（境）费安排</w:t>
      </w:r>
      <w:r>
        <w:t>0</w:t>
      </w:r>
      <w:r>
        <w:rPr>
          <w:rFonts w:hint="eastAsia"/>
        </w:rPr>
        <w:t>万元，与上年持平，无增减变化。</w:t>
      </w:r>
    </w:p>
    <w:p>
      <w:pPr>
        <w:pStyle w:val="22"/>
      </w:pPr>
      <w:r>
        <w:rPr>
          <w:rFonts w:hint="eastAsia"/>
        </w:rPr>
        <w:t>（三）因公出国（境）费</w:t>
      </w:r>
      <w:r>
        <w:t>0</w:t>
      </w:r>
      <w:r>
        <w:rPr>
          <w:rFonts w:hint="eastAsia"/>
        </w:rPr>
        <w:t>万元，与上年持平，无增减变化。</w:t>
      </w:r>
    </w:p>
    <w:p>
      <w:pPr>
        <w:pStyle w:val="22"/>
      </w:pPr>
      <w:r>
        <w:rPr>
          <w:rFonts w:hint="eastAsia"/>
        </w:rPr>
        <w:t>（四）培训费安排</w:t>
      </w:r>
      <w:r>
        <w:t>1.09</w:t>
      </w:r>
      <w:r>
        <w:rPr>
          <w:rFonts w:hint="eastAsia"/>
        </w:rPr>
        <w:t>万元，与上年持平，无增减变化。</w:t>
      </w:r>
      <w:r>
        <w:t xml:space="preserve"> </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部门整体支出绩效指标情况</w:t>
      </w:r>
    </w:p>
    <w:p>
      <w:pPr>
        <w:pStyle w:val="23"/>
      </w:pPr>
    </w:p>
    <w:p>
      <w:pPr>
        <w:pStyle w:val="23"/>
      </w:pPr>
      <w:r>
        <w:rPr>
          <w:rFonts w:hint="eastAsia"/>
        </w:rPr>
        <w:t>一、单位基本情况</w:t>
      </w:r>
      <w:r>
        <w:t xml:space="preserve">     </w:t>
      </w:r>
      <w:r>
        <w:rPr>
          <w:rFonts w:hint="eastAsia"/>
        </w:rPr>
        <w:t>我单位内设</w:t>
      </w:r>
      <w:r>
        <w:t>18</w:t>
      </w:r>
      <w:r>
        <w:rPr>
          <w:rFonts w:hint="eastAsia"/>
        </w:rPr>
        <w:t>个科室，下辖</w:t>
      </w:r>
      <w:r>
        <w:t>11</w:t>
      </w:r>
      <w:r>
        <w:rPr>
          <w:rFonts w:hint="eastAsia"/>
        </w:rPr>
        <w:t>个基层分局和</w:t>
      </w:r>
      <w:r>
        <w:t>1</w:t>
      </w:r>
      <w:r>
        <w:rPr>
          <w:rFonts w:hint="eastAsia"/>
        </w:rPr>
        <w:t>个执法大队。单位编制人数</w:t>
      </w:r>
      <w:r>
        <w:t>264</w:t>
      </w:r>
      <w:r>
        <w:rPr>
          <w:rFonts w:hint="eastAsia"/>
        </w:rPr>
        <w:t>人，其中：行政</w:t>
      </w:r>
      <w:r>
        <w:t>160</w:t>
      </w:r>
      <w:r>
        <w:rPr>
          <w:rFonts w:hint="eastAsia"/>
        </w:rPr>
        <w:t>人，工勤</w:t>
      </w:r>
      <w:r>
        <w:t>6</w:t>
      </w:r>
      <w:r>
        <w:rPr>
          <w:rFonts w:hint="eastAsia"/>
        </w:rPr>
        <w:t>人，事业</w:t>
      </w:r>
      <w:r>
        <w:t>98</w:t>
      </w:r>
      <w:r>
        <w:rPr>
          <w:rFonts w:hint="eastAsia"/>
        </w:rPr>
        <w:t>人，截至</w:t>
      </w:r>
      <w:r>
        <w:t>2022</w:t>
      </w:r>
      <w:r>
        <w:rPr>
          <w:rFonts w:hint="eastAsia"/>
        </w:rPr>
        <w:t>年</w:t>
      </w:r>
      <w:r>
        <w:t>12</w:t>
      </w:r>
      <w:r>
        <w:rPr>
          <w:rFonts w:hint="eastAsia"/>
        </w:rPr>
        <w:t>月共有职工</w:t>
      </w:r>
      <w:r>
        <w:t>338</w:t>
      </w:r>
      <w:r>
        <w:rPr>
          <w:rFonts w:hint="eastAsia"/>
        </w:rPr>
        <w:t>人，其中在职职工</w:t>
      </w:r>
      <w:r>
        <w:t>224</w:t>
      </w:r>
      <w:r>
        <w:rPr>
          <w:rFonts w:hint="eastAsia"/>
        </w:rPr>
        <w:t>人，为行政在职</w:t>
      </w:r>
      <w:r>
        <w:t>143</w:t>
      </w:r>
      <w:r>
        <w:rPr>
          <w:rFonts w:hint="eastAsia"/>
        </w:rPr>
        <w:t>人，事业在职</w:t>
      </w:r>
      <w:r>
        <w:t>76</w:t>
      </w:r>
      <w:r>
        <w:rPr>
          <w:rFonts w:hint="eastAsia"/>
        </w:rPr>
        <w:t>人，工勤在职</w:t>
      </w:r>
      <w:r>
        <w:t>5</w:t>
      </w:r>
      <w:r>
        <w:rPr>
          <w:rFonts w:hint="eastAsia"/>
        </w:rPr>
        <w:t>人。离休</w:t>
      </w:r>
      <w:r>
        <w:t>1</w:t>
      </w:r>
      <w:r>
        <w:rPr>
          <w:rFonts w:hint="eastAsia"/>
        </w:rPr>
        <w:t>人，为离休干部。退休</w:t>
      </w:r>
      <w:r>
        <w:t>129</w:t>
      </w:r>
      <w:r>
        <w:rPr>
          <w:rFonts w:hint="eastAsia"/>
        </w:rPr>
        <w:t>人，其中行政退休</w:t>
      </w:r>
      <w:r>
        <w:t>96</w:t>
      </w:r>
      <w:r>
        <w:rPr>
          <w:rFonts w:hint="eastAsia"/>
        </w:rPr>
        <w:t>人，事业退休</w:t>
      </w:r>
      <w:r>
        <w:t>33</w:t>
      </w:r>
      <w:r>
        <w:rPr>
          <w:rFonts w:hint="eastAsia"/>
        </w:rPr>
        <w:t>人。长期聘用人员</w:t>
      </w:r>
      <w:r>
        <w:t>43</w:t>
      </w:r>
      <w:r>
        <w:rPr>
          <w:rFonts w:hint="eastAsia"/>
        </w:rPr>
        <w:t>人</w:t>
      </w:r>
      <w:r>
        <w:t>,</w:t>
      </w:r>
      <w:r>
        <w:rPr>
          <w:rFonts w:hint="eastAsia"/>
        </w:rPr>
        <w:t>包括涉军人员</w:t>
      </w:r>
      <w:r>
        <w:t>10</w:t>
      </w:r>
      <w:r>
        <w:rPr>
          <w:rFonts w:hint="eastAsia"/>
        </w:rPr>
        <w:t>人、劳务派遣</w:t>
      </w:r>
      <w:r>
        <w:t>33</w:t>
      </w:r>
      <w:r>
        <w:rPr>
          <w:rFonts w:hint="eastAsia"/>
        </w:rPr>
        <w:t>人（煤检站</w:t>
      </w:r>
      <w:r>
        <w:t>22</w:t>
      </w:r>
      <w:r>
        <w:rPr>
          <w:rFonts w:hint="eastAsia"/>
        </w:rPr>
        <w:t>人、食品检测</w:t>
      </w:r>
      <w:r>
        <w:t>6</w:t>
      </w:r>
      <w:r>
        <w:rPr>
          <w:rFonts w:hint="eastAsia"/>
        </w:rPr>
        <w:t>人、盐业</w:t>
      </w:r>
      <w:r>
        <w:t>5</w:t>
      </w:r>
      <w:r>
        <w:rPr>
          <w:rFonts w:hint="eastAsia"/>
        </w:rPr>
        <w:t>人），临时人员</w:t>
      </w:r>
      <w:r>
        <w:t>26</w:t>
      </w:r>
      <w:r>
        <w:rPr>
          <w:rFonts w:hint="eastAsia"/>
        </w:rPr>
        <w:t>人（包缴纳养老保险、医疗保险人员</w:t>
      </w:r>
      <w:r>
        <w:t>9</w:t>
      </w:r>
      <w:r>
        <w:rPr>
          <w:rFonts w:hint="eastAsia"/>
        </w:rPr>
        <w:t>人、局加检验所加</w:t>
      </w:r>
      <w:r>
        <w:t>11</w:t>
      </w:r>
      <w:r>
        <w:rPr>
          <w:rFonts w:hint="eastAsia"/>
        </w:rPr>
        <w:t>个分局门卫大师傅</w:t>
      </w:r>
      <w:r>
        <w:t>17</w:t>
      </w:r>
      <w:r>
        <w:rPr>
          <w:rFonts w:hint="eastAsia"/>
        </w:rPr>
        <w:t>人），为单位自行招聘并由单位负担。遗属补助</w:t>
      </w:r>
      <w:r>
        <w:t>29</w:t>
      </w:r>
      <w:r>
        <w:rPr>
          <w:rFonts w:hint="eastAsia"/>
        </w:rPr>
        <w:t>人，其中离休人员配偶</w:t>
      </w:r>
      <w:r>
        <w:t>1</w:t>
      </w:r>
      <w:r>
        <w:rPr>
          <w:rFonts w:hint="eastAsia"/>
        </w:rPr>
        <w:t>人，其他</w:t>
      </w:r>
      <w:r>
        <w:t>29</w:t>
      </w:r>
      <w:r>
        <w:rPr>
          <w:rFonts w:hint="eastAsia"/>
        </w:rPr>
        <w:t>人。单位现有办公用房建筑面积</w:t>
      </w:r>
      <w:r>
        <w:t>15562.51</w:t>
      </w:r>
      <w:r>
        <w:rPr>
          <w:rFonts w:hint="eastAsia"/>
        </w:rPr>
        <w:t>平方米，含玉田市场监督管理局机关办公楼、原质监局办公楼和基层分局办公楼面积，其中取暖面积以及集中供暖面积</w:t>
      </w:r>
      <w:r>
        <w:t>11671.89</w:t>
      </w:r>
      <w:r>
        <w:rPr>
          <w:rFonts w:hint="eastAsia"/>
        </w:rPr>
        <w:t>平方米。单位现公务用车</w:t>
      </w:r>
      <w:r>
        <w:t>24</w:t>
      </w:r>
      <w:r>
        <w:rPr>
          <w:rFonts w:hint="eastAsia"/>
        </w:rPr>
        <w:t>辆，其中办公用车</w:t>
      </w:r>
      <w:r>
        <w:t>8</w:t>
      </w:r>
      <w:r>
        <w:rPr>
          <w:rFonts w:hint="eastAsia"/>
        </w:rPr>
        <w:t>辆，执法用车</w:t>
      </w:r>
      <w:r>
        <w:t>16</w:t>
      </w:r>
      <w:r>
        <w:rPr>
          <w:rFonts w:hint="eastAsia"/>
        </w:rPr>
        <w:t>辆。</w:t>
      </w:r>
    </w:p>
    <w:p>
      <w:pPr>
        <w:pStyle w:val="23"/>
      </w:pPr>
      <w:r>
        <w:rPr>
          <w:rFonts w:hint="eastAsia"/>
        </w:rPr>
        <w:t>二、支出情况</w:t>
      </w:r>
    </w:p>
    <w:p>
      <w:pPr>
        <w:pStyle w:val="23"/>
      </w:pPr>
      <w:r>
        <w:t>1</w:t>
      </w:r>
      <w:r>
        <w:rPr>
          <w:rFonts w:hint="eastAsia"/>
        </w:rPr>
        <w:t>、人员经费支出</w:t>
      </w:r>
      <w:r>
        <w:t>26655538.04</w:t>
      </w:r>
      <w:r>
        <w:rPr>
          <w:rFonts w:hint="eastAsia"/>
        </w:rPr>
        <w:t>元。</w:t>
      </w:r>
    </w:p>
    <w:p>
      <w:pPr>
        <w:pStyle w:val="23"/>
      </w:pPr>
      <w:r>
        <w:rPr>
          <w:rFonts w:hint="eastAsia"/>
        </w:rPr>
        <w:t>其中工资福利支出</w:t>
      </w:r>
      <w:r>
        <w:t>25976218.04</w:t>
      </w:r>
      <w:r>
        <w:rPr>
          <w:rFonts w:hint="eastAsia"/>
        </w:rPr>
        <w:t>元：包括基本工资</w:t>
      </w:r>
      <w:r>
        <w:t>5177830.2</w:t>
      </w:r>
      <w:r>
        <w:rPr>
          <w:rFonts w:hint="eastAsia"/>
        </w:rPr>
        <w:t>元、津贴补贴</w:t>
      </w:r>
      <w:r>
        <w:t>5146377.48</w:t>
      </w:r>
      <w:r>
        <w:rPr>
          <w:rFonts w:hint="eastAsia"/>
        </w:rPr>
        <w:t>元、奖金</w:t>
      </w:r>
      <w:r>
        <w:t>709931</w:t>
      </w:r>
      <w:r>
        <w:rPr>
          <w:rFonts w:hint="eastAsia"/>
        </w:rPr>
        <w:t>元、基础性绩效工资</w:t>
      </w:r>
      <w:r>
        <w:t>1356120</w:t>
      </w:r>
      <w:r>
        <w:rPr>
          <w:rFonts w:hint="eastAsia"/>
        </w:rPr>
        <w:t>元、奖励性绩效工资</w:t>
      </w:r>
      <w:r>
        <w:t>581194.29</w:t>
      </w:r>
      <w:r>
        <w:rPr>
          <w:rFonts w:hint="eastAsia"/>
        </w:rPr>
        <w:t>元，社会保障缴费</w:t>
      </w:r>
      <w:r>
        <w:t>9100591.06</w:t>
      </w:r>
      <w:r>
        <w:rPr>
          <w:rFonts w:hint="eastAsia"/>
        </w:rPr>
        <w:t>元，住房公积金</w:t>
      </w:r>
      <w:r>
        <w:t>1822550.07</w:t>
      </w:r>
      <w:r>
        <w:rPr>
          <w:rFonts w:hint="eastAsia"/>
        </w:rPr>
        <w:t>元，长期聘用人员工资保险</w:t>
      </w:r>
      <w:r>
        <w:t>2081623.94</w:t>
      </w:r>
      <w:r>
        <w:rPr>
          <w:rFonts w:hint="eastAsia"/>
        </w:rPr>
        <w:t>元。</w:t>
      </w:r>
    </w:p>
    <w:p>
      <w:pPr>
        <w:pStyle w:val="23"/>
      </w:pPr>
      <w:r>
        <w:rPr>
          <w:rFonts w:hint="eastAsia"/>
        </w:rPr>
        <w:t>对个人和家族补助支出</w:t>
      </w:r>
      <w:r>
        <w:t>679320</w:t>
      </w:r>
      <w:r>
        <w:rPr>
          <w:rFonts w:hint="eastAsia"/>
        </w:rPr>
        <w:t>元：离休人员住宅取暖补贴</w:t>
      </w:r>
      <w:r>
        <w:t>3000</w:t>
      </w:r>
      <w:r>
        <w:rPr>
          <w:rFonts w:hint="eastAsia"/>
        </w:rPr>
        <w:t>元、退休人员住宅取暖补贴</w:t>
      </w:r>
      <w:r>
        <w:t>387000</w:t>
      </w:r>
      <w:r>
        <w:rPr>
          <w:rFonts w:hint="eastAsia"/>
        </w:rPr>
        <w:t>元、生活补助</w:t>
      </w:r>
      <w:r>
        <w:t>285960</w:t>
      </w:r>
      <w:r>
        <w:rPr>
          <w:rFonts w:hint="eastAsia"/>
        </w:rPr>
        <w:t>元，独生子女父母奖励</w:t>
      </w:r>
      <w:r>
        <w:t>3360</w:t>
      </w:r>
      <w:r>
        <w:rPr>
          <w:rFonts w:hint="eastAsia"/>
        </w:rPr>
        <w:t>元。</w:t>
      </w:r>
    </w:p>
    <w:p>
      <w:pPr>
        <w:pStyle w:val="23"/>
      </w:pPr>
      <w:r>
        <w:t>2</w:t>
      </w:r>
      <w:r>
        <w:rPr>
          <w:rFonts w:hint="eastAsia"/>
        </w:rPr>
        <w:t>、正常公用支出</w:t>
      </w:r>
      <w:r>
        <w:rPr>
          <w:lang w:eastAsia="zh-CN"/>
        </w:rPr>
        <w:t>4810266.3</w:t>
      </w:r>
      <w:r>
        <w:rPr>
          <w:rFonts w:hint="eastAsia"/>
        </w:rPr>
        <w:t>元。</w:t>
      </w:r>
    </w:p>
    <w:p>
      <w:pPr>
        <w:pStyle w:val="23"/>
      </w:pPr>
      <w:r>
        <w:rPr>
          <w:rFonts w:hint="eastAsia"/>
        </w:rPr>
        <w:t>其中办公费</w:t>
      </w:r>
      <w:r>
        <w:t>190500</w:t>
      </w:r>
      <w:r>
        <w:rPr>
          <w:rFonts w:hint="eastAsia"/>
        </w:rPr>
        <w:t>元，电费</w:t>
      </w:r>
      <w:r>
        <w:t>600000</w:t>
      </w:r>
      <w:r>
        <w:rPr>
          <w:rFonts w:hint="eastAsia"/>
        </w:rPr>
        <w:t>元（包括局电费、检验所电费、及下设</w:t>
      </w:r>
      <w:r>
        <w:t>11</w:t>
      </w:r>
      <w:r>
        <w:rPr>
          <w:rFonts w:hint="eastAsia"/>
        </w:rPr>
        <w:t>个分局的电费），邮电费</w:t>
      </w:r>
      <w:r>
        <w:t>259600</w:t>
      </w:r>
      <w:r>
        <w:rPr>
          <w:rFonts w:hint="eastAsia"/>
        </w:rPr>
        <w:t>元，包含办公电话费、财政报账内网租赁费</w:t>
      </w:r>
      <w:r>
        <w:t>2400</w:t>
      </w:r>
      <w:r>
        <w:rPr>
          <w:rFonts w:hint="eastAsia"/>
        </w:rPr>
        <w:t>元、政府内网租赁费</w:t>
      </w:r>
      <w:r>
        <w:t>4200</w:t>
      </w:r>
      <w:r>
        <w:rPr>
          <w:rFonts w:hint="eastAsia"/>
        </w:rPr>
        <w:t>元、移动电话</w:t>
      </w:r>
      <w:r>
        <w:t>3000</w:t>
      </w:r>
      <w:r>
        <w:rPr>
          <w:rFonts w:hint="eastAsia"/>
        </w:rPr>
        <w:t>元（姓名：陶庆群，职务：党组书记，享受标准：每年补助</w:t>
      </w:r>
      <w:r>
        <w:t>3000</w:t>
      </w:r>
      <w:r>
        <w:rPr>
          <w:rFonts w:hint="eastAsia"/>
        </w:rPr>
        <w:t>元）、住宅电话</w:t>
      </w:r>
      <w:r>
        <w:t>576</w:t>
      </w:r>
      <w:r>
        <w:rPr>
          <w:rFonts w:hint="eastAsia"/>
        </w:rPr>
        <w:t>元（姓名：陶庆群，</w:t>
      </w:r>
      <w:r>
        <w:t xml:space="preserve"> </w:t>
      </w:r>
      <w:r>
        <w:rPr>
          <w:rFonts w:hint="eastAsia"/>
        </w:rPr>
        <w:t>职务：党组书记，</w:t>
      </w:r>
      <w:r>
        <w:t xml:space="preserve"> </w:t>
      </w:r>
      <w:r>
        <w:rPr>
          <w:rFonts w:hint="eastAsia"/>
        </w:rPr>
        <w:t>享受标准：每月补助</w:t>
      </w:r>
      <w:r>
        <w:t>48</w:t>
      </w:r>
      <w:r>
        <w:rPr>
          <w:rFonts w:hint="eastAsia"/>
        </w:rPr>
        <w:t>元）。办公取暖费</w:t>
      </w:r>
      <w:r>
        <w:t>179200</w:t>
      </w:r>
      <w:r>
        <w:rPr>
          <w:rFonts w:hint="eastAsia"/>
        </w:rPr>
        <w:t>元（包括局取暖费检验所取暖费及下设备</w:t>
      </w:r>
      <w:r>
        <w:t>11</w:t>
      </w:r>
      <w:r>
        <w:rPr>
          <w:rFonts w:hint="eastAsia"/>
        </w:rPr>
        <w:t>个分局的取暖费用），差旅费</w:t>
      </w:r>
      <w:r>
        <w:t>122400</w:t>
      </w:r>
      <w:r>
        <w:rPr>
          <w:rFonts w:hint="eastAsia"/>
        </w:rPr>
        <w:t>元，维修（护）费</w:t>
      </w:r>
      <w:r>
        <w:t>100000</w:t>
      </w:r>
      <w:r>
        <w:rPr>
          <w:rFonts w:hint="eastAsia"/>
        </w:rPr>
        <w:t>元（包括检验实验室所各种仪器设备的维修维护、局办公楼检验所办公楼及下设</w:t>
      </w:r>
      <w:r>
        <w:t>11</w:t>
      </w:r>
      <w:r>
        <w:rPr>
          <w:rFonts w:hint="eastAsia"/>
        </w:rPr>
        <w:t>个分局办公楼的日常维护与修缮），办公设备购置经费</w:t>
      </w:r>
      <w:r>
        <w:t>200000</w:t>
      </w:r>
      <w:r>
        <w:rPr>
          <w:rFonts w:hint="eastAsia"/>
        </w:rPr>
        <w:t>元、公务用车运行维护费</w:t>
      </w:r>
      <w:r>
        <w:t>544000</w:t>
      </w:r>
      <w:r>
        <w:rPr>
          <w:rFonts w:hint="eastAsia"/>
        </w:rPr>
        <w:t>元，离休干部公用经费</w:t>
      </w:r>
      <w:r>
        <w:rPr>
          <w:lang w:eastAsia="zh-CN"/>
        </w:rPr>
        <w:t>10</w:t>
      </w:r>
      <w:r>
        <w:t>00</w:t>
      </w:r>
      <w:r>
        <w:rPr>
          <w:rFonts w:hint="eastAsia"/>
        </w:rPr>
        <w:t>元，离休干部特需费</w:t>
      </w:r>
      <w:r>
        <w:rPr>
          <w:lang w:eastAsia="zh-CN"/>
        </w:rPr>
        <w:t>10</w:t>
      </w:r>
      <w:r>
        <w:t>00</w:t>
      </w:r>
      <w:r>
        <w:rPr>
          <w:rFonts w:hint="eastAsia"/>
        </w:rPr>
        <w:t>元，离休人员福利费</w:t>
      </w:r>
      <w:r>
        <w:rPr>
          <w:lang w:eastAsia="zh-CN"/>
        </w:rPr>
        <w:t>89249.13</w:t>
      </w:r>
      <w:r>
        <w:rPr>
          <w:rFonts w:hint="eastAsia"/>
        </w:rPr>
        <w:t>元，退休干部公用经费</w:t>
      </w:r>
      <w:r>
        <w:rPr>
          <w:lang w:eastAsia="zh-CN"/>
        </w:rPr>
        <w:t>80000</w:t>
      </w:r>
      <w:r>
        <w:rPr>
          <w:rFonts w:hint="eastAsia"/>
        </w:rPr>
        <w:t>元，退休干部特需费</w:t>
      </w:r>
      <w:r>
        <w:rPr>
          <w:lang w:eastAsia="zh-CN"/>
        </w:rPr>
        <w:t>40000</w:t>
      </w:r>
      <w:r>
        <w:rPr>
          <w:rFonts w:hint="eastAsia"/>
        </w:rPr>
        <w:t>元，退休人员福利费</w:t>
      </w:r>
      <w:r>
        <w:t>95800.99</w:t>
      </w:r>
      <w:r>
        <w:rPr>
          <w:rFonts w:hint="eastAsia"/>
        </w:rPr>
        <w:t>元，公务交通补贴</w:t>
      </w:r>
      <w:r>
        <w:t>759000</w:t>
      </w:r>
      <w:r>
        <w:rPr>
          <w:rFonts w:hint="eastAsia"/>
        </w:rPr>
        <w:t>元，劳务费</w:t>
      </w:r>
      <w:r>
        <w:t>800000</w:t>
      </w:r>
      <w:r>
        <w:rPr>
          <w:rFonts w:hint="eastAsia"/>
        </w:rPr>
        <w:t>元（为局临时人员工资及各类保险支出、局门卫食堂人员工资、保洁费、各分局临时人员、门卫食堂人员工资支出），培训费</w:t>
      </w:r>
      <w:r>
        <w:t>10900</w:t>
      </w:r>
      <w:r>
        <w:rPr>
          <w:rFonts w:hint="eastAsia"/>
        </w:rPr>
        <w:t>元，工会经费</w:t>
      </w:r>
      <w:r>
        <w:rPr>
          <w:lang w:eastAsia="zh-CN"/>
        </w:rPr>
        <w:t>354894.56</w:t>
      </w:r>
      <w:r>
        <w:rPr>
          <w:rFonts w:hint="eastAsia"/>
        </w:rPr>
        <w:t>元，福利费</w:t>
      </w:r>
      <w:r>
        <w:rPr>
          <w:lang w:eastAsia="zh-CN"/>
        </w:rPr>
        <w:t>382721.71</w:t>
      </w:r>
      <w:r>
        <w:rPr>
          <w:rFonts w:hint="eastAsia"/>
        </w:rPr>
        <w:t>元</w:t>
      </w:r>
      <w:r>
        <w:t xml:space="preserve"> </w:t>
      </w:r>
      <w:r>
        <w:rPr>
          <w:rFonts w:hint="eastAsia"/>
        </w:rPr>
        <w:t>。</w:t>
      </w:r>
    </w:p>
    <w:p>
      <w:pPr>
        <w:pStyle w:val="23"/>
      </w:pPr>
      <w:r>
        <w:rPr>
          <w:rFonts w:hint="eastAsia"/>
        </w:rPr>
        <w:t>专项公用经费支出</w:t>
      </w:r>
      <w:r>
        <w:rPr>
          <w:lang w:eastAsia="zh-CN"/>
        </w:rPr>
        <w:t>3887619.7</w:t>
      </w:r>
      <w:r>
        <w:rPr>
          <w:rFonts w:hint="eastAsia"/>
        </w:rPr>
        <w:t>元（包括财政本级预算经费</w:t>
      </w:r>
      <w:r>
        <w:rPr>
          <w:lang w:eastAsia="zh-CN"/>
        </w:rPr>
        <w:t>3467619.7</w:t>
      </w:r>
      <w:r>
        <w:rPr>
          <w:rFonts w:hint="eastAsia"/>
        </w:rPr>
        <w:t>元、上级下达市场监管专项补助经费</w:t>
      </w:r>
      <w:r>
        <w:t>420000</w:t>
      </w:r>
      <w:r>
        <w:rPr>
          <w:rFonts w:hint="eastAsia"/>
        </w:rPr>
        <w:t>元），支出绩效指标情况：</w:t>
      </w:r>
    </w:p>
    <w:p>
      <w:pPr>
        <w:pStyle w:val="23"/>
      </w:pPr>
      <w:r>
        <w:t>1</w:t>
      </w:r>
      <w:r>
        <w:rPr>
          <w:rFonts w:hint="eastAsia"/>
        </w:rPr>
        <w:t>、检验检测经费</w:t>
      </w:r>
      <w:r>
        <w:t>150000</w:t>
      </w:r>
      <w:r>
        <w:rPr>
          <w:rFonts w:hint="eastAsia"/>
        </w:rPr>
        <w:t>元，此项经费包括计量检验检定经费和产品质量检验检测经费，项目主要目标为完成计量器具标准器检定，全县产品质量检验检测。资金累计支出进度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质量合格率，指标值为</w:t>
      </w:r>
      <w:r>
        <w:t>&gt;=95%</w:t>
      </w:r>
      <w:r>
        <w:rPr>
          <w:rFonts w:hint="eastAsia"/>
        </w:rPr>
        <w:t>。</w:t>
      </w:r>
      <w:r>
        <w:t>3</w:t>
      </w:r>
      <w:r>
        <w:rPr>
          <w:rFonts w:hint="eastAsia"/>
        </w:rPr>
        <w:t>、产出指标</w:t>
      </w:r>
      <w:r>
        <w:t>—</w:t>
      </w:r>
      <w:r>
        <w:rPr>
          <w:rFonts w:hint="eastAsia"/>
        </w:rPr>
        <w:t>时效指标</w:t>
      </w:r>
      <w:r>
        <w:t>—</w:t>
      </w:r>
      <w:r>
        <w:rPr>
          <w:rFonts w:hint="eastAsia"/>
        </w:rPr>
        <w:t>及时性，指标值为</w:t>
      </w:r>
      <w:r>
        <w:t>&gt;=95%</w:t>
      </w:r>
      <w:r>
        <w:rPr>
          <w:rFonts w:hint="eastAsia"/>
        </w:rPr>
        <w:t>。</w:t>
      </w:r>
      <w:r>
        <w:t>4</w:t>
      </w:r>
      <w:r>
        <w:rPr>
          <w:rFonts w:hint="eastAsia"/>
        </w:rPr>
        <w:t>、产出指标</w:t>
      </w:r>
      <w:r>
        <w:t>—</w:t>
      </w:r>
      <w:r>
        <w:rPr>
          <w:rFonts w:hint="eastAsia"/>
        </w:rPr>
        <w:t>成本指标</w:t>
      </w:r>
      <w:r>
        <w:t>—</w:t>
      </w:r>
      <w:r>
        <w:rPr>
          <w:rFonts w:hint="eastAsia"/>
        </w:rPr>
        <w:t>项目成本，指标值为</w:t>
      </w:r>
      <w:r>
        <w:t>&gt;=95%</w:t>
      </w:r>
      <w:r>
        <w:rPr>
          <w:rFonts w:hint="eastAsia"/>
        </w:rPr>
        <w:t>。</w:t>
      </w:r>
      <w:r>
        <w:t>5</w:t>
      </w:r>
      <w:r>
        <w:rPr>
          <w:rFonts w:hint="eastAsia"/>
        </w:rPr>
        <w:t>、效果指标</w:t>
      </w:r>
      <w:r>
        <w:t>—</w:t>
      </w:r>
      <w:r>
        <w:rPr>
          <w:rFonts w:hint="eastAsia"/>
        </w:rPr>
        <w:t>社会效益指标</w:t>
      </w:r>
      <w:r>
        <w:t>—</w:t>
      </w:r>
      <w:r>
        <w:rPr>
          <w:rFonts w:hint="eastAsia"/>
        </w:rPr>
        <w:t>服务的改善与提升，指标值为</w:t>
      </w:r>
      <w:r>
        <w:t>&gt;=100%</w:t>
      </w:r>
      <w:r>
        <w:rPr>
          <w:rFonts w:hint="eastAsia"/>
        </w:rPr>
        <w:t>。</w:t>
      </w:r>
      <w:r>
        <w:t>6</w:t>
      </w:r>
      <w:r>
        <w:rPr>
          <w:rFonts w:hint="eastAsia"/>
        </w:rPr>
        <w:t>、效果指标</w:t>
      </w:r>
      <w:r>
        <w:t>—</w:t>
      </w:r>
      <w:r>
        <w:rPr>
          <w:rFonts w:hint="eastAsia"/>
        </w:rPr>
        <w:t>可持续影响指标</w:t>
      </w:r>
      <w:r>
        <w:t>—</w:t>
      </w:r>
      <w:r>
        <w:rPr>
          <w:rFonts w:hint="eastAsia"/>
        </w:rPr>
        <w:t>持续发展作用力，指标值为</w:t>
      </w:r>
      <w:r>
        <w:t>&gt;=100%</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&gt;=95%</w:t>
      </w:r>
      <w:r>
        <w:rPr>
          <w:rFonts w:hint="eastAsia"/>
        </w:rPr>
        <w:t>。</w:t>
      </w:r>
      <w:r>
        <w:t>8</w:t>
      </w:r>
      <w:r>
        <w:rPr>
          <w:rFonts w:hint="eastAsia"/>
        </w:rPr>
        <w:t>、满意度指标</w:t>
      </w:r>
      <w:r>
        <w:t>—</w:t>
      </w:r>
      <w:r>
        <w:rPr>
          <w:rFonts w:hint="eastAsia"/>
        </w:rPr>
        <w:t>服务对象满意度</w:t>
      </w:r>
      <w:r>
        <w:t>,</w:t>
      </w:r>
      <w:r>
        <w:rPr>
          <w:rFonts w:hint="eastAsia"/>
        </w:rPr>
        <w:t>指标值为</w:t>
      </w:r>
      <w:r>
        <w:t>&gt;=95%</w:t>
      </w:r>
      <w:r>
        <w:rPr>
          <w:rFonts w:hint="eastAsia"/>
        </w:rPr>
        <w:t>。以上指标依据依据《</w:t>
      </w:r>
      <w:r>
        <w:rPr>
          <w:rFonts w:hint="eastAsia"/>
          <w:lang w:eastAsia="zh-CN"/>
        </w:rPr>
        <w:t>中华人民共和</w:t>
      </w:r>
      <w:r>
        <w:rPr>
          <w:rFonts w:hint="eastAsia"/>
        </w:rPr>
        <w:t>国计量法》为政府计量行政部门实施的计量监督提供技术服务，保证并为国民经济和社会生活提供技术服务，确保其为国民经济和计量监督依法提供准确的计量检定校准和检测结果。依据《</w:t>
      </w:r>
      <w:r>
        <w:rPr>
          <w:rFonts w:hint="eastAsia"/>
          <w:lang w:eastAsia="zh-CN"/>
        </w:rPr>
        <w:t>中华人民共和国</w:t>
      </w:r>
      <w:r>
        <w:rPr>
          <w:rFonts w:hint="eastAsia"/>
        </w:rP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23"/>
      </w:pPr>
      <w:r>
        <w:t>2</w:t>
      </w:r>
      <w:r>
        <w:rPr>
          <w:rFonts w:hint="eastAsia"/>
        </w:rPr>
        <w:t>、市场监管经费年初预算安排</w:t>
      </w:r>
      <w:r>
        <w:t>800000</w:t>
      </w:r>
      <w:r>
        <w:rPr>
          <w:rFonts w:hint="eastAsia"/>
        </w:rPr>
        <w:t>元，项目主要目标为整顿市场经济秩序、确保食品安全、打击传销体系，维护公平竟争的市场秩序、促进市场主体快速增长。资金累计支出进度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案件结案率，指标值为</w:t>
      </w:r>
      <w:r>
        <w:t>&gt;=95%</w:t>
      </w:r>
      <w:r>
        <w:rPr>
          <w:rFonts w:hint="eastAsia"/>
        </w:rPr>
        <w:t>。</w:t>
      </w:r>
      <w:r>
        <w:t>2</w:t>
      </w:r>
      <w:r>
        <w:rPr>
          <w:rFonts w:hint="eastAsia"/>
        </w:rPr>
        <w:t>、产出指标</w:t>
      </w:r>
      <w:r>
        <w:t>—</w:t>
      </w:r>
      <w:r>
        <w:rPr>
          <w:rFonts w:hint="eastAsia"/>
        </w:rPr>
        <w:t>质量指标</w:t>
      </w:r>
      <w:r>
        <w:t>—</w:t>
      </w:r>
      <w:r>
        <w:rPr>
          <w:rFonts w:hint="eastAsia"/>
        </w:rPr>
        <w:t>食品抽检问题发生率，指标值为＜</w:t>
      </w:r>
      <w:r>
        <w:t>=20%</w:t>
      </w:r>
      <w:r>
        <w:rPr>
          <w:rFonts w:hint="eastAsia"/>
        </w:rPr>
        <w:t>。</w:t>
      </w:r>
      <w:r>
        <w:t>3</w:t>
      </w:r>
      <w:r>
        <w:rPr>
          <w:rFonts w:hint="eastAsia"/>
        </w:rPr>
        <w:t>、产出指标</w:t>
      </w:r>
      <w:r>
        <w:t>—</w:t>
      </w:r>
      <w:r>
        <w:rPr>
          <w:rFonts w:hint="eastAsia"/>
        </w:rPr>
        <w:t>时效指标</w:t>
      </w:r>
      <w:r>
        <w:t>—</w:t>
      </w:r>
      <w:r>
        <w:rPr>
          <w:rFonts w:hint="eastAsia"/>
        </w:rPr>
        <w:t>各项任务完成及时率，指标值为</w:t>
      </w:r>
      <w:r>
        <w:t>&gt;=95%</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产品安全工作支持率，指标值为</w:t>
      </w:r>
      <w:r>
        <w:t>&gt;=95%</w:t>
      </w:r>
      <w:r>
        <w:rPr>
          <w:rFonts w:hint="eastAsia"/>
        </w:rPr>
        <w:t>。</w:t>
      </w:r>
      <w:r>
        <w:t>6</w:t>
      </w:r>
      <w:r>
        <w:rPr>
          <w:rFonts w:hint="eastAsia"/>
        </w:rPr>
        <w:t>、效果指标</w:t>
      </w:r>
      <w:r>
        <w:t>—</w:t>
      </w:r>
      <w:r>
        <w:rPr>
          <w:rFonts w:hint="eastAsia"/>
        </w:rPr>
        <w:t>可持续影响指标</w:t>
      </w:r>
      <w:r>
        <w:t>—</w:t>
      </w:r>
      <w:r>
        <w:rPr>
          <w:rFonts w:hint="eastAsia"/>
        </w:rPr>
        <w:t>项目建成效果，指标值为</w:t>
      </w:r>
      <w:r>
        <w:t>&gt;=95%</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。以上指标依据唐政函</w:t>
      </w:r>
      <w:r>
        <w:t>[2008]56</w:t>
      </w:r>
      <w:r>
        <w:rPr>
          <w:rFonts w:hint="eastAsia"/>
        </w:rPr>
        <w:t>号通知规定</w:t>
      </w:r>
      <w:r>
        <w:t>“</w:t>
      </w:r>
      <w:r>
        <w:rPr>
          <w:rFonts w:hint="eastAsia"/>
        </w:rPr>
        <w:t>因实行零成本注册而减少的收入，按照分级负担的原则，由同级财政部门负担，列入年度预算，按季予以补偿</w:t>
      </w:r>
      <w:r>
        <w:t>”</w:t>
      </w:r>
      <w:r>
        <w:rPr>
          <w:rFonts w:hint="eastAsia"/>
        </w:rPr>
        <w:t>。</w:t>
      </w:r>
    </w:p>
    <w:p>
      <w:pPr>
        <w:pStyle w:val="23"/>
      </w:pPr>
      <w:r>
        <w:t>3</w:t>
      </w:r>
      <w:r>
        <w:rPr>
          <w:rFonts w:hint="eastAsia"/>
        </w:rPr>
        <w:t>、执法办案经费项目年初预算安排</w:t>
      </w:r>
      <w:r>
        <w:t>200000</w:t>
      </w:r>
      <w:r>
        <w:rPr>
          <w:rFonts w:hint="eastAsia"/>
        </w:rPr>
        <w:t>元，项目主要目标为打击假冒商品维护公平竟争的市场秩序，促进社会和谐稳定。资金累计支出进度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完成执法监督工作，指标值为</w:t>
      </w:r>
      <w:r>
        <w:t>&gt;=100%</w:t>
      </w:r>
      <w:r>
        <w:rPr>
          <w:rFonts w:hint="eastAsia"/>
        </w:rPr>
        <w:t>。</w:t>
      </w:r>
      <w:r>
        <w:t>2</w:t>
      </w:r>
      <w:r>
        <w:rPr>
          <w:rFonts w:hint="eastAsia"/>
        </w:rPr>
        <w:t>、产出指标</w:t>
      </w:r>
      <w:r>
        <w:t>—</w:t>
      </w:r>
      <w:r>
        <w:rPr>
          <w:rFonts w:hint="eastAsia"/>
        </w:rPr>
        <w:t>质量指标</w:t>
      </w:r>
      <w:r>
        <w:t>¬—</w:t>
      </w:r>
      <w:r>
        <w:rPr>
          <w:rFonts w:hint="eastAsia"/>
        </w:rPr>
        <w:t>抽查、监测覆盖率，指标值为</w:t>
      </w:r>
      <w:r>
        <w:t>&gt;=95%</w:t>
      </w:r>
      <w:r>
        <w:rPr>
          <w:rFonts w:hint="eastAsia"/>
        </w:rPr>
        <w:t>。</w:t>
      </w:r>
      <w:r>
        <w:t>3</w:t>
      </w:r>
      <w:r>
        <w:rPr>
          <w:rFonts w:hint="eastAsia"/>
        </w:rPr>
        <w:t>、产出指标</w:t>
      </w:r>
      <w:r>
        <w:t>--</w:t>
      </w:r>
      <w:r>
        <w:rPr>
          <w:rFonts w:hint="eastAsia"/>
        </w:rPr>
        <w:t>时效指标</w:t>
      </w:r>
      <w:r>
        <w:t>—</w:t>
      </w:r>
      <w:r>
        <w:rPr>
          <w:rFonts w:hint="eastAsia"/>
        </w:rPr>
        <w:t>完工及时率，指标值为</w:t>
      </w:r>
      <w:r>
        <w:t>&gt;=100%</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案件流程合规率，指标值为</w:t>
      </w:r>
      <w:r>
        <w:t>&gt;=100%</w:t>
      </w:r>
      <w:r>
        <w:rPr>
          <w:rFonts w:hint="eastAsia"/>
        </w:rPr>
        <w:t>。</w:t>
      </w:r>
      <w:r>
        <w:t>6</w:t>
      </w:r>
      <w:r>
        <w:rPr>
          <w:rFonts w:hint="eastAsia"/>
        </w:rPr>
        <w:t>、效果指标</w:t>
      </w:r>
      <w:r>
        <w:t>—</w:t>
      </w:r>
      <w:r>
        <w:rPr>
          <w:rFonts w:hint="eastAsia"/>
        </w:rPr>
        <w:t>可持续影响指标</w:t>
      </w:r>
      <w:r>
        <w:t>—</w:t>
      </w:r>
      <w:r>
        <w:rPr>
          <w:rFonts w:hint="eastAsia"/>
        </w:rPr>
        <w:t>维护社会稳定，指标值为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&gt;=95%</w:t>
      </w:r>
      <w:r>
        <w:rPr>
          <w:rFonts w:hint="eastAsia"/>
        </w:rPr>
        <w:t>。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23"/>
      </w:pPr>
      <w:r>
        <w:t>4</w:t>
      </w:r>
      <w:r>
        <w:rPr>
          <w:rFonts w:hint="eastAsia"/>
        </w:rPr>
        <w:t>、消保维权经费项目年初预算安排</w:t>
      </w:r>
      <w:r>
        <w:t>100000</w:t>
      </w:r>
      <w:r>
        <w:rPr>
          <w:rFonts w:hint="eastAsia"/>
        </w:rPr>
        <w:t>元，项目主要目标为建立、健全消费者权益保护机制，增强群众自我保护的消费维权意识。资金累计支出进度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消费者满意度调查问卷数量，指标值为</w:t>
      </w:r>
      <w:r>
        <w:t>&gt;=200</w:t>
      </w:r>
      <w:r>
        <w:rPr>
          <w:rFonts w:hint="eastAsia"/>
        </w:rPr>
        <w:t>张。</w:t>
      </w:r>
      <w:r>
        <w:t>2</w:t>
      </w:r>
      <w:r>
        <w:rPr>
          <w:rFonts w:hint="eastAsia"/>
        </w:rPr>
        <w:t>、产出指标</w:t>
      </w:r>
      <w:r>
        <w:t>—</w:t>
      </w:r>
      <w:r>
        <w:rPr>
          <w:rFonts w:hint="eastAsia"/>
        </w:rPr>
        <w:t>质量指标</w:t>
      </w:r>
      <w:r>
        <w:t>—</w:t>
      </w:r>
      <w:r>
        <w:rPr>
          <w:rFonts w:hint="eastAsia"/>
        </w:rPr>
        <w:t>抽查、监测覆盖率，指标值为</w:t>
      </w:r>
      <w:r>
        <w:t>&gt;=95%</w:t>
      </w:r>
      <w:r>
        <w:rPr>
          <w:rFonts w:hint="eastAsia"/>
        </w:rPr>
        <w:t>。</w:t>
      </w:r>
      <w:r>
        <w:t>3</w:t>
      </w:r>
      <w:r>
        <w:rPr>
          <w:rFonts w:hint="eastAsia"/>
        </w:rPr>
        <w:t>、产出指标</w:t>
      </w:r>
      <w:r>
        <w:t>--</w:t>
      </w:r>
      <w:r>
        <w:rPr>
          <w:rFonts w:hint="eastAsia"/>
        </w:rPr>
        <w:t>时效指标</w:t>
      </w:r>
      <w:r>
        <w:t>—</w:t>
      </w:r>
      <w:r>
        <w:rPr>
          <w:rFonts w:hint="eastAsia"/>
        </w:rPr>
        <w:t>完工及时率，指标值</w:t>
      </w:r>
      <w:r>
        <w:t>&gt;=100%</w:t>
      </w:r>
      <w:r>
        <w:rPr>
          <w:rFonts w:hint="eastAsia"/>
        </w:rPr>
        <w:t>。</w:t>
      </w:r>
      <w:r>
        <w:t>4</w:t>
      </w:r>
      <w:r>
        <w:rPr>
          <w:rFonts w:hint="eastAsia"/>
        </w:rPr>
        <w:t>、产出指标</w:t>
      </w:r>
      <w:r>
        <w:t>—</w:t>
      </w:r>
      <w:r>
        <w:rPr>
          <w:rFonts w:hint="eastAsia"/>
        </w:rPr>
        <w:t>成本指标</w:t>
      </w:r>
      <w:r>
        <w:t>—</w:t>
      </w:r>
      <w:r>
        <w:rPr>
          <w:rFonts w:hint="eastAsia"/>
        </w:rPr>
        <w:t>资金成本，指标值</w:t>
      </w:r>
      <w:r>
        <w:t>&gt;=95%</w:t>
      </w:r>
      <w:r>
        <w:rPr>
          <w:rFonts w:hint="eastAsia"/>
        </w:rPr>
        <w:t>。</w:t>
      </w:r>
      <w:r>
        <w:t>5</w:t>
      </w:r>
      <w:r>
        <w:rPr>
          <w:rFonts w:hint="eastAsia"/>
        </w:rPr>
        <w:t>、效果指标</w:t>
      </w:r>
      <w:r>
        <w:t>—</w:t>
      </w:r>
      <w:r>
        <w:rPr>
          <w:rFonts w:hint="eastAsia"/>
        </w:rPr>
        <w:t>社会效益指标</w:t>
      </w:r>
      <w:r>
        <w:t>—</w:t>
      </w:r>
      <w:r>
        <w:rPr>
          <w:rFonts w:hint="eastAsia"/>
        </w:rPr>
        <w:t>工作完成率，指标值为</w:t>
      </w:r>
      <w:r>
        <w:t>&gt;=100%</w:t>
      </w:r>
      <w:r>
        <w:rPr>
          <w:rFonts w:hint="eastAsia"/>
        </w:rPr>
        <w:t>。</w:t>
      </w:r>
      <w:r>
        <w:t>6</w:t>
      </w:r>
      <w:r>
        <w:rPr>
          <w:rFonts w:hint="eastAsia"/>
        </w:rPr>
        <w:t>、效果指标</w:t>
      </w:r>
      <w:r>
        <w:t>—</w:t>
      </w:r>
      <w:r>
        <w:rPr>
          <w:rFonts w:hint="eastAsia"/>
        </w:rPr>
        <w:t>可持续影响指标</w:t>
      </w:r>
      <w:r>
        <w:t>—</w:t>
      </w:r>
      <w:r>
        <w:rPr>
          <w:rFonts w:hint="eastAsia"/>
        </w:rPr>
        <w:t>可持续性，指标值为</w:t>
      </w:r>
      <w:r>
        <w:t>&gt;=95%</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。以上指标依据消费者权益保护法，不断完善</w:t>
      </w:r>
      <w:r>
        <w:t>“12315”</w:t>
      </w:r>
      <w:r>
        <w:rPr>
          <w:rFonts w:hint="eastAsia"/>
        </w:rPr>
        <w:t>申诉、举报电话，建立健全</w:t>
      </w:r>
      <w:r>
        <w:t>“12315”</w:t>
      </w:r>
      <w:r>
        <w:rPr>
          <w:rFonts w:hint="eastAsia"/>
        </w:rPr>
        <w:t>指挥中心和一会两站；可通过调解消费纠纷，化解社会矛盾，稳定社会秩序，为构建</w:t>
      </w:r>
      <w:r>
        <w:t>“</w:t>
      </w:r>
      <w:r>
        <w:rPr>
          <w:rFonts w:hint="eastAsia"/>
        </w:rPr>
        <w:t>和谐社会</w:t>
      </w:r>
      <w:r>
        <w:t>”</w:t>
      </w:r>
      <w:r>
        <w:rPr>
          <w:rFonts w:hint="eastAsia"/>
        </w:rPr>
        <w:t>做出积极的贡献。</w:t>
      </w:r>
    </w:p>
    <w:p>
      <w:pPr>
        <w:pStyle w:val="23"/>
      </w:pPr>
      <w:r>
        <w:t>5</w:t>
      </w:r>
      <w:r>
        <w:rPr>
          <w:rFonts w:hint="eastAsia"/>
        </w:rPr>
        <w:t>、专用仪器设备购置经费项目年初预算安排</w:t>
      </w:r>
      <w:r>
        <w:t>80000</w:t>
      </w:r>
      <w:r>
        <w:rPr>
          <w:rFonts w:hint="eastAsia"/>
        </w:rPr>
        <w:t>元，项目主要目标为保证检定检验项目有效开展工作，确保我所检定检验工作的真实性。资金累计支出进度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设备运行指标，指标值为</w:t>
      </w:r>
      <w:r>
        <w:t>&gt;=95%</w:t>
      </w:r>
      <w:r>
        <w:rPr>
          <w:rFonts w:hint="eastAsia"/>
        </w:rPr>
        <w:t>。</w:t>
      </w:r>
      <w:r>
        <w:t>2</w:t>
      </w:r>
      <w:r>
        <w:rPr>
          <w:rFonts w:hint="eastAsia"/>
        </w:rPr>
        <w:t>、产出指标</w:t>
      </w:r>
      <w:r>
        <w:t>—</w:t>
      </w:r>
      <w:r>
        <w:rPr>
          <w:rFonts w:hint="eastAsia"/>
        </w:rPr>
        <w:t>质量指标</w:t>
      </w:r>
      <w:r>
        <w:t>—</w:t>
      </w:r>
      <w:r>
        <w:rPr>
          <w:rFonts w:hint="eastAsia"/>
        </w:rPr>
        <w:t>购置仪器设备合格率，指标值为</w:t>
      </w:r>
      <w:r>
        <w:t>&gt;=100%</w:t>
      </w:r>
      <w:r>
        <w:rPr>
          <w:rFonts w:hint="eastAsia"/>
        </w:rPr>
        <w:t>。</w:t>
      </w:r>
      <w:r>
        <w:t>3</w:t>
      </w:r>
      <w:r>
        <w:rPr>
          <w:rFonts w:hint="eastAsia"/>
        </w:rPr>
        <w:t>、产出指标</w:t>
      </w:r>
      <w:r>
        <w:t>--</w:t>
      </w:r>
      <w:r>
        <w:rPr>
          <w:rFonts w:hint="eastAsia"/>
        </w:rPr>
        <w:t>时效指标</w:t>
      </w:r>
      <w:r>
        <w:t>—</w:t>
      </w:r>
      <w:r>
        <w:rPr>
          <w:rFonts w:hint="eastAsia"/>
        </w:rPr>
        <w:t>经费使用及时率，指标值为</w:t>
      </w:r>
      <w:r>
        <w:t>&gt;=95%</w:t>
      </w:r>
      <w:r>
        <w:rPr>
          <w:rFonts w:hint="eastAsia"/>
        </w:rPr>
        <w:t>。</w:t>
      </w:r>
      <w:r>
        <w:t>4</w:t>
      </w:r>
      <w:r>
        <w:rPr>
          <w:rFonts w:hint="eastAsia"/>
        </w:rPr>
        <w:t>、产出指标</w:t>
      </w:r>
      <w:r>
        <w:t>—</w:t>
      </w:r>
      <w:r>
        <w:rPr>
          <w:rFonts w:hint="eastAsia"/>
        </w:rPr>
        <w:t>成本指标</w:t>
      </w:r>
      <w:r>
        <w:t>—</w:t>
      </w:r>
      <w:r>
        <w:rPr>
          <w:rFonts w:hint="eastAsia"/>
        </w:rPr>
        <w:t>按总成本控制，指标值为</w:t>
      </w:r>
      <w:r>
        <w:t>&gt;=95%</w:t>
      </w:r>
      <w:r>
        <w:rPr>
          <w:rFonts w:hint="eastAsia"/>
        </w:rPr>
        <w:t>。</w:t>
      </w:r>
      <w:r>
        <w:t>5</w:t>
      </w:r>
      <w:r>
        <w:rPr>
          <w:rFonts w:hint="eastAsia"/>
        </w:rPr>
        <w:t>、效果指标</w:t>
      </w:r>
      <w:r>
        <w:t>—</w:t>
      </w:r>
      <w:r>
        <w:rPr>
          <w:rFonts w:hint="eastAsia"/>
        </w:rPr>
        <w:t>社会效益指标</w:t>
      </w:r>
      <w:r>
        <w:t>—</w:t>
      </w:r>
      <w:r>
        <w:rPr>
          <w:rFonts w:hint="eastAsia"/>
        </w:rPr>
        <w:t>服务效率，指标值为</w:t>
      </w:r>
      <w:r>
        <w:t>&gt;=100%</w:t>
      </w:r>
      <w:r>
        <w:rPr>
          <w:rFonts w:hint="eastAsia"/>
        </w:rPr>
        <w:t>。</w:t>
      </w:r>
      <w:r>
        <w:t>6</w:t>
      </w:r>
      <w:r>
        <w:rPr>
          <w:rFonts w:hint="eastAsia"/>
        </w:rPr>
        <w:t>、效果指标</w:t>
      </w:r>
      <w:r>
        <w:t>—</w:t>
      </w:r>
      <w:r>
        <w:rPr>
          <w:rFonts w:hint="eastAsia"/>
        </w:rPr>
        <w:t>可持续影响指标</w:t>
      </w:r>
      <w:r>
        <w:t>—</w:t>
      </w:r>
      <w:r>
        <w:rPr>
          <w:rFonts w:hint="eastAsia"/>
        </w:rPr>
        <w:t>保障能力提升情况，指标值为</w:t>
      </w:r>
      <w:r>
        <w:t>&gt;=95%</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。以上指标依据依据我局对生产、销售单位进行有效监管，保证量值传递的准确可靠，又保护了消费者的合法权益。</w:t>
      </w:r>
    </w:p>
    <w:p>
      <w:pPr>
        <w:pStyle w:val="23"/>
      </w:pPr>
      <w:r>
        <w:t>6</w:t>
      </w:r>
      <w:r>
        <w:rPr>
          <w:rFonts w:hint="eastAsia"/>
        </w:rPr>
        <w:t>、煤质检查站经费</w:t>
      </w:r>
      <w:r>
        <w:t>20000</w:t>
      </w:r>
      <w:r>
        <w:rPr>
          <w:rFonts w:hint="eastAsia"/>
        </w:rPr>
        <w:t>元，项目主要目标为有效解决检查站在场地、安全隐患等方面存在的问题，保障工作顺利开展。资金累计支出进度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对运煤车量检查次数，指标值为</w:t>
      </w:r>
      <w:r>
        <w:t>&gt;=3000</w:t>
      </w:r>
      <w:r>
        <w:rPr>
          <w:rFonts w:hint="eastAsia"/>
        </w:rPr>
        <w:t>次。</w:t>
      </w:r>
      <w:r>
        <w:t>2</w:t>
      </w:r>
      <w:r>
        <w:rPr>
          <w:rFonts w:hint="eastAsia"/>
        </w:rPr>
        <w:t>、产出指标</w:t>
      </w:r>
      <w:r>
        <w:t>—</w:t>
      </w:r>
      <w:r>
        <w:rPr>
          <w:rFonts w:hint="eastAsia"/>
        </w:rPr>
        <w:t>质量指标</w:t>
      </w:r>
      <w:r>
        <w:t>¬—</w:t>
      </w:r>
      <w:r>
        <w:rPr>
          <w:rFonts w:hint="eastAsia"/>
        </w:rPr>
        <w:t>对全年途经我站入省运煤车辆拦截检查率，指标值为</w:t>
      </w:r>
      <w:r>
        <w:t>&gt;=100%</w:t>
      </w:r>
      <w:r>
        <w:rPr>
          <w:rFonts w:hint="eastAsia"/>
        </w:rPr>
        <w:t>。</w:t>
      </w:r>
      <w:r>
        <w:t>3</w:t>
      </w:r>
      <w:r>
        <w:rPr>
          <w:rFonts w:hint="eastAsia"/>
        </w:rPr>
        <w:t>、产出指标</w:t>
      </w:r>
      <w:r>
        <w:t>—</w:t>
      </w:r>
      <w:r>
        <w:rPr>
          <w:rFonts w:hint="eastAsia"/>
        </w:rPr>
        <w:t>时效指标</w:t>
      </w:r>
      <w:r>
        <w:t>—2022</w:t>
      </w:r>
      <w:r>
        <w:rPr>
          <w:rFonts w:hint="eastAsia"/>
        </w:rPr>
        <w:t>年底完成，指标值为</w:t>
      </w:r>
      <w:r>
        <w:t>&gt;=100%</w:t>
      </w:r>
      <w:r>
        <w:rPr>
          <w:rFonts w:hint="eastAsia"/>
        </w:rPr>
        <w:t>。</w:t>
      </w:r>
      <w:r>
        <w:t>4</w:t>
      </w:r>
      <w:r>
        <w:rPr>
          <w:rFonts w:hint="eastAsia"/>
        </w:rPr>
        <w:t>、产出指标</w:t>
      </w:r>
      <w:r>
        <w:t>—</w:t>
      </w:r>
      <w:r>
        <w:rPr>
          <w:rFonts w:hint="eastAsia"/>
        </w:rPr>
        <w:t>成本指标</w:t>
      </w:r>
      <w:r>
        <w:t>—</w:t>
      </w:r>
      <w:r>
        <w:rPr>
          <w:rFonts w:hint="eastAsia"/>
        </w:rPr>
        <w:t>按政府批示执行，指标值为</w:t>
      </w:r>
      <w:r>
        <w:t>&gt;=2</w:t>
      </w:r>
      <w:r>
        <w:rPr>
          <w:rFonts w:hint="eastAsia"/>
        </w:rPr>
        <w:t>万元。</w:t>
      </w:r>
      <w:r>
        <w:t>5</w:t>
      </w:r>
      <w:r>
        <w:rPr>
          <w:rFonts w:hint="eastAsia"/>
        </w:rPr>
        <w:t>、效果指标</w:t>
      </w:r>
      <w:r>
        <w:t>—</w:t>
      </w:r>
      <w:r>
        <w:rPr>
          <w:rFonts w:hint="eastAsia"/>
        </w:rPr>
        <w:t>社会效益指标</w:t>
      </w:r>
      <w:r>
        <w:t>—</w:t>
      </w:r>
      <w:r>
        <w:rPr>
          <w:rFonts w:hint="eastAsia"/>
        </w:rPr>
        <w:t>确保煤质检查站对入省运煤车辆的拦截检查能力进一步提升，指标值为</w:t>
      </w:r>
      <w:r>
        <w:t>&gt;=100%</w:t>
      </w:r>
      <w:r>
        <w:rPr>
          <w:rFonts w:hint="eastAsia"/>
        </w:rPr>
        <w:t>。</w:t>
      </w:r>
      <w:r>
        <w:t>6</w:t>
      </w:r>
      <w:r>
        <w:rPr>
          <w:rFonts w:hint="eastAsia"/>
        </w:rPr>
        <w:t>、效果指标</w:t>
      </w:r>
      <w:r>
        <w:t>—</w:t>
      </w:r>
      <w:r>
        <w:rPr>
          <w:rFonts w:hint="eastAsia"/>
        </w:rPr>
        <w:t>可持续影响指标</w:t>
      </w:r>
      <w:r>
        <w:t>—</w:t>
      </w:r>
      <w:r>
        <w:rPr>
          <w:rFonts w:hint="eastAsia"/>
        </w:rPr>
        <w:t>改善工作人员办公环境，指标值为</w:t>
      </w:r>
      <w:r>
        <w:t>&gt;=95%</w:t>
      </w:r>
      <w:r>
        <w:rPr>
          <w:rFonts w:hint="eastAsia"/>
        </w:rPr>
        <w:t>。</w:t>
      </w:r>
      <w:r>
        <w:t>7</w:t>
      </w:r>
      <w:r>
        <w:rPr>
          <w:rFonts w:hint="eastAsia"/>
        </w:rPr>
        <w:t>、效果指标</w:t>
      </w:r>
      <w:r>
        <w:t>—</w:t>
      </w:r>
      <w:r>
        <w:rPr>
          <w:rFonts w:hint="eastAsia"/>
        </w:rPr>
        <w:t>经济效益指标</w:t>
      </w:r>
      <w:r>
        <w:t>—</w:t>
      </w:r>
      <w:r>
        <w:rPr>
          <w:rFonts w:hint="eastAsia"/>
        </w:rPr>
        <w:t>加强对运煤车辆的拦截检查处置力度，，指标值为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。以上指标依据请示报告批示单【</w:t>
      </w:r>
      <w:r>
        <w:t>2020</w:t>
      </w:r>
      <w:r>
        <w:rPr>
          <w:rFonts w:hint="eastAsia"/>
        </w:rPr>
        <w:t>】</w:t>
      </w:r>
      <w:r>
        <w:t>669</w:t>
      </w:r>
      <w:r>
        <w:rPr>
          <w:rFonts w:hint="eastAsia"/>
        </w:rPr>
        <w:t>号，保障有效解决我县煤质检查站在场地、安全隐患等方面存在的问题，确保工作顺利开展。</w:t>
      </w:r>
    </w:p>
    <w:p>
      <w:pPr>
        <w:pStyle w:val="23"/>
      </w:pPr>
      <w:r>
        <w:t>7</w:t>
      </w:r>
      <w:r>
        <w:rPr>
          <w:rFonts w:hint="eastAsia"/>
        </w:rPr>
        <w:t>、食品抽检经费年初预算安排</w:t>
      </w:r>
      <w:r>
        <w:t>959950</w:t>
      </w:r>
      <w:r>
        <w:rPr>
          <w:rFonts w:hint="eastAsia"/>
        </w:rPr>
        <w:t>元，项目主要目标为提升食品药品监督检查力度，完成安全抽样检验工作任务。资金累计支出进度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监督检查项目的质量合格率，指标值为</w:t>
      </w:r>
      <w:r>
        <w:t>&gt;=95%</w:t>
      </w:r>
      <w:r>
        <w:rPr>
          <w:rFonts w:hint="eastAsia"/>
        </w:rPr>
        <w:t>。</w:t>
      </w:r>
      <w:r>
        <w:t>3</w:t>
      </w:r>
      <w:r>
        <w:rPr>
          <w:rFonts w:hint="eastAsia"/>
        </w:rPr>
        <w:t>、产出指标</w:t>
      </w:r>
      <w:r>
        <w:t>—</w:t>
      </w:r>
      <w:r>
        <w:rPr>
          <w:rFonts w:hint="eastAsia"/>
        </w:rPr>
        <w:t>时效指标</w:t>
      </w:r>
      <w:r>
        <w:t>—</w:t>
      </w:r>
      <w:r>
        <w:rPr>
          <w:rFonts w:hint="eastAsia"/>
        </w:rPr>
        <w:t>项目按时完成率（任务完成时间），指标值为</w:t>
      </w:r>
      <w:r>
        <w:t>&gt;=100%</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社会影响力，指标值为</w:t>
      </w:r>
      <w:r>
        <w:t>&gt;=100%</w:t>
      </w:r>
      <w:r>
        <w:rPr>
          <w:rFonts w:hint="eastAsia"/>
        </w:rPr>
        <w:t>。</w:t>
      </w:r>
      <w:r>
        <w:t>6</w:t>
      </w:r>
      <w:r>
        <w:rPr>
          <w:rFonts w:hint="eastAsia"/>
        </w:rPr>
        <w:t>、效果指标</w:t>
      </w:r>
      <w:r>
        <w:t>—</w:t>
      </w:r>
      <w:r>
        <w:rPr>
          <w:rFonts w:hint="eastAsia"/>
        </w:rPr>
        <w:t>可持续影响指标</w:t>
      </w:r>
      <w:r>
        <w:t>—</w:t>
      </w:r>
      <w:r>
        <w:rPr>
          <w:rFonts w:hint="eastAsia"/>
        </w:rPr>
        <w:t>长期使用性，指标值为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。以上指标依据唐食办发</w:t>
      </w:r>
      <w:r>
        <w:t>[2015]17</w:t>
      </w:r>
      <w:r>
        <w:rPr>
          <w:rFonts w:hint="eastAsia"/>
        </w:rPr>
        <w:t>号文件，为加强食品安全监管工作，排查食品安全隐患，落实食品安全抽检检测</w:t>
      </w:r>
      <w:r>
        <w:t>4</w:t>
      </w:r>
      <w:r>
        <w:rPr>
          <w:rFonts w:hint="eastAsia"/>
        </w:rPr>
        <w:t>份</w:t>
      </w:r>
      <w:r>
        <w:t>/</w:t>
      </w:r>
      <w:r>
        <w:rPr>
          <w:rFonts w:hint="eastAsia"/>
        </w:rPr>
        <w:t>千人的要求。</w:t>
      </w:r>
    </w:p>
    <w:p>
      <w:pPr>
        <w:pStyle w:val="23"/>
      </w:pPr>
      <w:r>
        <w:t>8</w:t>
      </w:r>
      <w:r>
        <w:rPr>
          <w:rFonts w:hint="eastAsia"/>
        </w:rPr>
        <w:t>、成品油专项抽检经费</w:t>
      </w:r>
      <w:r>
        <w:t>150000</w:t>
      </w:r>
      <w:r>
        <w:rPr>
          <w:rFonts w:hint="eastAsia"/>
        </w:rPr>
        <w:t>元，项目主要目标提升成品油监督检查力度，完成安全抽样检验工作。资金累计支出进度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质量合格率，指标值为</w:t>
      </w:r>
      <w:r>
        <w:t>&gt;=95%</w:t>
      </w:r>
      <w:r>
        <w:rPr>
          <w:rFonts w:hint="eastAsia"/>
        </w:rPr>
        <w:t>。</w:t>
      </w:r>
      <w:r>
        <w:t>3</w:t>
      </w:r>
      <w:r>
        <w:rPr>
          <w:rFonts w:hint="eastAsia"/>
        </w:rPr>
        <w:t>、产出指标</w:t>
      </w:r>
      <w:r>
        <w:t>—</w:t>
      </w:r>
      <w:r>
        <w:rPr>
          <w:rFonts w:hint="eastAsia"/>
        </w:rPr>
        <w:t>时效指标</w:t>
      </w:r>
      <w:r>
        <w:t>—</w:t>
      </w:r>
      <w:r>
        <w:rPr>
          <w:rFonts w:hint="eastAsia"/>
        </w:rPr>
        <w:t>任务完成及时率，指标值为</w:t>
      </w:r>
      <w:r>
        <w:t>&gt;=100%</w:t>
      </w:r>
      <w:r>
        <w:rPr>
          <w:rFonts w:hint="eastAsia"/>
        </w:rPr>
        <w:t>。</w:t>
      </w:r>
      <w:r>
        <w:t>4</w:t>
      </w:r>
      <w:r>
        <w:rPr>
          <w:rFonts w:hint="eastAsia"/>
        </w:rPr>
        <w:t>、产出指标</w:t>
      </w:r>
      <w:r>
        <w:t>—</w:t>
      </w:r>
      <w:r>
        <w:rPr>
          <w:rFonts w:hint="eastAsia"/>
        </w:rPr>
        <w:t>成本指标</w:t>
      </w:r>
      <w:r>
        <w:t>—</w:t>
      </w:r>
      <w:r>
        <w:rPr>
          <w:rFonts w:hint="eastAsia"/>
        </w:rPr>
        <w:t>品种价格，指标值为</w:t>
      </w:r>
      <w:r>
        <w:t>&gt;=100%</w:t>
      </w:r>
      <w:r>
        <w:rPr>
          <w:rFonts w:hint="eastAsia"/>
        </w:rPr>
        <w:t>。</w:t>
      </w:r>
      <w:r>
        <w:t>5</w:t>
      </w:r>
      <w:r>
        <w:rPr>
          <w:rFonts w:hint="eastAsia"/>
        </w:rPr>
        <w:t>、效果指标</w:t>
      </w:r>
      <w:r>
        <w:t>—</w:t>
      </w:r>
      <w:r>
        <w:rPr>
          <w:rFonts w:hint="eastAsia"/>
        </w:rPr>
        <w:t>社会效益指标</w:t>
      </w:r>
      <w:r>
        <w:t>—</w:t>
      </w:r>
      <w:r>
        <w:rPr>
          <w:rFonts w:hint="eastAsia"/>
        </w:rPr>
        <w:t>工作完成率，指标值为</w:t>
      </w:r>
      <w:r>
        <w:t>&gt;=100%</w:t>
      </w:r>
      <w:r>
        <w:rPr>
          <w:rFonts w:hint="eastAsia"/>
        </w:rPr>
        <w:t>。</w:t>
      </w:r>
      <w:r>
        <w:t>6</w:t>
      </w:r>
      <w:r>
        <w:rPr>
          <w:rFonts w:hint="eastAsia"/>
        </w:rPr>
        <w:t>、效果指标</w:t>
      </w:r>
      <w:r>
        <w:t>—</w:t>
      </w:r>
      <w:r>
        <w:rPr>
          <w:rFonts w:hint="eastAsia"/>
        </w:rPr>
        <w:t>可持续影响指标</w:t>
      </w:r>
      <w:r>
        <w:t>—</w:t>
      </w:r>
      <w:r>
        <w:rPr>
          <w:rFonts w:hint="eastAsia"/>
        </w:rPr>
        <w:t>监测、评价完成率，指标值为</w:t>
      </w:r>
      <w:r>
        <w:t>&gt;=95%</w:t>
      </w:r>
      <w:r>
        <w:rPr>
          <w:rFonts w:hint="eastAsia"/>
        </w:rPr>
        <w:t>。</w:t>
      </w:r>
      <w:r>
        <w:t>7</w:t>
      </w:r>
      <w:r>
        <w:rPr>
          <w:rFonts w:hint="eastAsia"/>
        </w:rPr>
        <w:t>、效果指标</w:t>
      </w:r>
      <w:r>
        <w:t>—</w:t>
      </w:r>
      <w:r>
        <w:rPr>
          <w:rFonts w:hint="eastAsia"/>
        </w:rPr>
        <w:t>经济效益指标</w:t>
      </w:r>
      <w:r>
        <w:t>—</w:t>
      </w:r>
      <w:r>
        <w:rPr>
          <w:rFonts w:hint="eastAsia"/>
        </w:rPr>
        <w:t>提高效率，指标值为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。以上指标依据请示报告批示单玉财行【</w:t>
      </w:r>
      <w:r>
        <w:t>2020</w:t>
      </w:r>
      <w:r>
        <w:rPr>
          <w:rFonts w:hint="eastAsia"/>
        </w:rPr>
        <w:t>】</w:t>
      </w:r>
      <w:r>
        <w:t>40</w:t>
      </w:r>
      <w:r>
        <w:rPr>
          <w:rFonts w:hint="eastAsia"/>
        </w:rPr>
        <w:t>号，为加强流通领域成品油质量监管，保护经营者和消费者合法权益。</w:t>
      </w:r>
    </w:p>
    <w:p>
      <w:pPr>
        <w:pStyle w:val="23"/>
      </w:pPr>
      <w:r>
        <w:t>9</w:t>
      </w:r>
      <w:r>
        <w:rPr>
          <w:rFonts w:hint="eastAsia"/>
        </w:rPr>
        <w:t>、计量强检计量器具标准器运输经费</w:t>
      </w:r>
      <w:r>
        <w:t>50000</w:t>
      </w:r>
      <w:r>
        <w:rPr>
          <w:rFonts w:hint="eastAsia"/>
        </w:rPr>
        <w:t>元，项目主要目标为螺山入省煤质检查站场地租赁房屋维修维护配套设备设施建设、日常办公用品及耗材。资金累计支出进度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提升我县辖区内电子汽车衡检定实效，指标值为</w:t>
      </w:r>
      <w:r>
        <w:t>&gt;=120</w:t>
      </w:r>
      <w:r>
        <w:rPr>
          <w:rFonts w:hint="eastAsia"/>
        </w:rPr>
        <w:t>个。</w:t>
      </w:r>
      <w:r>
        <w:t>2</w:t>
      </w:r>
      <w:r>
        <w:rPr>
          <w:rFonts w:hint="eastAsia"/>
        </w:rPr>
        <w:t>、产出指标</w:t>
      </w:r>
      <w:r>
        <w:t>—</w:t>
      </w:r>
      <w:r>
        <w:rPr>
          <w:rFonts w:hint="eastAsia"/>
        </w:rPr>
        <w:t>质量指标</w:t>
      </w:r>
      <w:r>
        <w:t>—</w:t>
      </w:r>
      <w:r>
        <w:rPr>
          <w:rFonts w:hint="eastAsia"/>
        </w:rPr>
        <w:t>减少电子汽车衡不准确性，指标值为</w:t>
      </w:r>
      <w:r>
        <w:t>&gt;=100%</w:t>
      </w:r>
      <w:r>
        <w:rPr>
          <w:rFonts w:hint="eastAsia"/>
        </w:rPr>
        <w:t>。</w:t>
      </w:r>
      <w:r>
        <w:t>3</w:t>
      </w:r>
      <w:r>
        <w:rPr>
          <w:rFonts w:hint="eastAsia"/>
        </w:rPr>
        <w:t>、产出指标</w:t>
      </w:r>
      <w:r>
        <w:t>—</w:t>
      </w:r>
      <w:r>
        <w:rPr>
          <w:rFonts w:hint="eastAsia"/>
        </w:rPr>
        <w:t>时效指标</w:t>
      </w:r>
      <w:r>
        <w:t>—</w:t>
      </w:r>
      <w:r>
        <w:rPr>
          <w:rFonts w:hint="eastAsia"/>
        </w:rPr>
        <w:t>提高电子汽车衡检定效率，指标值为</w:t>
      </w:r>
      <w:r>
        <w:t>&gt;=100%</w:t>
      </w:r>
      <w:r>
        <w:rPr>
          <w:rFonts w:hint="eastAsia"/>
        </w:rPr>
        <w:t>。</w:t>
      </w:r>
      <w:r>
        <w:t>4</w:t>
      </w:r>
      <w:r>
        <w:rPr>
          <w:rFonts w:hint="eastAsia"/>
        </w:rPr>
        <w:t>、产出指标</w:t>
      </w:r>
      <w:r>
        <w:t>—</w:t>
      </w:r>
      <w:r>
        <w:rPr>
          <w:rFonts w:hint="eastAsia"/>
        </w:rPr>
        <w:t>成本指标</w:t>
      </w:r>
      <w:r>
        <w:t>—</w:t>
      </w:r>
      <w:r>
        <w:rPr>
          <w:rFonts w:hint="eastAsia"/>
        </w:rPr>
        <w:t>达到日常检定电子汽车衡的目标，指标值为</w:t>
      </w:r>
      <w:r>
        <w:t>&gt;=100%</w:t>
      </w:r>
      <w:r>
        <w:rPr>
          <w:rFonts w:hint="eastAsia"/>
        </w:rPr>
        <w:t>。</w:t>
      </w:r>
      <w:r>
        <w:t>5</w:t>
      </w:r>
      <w:r>
        <w:rPr>
          <w:rFonts w:hint="eastAsia"/>
        </w:rPr>
        <w:t>、效果指标</w:t>
      </w:r>
      <w:r>
        <w:t>—</w:t>
      </w:r>
      <w:r>
        <w:rPr>
          <w:rFonts w:hint="eastAsia"/>
        </w:rPr>
        <w:t>社会效益指标</w:t>
      </w:r>
      <w:r>
        <w:t>—</w:t>
      </w:r>
      <w:r>
        <w:rPr>
          <w:rFonts w:hint="eastAsia"/>
        </w:rPr>
        <w:t>加强对我县辖区内电子汽车衡准确性检定，指标值为</w:t>
      </w:r>
      <w:r>
        <w:t>&gt;=100%</w:t>
      </w:r>
      <w:r>
        <w:rPr>
          <w:rFonts w:hint="eastAsia"/>
        </w:rPr>
        <w:t>。</w:t>
      </w:r>
      <w:r>
        <w:t>6</w:t>
      </w:r>
      <w:r>
        <w:rPr>
          <w:rFonts w:hint="eastAsia"/>
        </w:rPr>
        <w:t>、效果指标</w:t>
      </w:r>
      <w:r>
        <w:t>—</w:t>
      </w:r>
      <w:r>
        <w:rPr>
          <w:rFonts w:hint="eastAsia"/>
        </w:rPr>
        <w:t>可持续影响指标</w:t>
      </w:r>
      <w:r>
        <w:t>—</w:t>
      </w:r>
      <w:r>
        <w:rPr>
          <w:rFonts w:hint="eastAsia"/>
        </w:rPr>
        <w:t>加强对我县辖区内电子汽车衡的日常监督工作，指标值为</w:t>
      </w:r>
      <w:r>
        <w:t>&gt;=100%</w:t>
      </w:r>
      <w:r>
        <w:rPr>
          <w:rFonts w:hint="eastAsia"/>
        </w:rPr>
        <w:t>。</w:t>
      </w:r>
      <w:r>
        <w:t>7</w:t>
      </w:r>
      <w:r>
        <w:rPr>
          <w:rFonts w:hint="eastAsia"/>
        </w:rPr>
        <w:t>、效果指标</w:t>
      </w:r>
      <w:r>
        <w:t>—</w:t>
      </w:r>
      <w:r>
        <w:rPr>
          <w:rFonts w:hint="eastAsia"/>
        </w:rPr>
        <w:t>经济效益指标</w:t>
      </w:r>
      <w:r>
        <w:t>—</w:t>
      </w:r>
      <w:r>
        <w:rPr>
          <w:rFonts w:hint="eastAsia"/>
        </w:rPr>
        <w:t>提升我县辖区内电子汽车衡使用效率，指标值为</w:t>
      </w:r>
      <w:r>
        <w:t>&gt;=100%</w:t>
      </w:r>
      <w:r>
        <w:rPr>
          <w:rFonts w:hint="eastAsia"/>
        </w:rPr>
        <w:t>。</w:t>
      </w:r>
      <w:r>
        <w:t>8</w:t>
      </w:r>
      <w:r>
        <w:rPr>
          <w:rFonts w:hint="eastAsia"/>
        </w:rPr>
        <w:t>、满意度指标</w:t>
      </w:r>
      <w:r>
        <w:t>—</w:t>
      </w:r>
      <w:r>
        <w:rPr>
          <w:rFonts w:hint="eastAsia"/>
        </w:rPr>
        <w:t>减少因电子汽车衡不准确而产生的经济纠纷及日常监督管理，指标值为</w:t>
      </w:r>
      <w:r>
        <w:t>&gt;=100%</w:t>
      </w:r>
      <w:r>
        <w:rPr>
          <w:rFonts w:hint="eastAsia"/>
        </w:rPr>
        <w:t>。以上指标按照</w:t>
      </w:r>
      <w:r>
        <w:t>2020</w:t>
      </w:r>
      <w:r>
        <w:rPr>
          <w:rFonts w:hint="eastAsia"/>
        </w:rPr>
        <w:t>年国家市场监督管理总局发布的最新的《实施强制管理的计量器具目录》要求，电子汽车衡型式批准强制检定，周期检定，涉及我县</w:t>
      </w:r>
      <w:r>
        <w:t>200</w:t>
      </w:r>
      <w:r>
        <w:rPr>
          <w:rFonts w:hint="eastAsia"/>
        </w:rPr>
        <w:t>台电子汽车衡每年强制检定</w:t>
      </w:r>
      <w:r>
        <w:t>2</w:t>
      </w:r>
      <w:r>
        <w:rPr>
          <w:rFonts w:hint="eastAsia"/>
        </w:rPr>
        <w:t>个周期共</w:t>
      </w:r>
      <w:r>
        <w:t>400</w:t>
      </w:r>
      <w:r>
        <w:rPr>
          <w:rFonts w:hint="eastAsia"/>
        </w:rPr>
        <w:t>个批次，每个批次运输汽车衡检定砝码费用</w:t>
      </w:r>
      <w:r>
        <w:t>490</w:t>
      </w:r>
      <w:r>
        <w:rPr>
          <w:rFonts w:hint="eastAsia"/>
        </w:rPr>
        <w:t>元。</w:t>
      </w:r>
    </w:p>
    <w:p>
      <w:pPr>
        <w:pStyle w:val="23"/>
      </w:pPr>
      <w:r>
        <w:t>10</w:t>
      </w:r>
      <w:r>
        <w:rPr>
          <w:rFonts w:hint="eastAsia"/>
        </w:rPr>
        <w:t>、执法装备购置经费</w:t>
      </w:r>
      <w:r>
        <w:rPr>
          <w:lang w:eastAsia="zh-CN"/>
        </w:rPr>
        <w:t>200000</w:t>
      </w:r>
      <w:r>
        <w:rPr>
          <w:rFonts w:hint="eastAsia"/>
        </w:rPr>
        <w:t>元，项目按照《国家食品安全示范城市现场评审工作方案》要求，市监局所属</w:t>
      </w:r>
      <w:r>
        <w:t>11</w:t>
      </w:r>
      <w:r>
        <w:rPr>
          <w:rFonts w:hint="eastAsia"/>
        </w:rPr>
        <w:t>个分局执法装备配置均不能达标，为尽快补足短板，现申请购置执法装备一批。资金累计支出进度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装备数量，指标值为</w:t>
      </w:r>
      <w:r>
        <w:t>&gt;=2521</w:t>
      </w:r>
      <w:r>
        <w:rPr>
          <w:rFonts w:hint="eastAsia"/>
        </w:rPr>
        <w:t>个。</w:t>
      </w:r>
      <w:r>
        <w:t>2</w:t>
      </w:r>
      <w:r>
        <w:rPr>
          <w:rFonts w:hint="eastAsia"/>
        </w:rPr>
        <w:t>、产出指标</w:t>
      </w:r>
      <w:r>
        <w:t>—</w:t>
      </w:r>
      <w:r>
        <w:rPr>
          <w:rFonts w:hint="eastAsia"/>
        </w:rPr>
        <w:t>质量指标</w:t>
      </w:r>
      <w:r>
        <w:t>—</w:t>
      </w:r>
      <w:r>
        <w:rPr>
          <w:rFonts w:hint="eastAsia"/>
        </w:rPr>
        <w:t>执法装备配备率，指标值为</w:t>
      </w:r>
      <w:r>
        <w:t>&gt;=95%</w:t>
      </w:r>
      <w:r>
        <w:rPr>
          <w:rFonts w:hint="eastAsia"/>
        </w:rPr>
        <w:t>。</w:t>
      </w:r>
      <w:r>
        <w:t>3</w:t>
      </w:r>
      <w:r>
        <w:rPr>
          <w:rFonts w:hint="eastAsia"/>
        </w:rPr>
        <w:t>、产出指标</w:t>
      </w:r>
      <w:r>
        <w:t>—</w:t>
      </w:r>
      <w:r>
        <w:rPr>
          <w:rFonts w:hint="eastAsia"/>
        </w:rPr>
        <w:t>时效指标</w:t>
      </w:r>
      <w:r>
        <w:t>—</w:t>
      </w:r>
      <w:r>
        <w:rPr>
          <w:rFonts w:hint="eastAsia"/>
        </w:rPr>
        <w:t>完成时限，指标值为</w:t>
      </w:r>
      <w:r>
        <w:t>&gt;=1</w:t>
      </w:r>
      <w:r>
        <w:rPr>
          <w:rFonts w:hint="eastAsia"/>
        </w:rPr>
        <w:t>年。</w:t>
      </w:r>
      <w:r>
        <w:t>4</w:t>
      </w:r>
      <w:r>
        <w:rPr>
          <w:rFonts w:hint="eastAsia"/>
        </w:rPr>
        <w:t>、产出指标</w:t>
      </w:r>
      <w:r>
        <w:t>—</w:t>
      </w:r>
      <w:r>
        <w:rPr>
          <w:rFonts w:hint="eastAsia"/>
        </w:rPr>
        <w:t>成本指标</w:t>
      </w:r>
      <w:r>
        <w:t>—</w:t>
      </w:r>
      <w:r>
        <w:rPr>
          <w:rFonts w:hint="eastAsia"/>
        </w:rPr>
        <w:t>项目所需资金，指标值为</w:t>
      </w:r>
      <w:r>
        <w:t>&gt;=1149800</w:t>
      </w:r>
      <w:r>
        <w:rPr>
          <w:rFonts w:hint="eastAsia"/>
        </w:rPr>
        <w:t>元。</w:t>
      </w:r>
      <w:r>
        <w:t>5</w:t>
      </w:r>
      <w:r>
        <w:rPr>
          <w:rFonts w:hint="eastAsia"/>
        </w:rPr>
        <w:t>、效果指标</w:t>
      </w:r>
      <w:r>
        <w:t>—</w:t>
      </w:r>
      <w:r>
        <w:rPr>
          <w:rFonts w:hint="eastAsia"/>
        </w:rPr>
        <w:t>社会效益指标</w:t>
      </w:r>
      <w:r>
        <w:t>—</w:t>
      </w:r>
      <w:r>
        <w:rPr>
          <w:rFonts w:hint="eastAsia"/>
        </w:rPr>
        <w:t>执法检查任务完成率，指标值为</w:t>
      </w:r>
      <w:r>
        <w:t>&gt;=100%</w:t>
      </w:r>
      <w:r>
        <w:rPr>
          <w:rFonts w:hint="eastAsia"/>
        </w:rPr>
        <w:t>。</w:t>
      </w:r>
      <w:r>
        <w:t>6</w:t>
      </w:r>
      <w:r>
        <w:rPr>
          <w:rFonts w:hint="eastAsia"/>
        </w:rPr>
        <w:t>、效果指标</w:t>
      </w:r>
      <w:r>
        <w:t>—</w:t>
      </w:r>
      <w:r>
        <w:rPr>
          <w:rFonts w:hint="eastAsia"/>
        </w:rPr>
        <w:t>可持续影响指标</w:t>
      </w:r>
      <w:r>
        <w:t>—</w:t>
      </w:r>
      <w:r>
        <w:rPr>
          <w:rFonts w:hint="eastAsia"/>
        </w:rPr>
        <w:t>维护产品质量安全，指标值为</w:t>
      </w:r>
      <w:r>
        <w:t>&gt;=95%</w:t>
      </w:r>
      <w:r>
        <w:rPr>
          <w:rFonts w:hint="eastAsia"/>
        </w:rPr>
        <w:t>。</w:t>
      </w:r>
      <w:r>
        <w:t>7</w:t>
      </w:r>
      <w:r>
        <w:rPr>
          <w:rFonts w:hint="eastAsia"/>
        </w:rPr>
        <w:t>、效果指标</w:t>
      </w:r>
      <w:r>
        <w:t>—</w:t>
      </w:r>
      <w:r>
        <w:rPr>
          <w:rFonts w:hint="eastAsia"/>
        </w:rPr>
        <w:t>经济效益指标</w:t>
      </w:r>
      <w:r>
        <w:t>—</w:t>
      </w:r>
      <w:r>
        <w:rPr>
          <w:rFonts w:hint="eastAsia"/>
        </w:rPr>
        <w:t>提升我县资金的使用效率，指标值为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。以上指标依据《玉田县市场监督管理局关于购置乡镇基层监管机构装备的请示》（玉市监呈【</w:t>
      </w:r>
      <w:r>
        <w:t>2021</w:t>
      </w:r>
      <w:r>
        <w:rPr>
          <w:rFonts w:hint="eastAsia"/>
        </w:rPr>
        <w:t>】</w:t>
      </w:r>
      <w:r>
        <w:t>29</w:t>
      </w:r>
      <w:r>
        <w:rPr>
          <w:rFonts w:hint="eastAsia"/>
        </w:rPr>
        <w:t>号）文件。</w:t>
      </w:r>
    </w:p>
    <w:p>
      <w:pPr>
        <w:pStyle w:val="23"/>
      </w:pPr>
      <w:r>
        <w:t>11</w:t>
      </w:r>
      <w:r>
        <w:rPr>
          <w:rFonts w:hint="eastAsia"/>
        </w:rPr>
        <w:t>、配发制服和标志经费</w:t>
      </w:r>
      <w:r>
        <w:t>757669.77</w:t>
      </w:r>
      <w:r>
        <w:rPr>
          <w:rFonts w:hint="eastAsia"/>
        </w:rPr>
        <w:t>元，项目按照国家市场监管总局关于各级市场监管部门</w:t>
      </w:r>
      <w:r>
        <w:t>2021</w:t>
      </w:r>
      <w:r>
        <w:rPr>
          <w:rFonts w:hint="eastAsia"/>
        </w:rPr>
        <w:t>年</w:t>
      </w:r>
      <w:r>
        <w:t>9</w:t>
      </w:r>
      <w:r>
        <w:rPr>
          <w:rFonts w:hint="eastAsia"/>
        </w:rPr>
        <w:t>月底前完成制服和标志首次配发的要求，以及制式制服和标志所需经费由各级政府纳入本级预算管理的规定。资金累计支出进度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着装人数，指标值为</w:t>
      </w:r>
      <w:r>
        <w:t>=225</w:t>
      </w:r>
      <w:r>
        <w:rPr>
          <w:rFonts w:hint="eastAsia"/>
        </w:rPr>
        <w:t>人。</w:t>
      </w:r>
      <w:r>
        <w:t>2</w:t>
      </w:r>
      <w:r>
        <w:rPr>
          <w:rFonts w:hint="eastAsia"/>
        </w:rPr>
        <w:t>、产出指标</w:t>
      </w:r>
      <w:r>
        <w:t>—</w:t>
      </w:r>
      <w:r>
        <w:rPr>
          <w:rFonts w:hint="eastAsia"/>
        </w:rPr>
        <w:t>质量指标</w:t>
      </w:r>
      <w:r>
        <w:t>—</w:t>
      </w:r>
      <w:r>
        <w:rPr>
          <w:rFonts w:hint="eastAsia"/>
        </w:rPr>
        <w:t>执法装备配备率，指标值为</w:t>
      </w:r>
      <w:r>
        <w:t>&gt;=100%</w:t>
      </w:r>
      <w:r>
        <w:rPr>
          <w:rFonts w:hint="eastAsia"/>
        </w:rPr>
        <w:t>。</w:t>
      </w:r>
      <w:r>
        <w:t>3</w:t>
      </w:r>
      <w:r>
        <w:rPr>
          <w:rFonts w:hint="eastAsia"/>
        </w:rPr>
        <w:t>、产出指标</w:t>
      </w:r>
      <w:r>
        <w:t>—</w:t>
      </w:r>
      <w:r>
        <w:rPr>
          <w:rFonts w:hint="eastAsia"/>
        </w:rPr>
        <w:t>时效指标</w:t>
      </w:r>
      <w:r>
        <w:t>—</w:t>
      </w:r>
      <w:r>
        <w:rPr>
          <w:rFonts w:hint="eastAsia"/>
        </w:rPr>
        <w:t>完成时间，指标值为</w:t>
      </w:r>
      <w:r>
        <w:t>=1</w:t>
      </w:r>
      <w:r>
        <w:rPr>
          <w:rFonts w:hint="eastAsia"/>
        </w:rPr>
        <w:t>年。</w:t>
      </w:r>
      <w:r>
        <w:t>4</w:t>
      </w:r>
      <w:r>
        <w:rPr>
          <w:rFonts w:hint="eastAsia"/>
        </w:rPr>
        <w:t>、产出指标</w:t>
      </w:r>
      <w:r>
        <w:t>—</w:t>
      </w:r>
      <w:r>
        <w:rPr>
          <w:rFonts w:hint="eastAsia"/>
        </w:rPr>
        <w:t>成本指标</w:t>
      </w:r>
      <w:r>
        <w:t>—</w:t>
      </w:r>
      <w:r>
        <w:rPr>
          <w:rFonts w:hint="eastAsia"/>
        </w:rPr>
        <w:t>资金成本，指标值为</w:t>
      </w:r>
      <w:r>
        <w:t>=757669.77</w:t>
      </w:r>
      <w:r>
        <w:rPr>
          <w:rFonts w:hint="eastAsia"/>
        </w:rPr>
        <w:t>元。</w:t>
      </w:r>
      <w:r>
        <w:t>5</w:t>
      </w:r>
      <w:r>
        <w:rPr>
          <w:rFonts w:hint="eastAsia"/>
        </w:rPr>
        <w:t>、效果指标</w:t>
      </w:r>
      <w:r>
        <w:t>—</w:t>
      </w:r>
      <w:r>
        <w:rPr>
          <w:rFonts w:hint="eastAsia"/>
        </w:rPr>
        <w:t>社会效益指标</w:t>
      </w:r>
      <w:r>
        <w:t>—</w:t>
      </w:r>
      <w:r>
        <w:rPr>
          <w:rFonts w:hint="eastAsia"/>
        </w:rPr>
        <w:t>提供优质服务，指标值为</w:t>
      </w:r>
      <w:r>
        <w:t>&gt;=100%</w:t>
      </w:r>
      <w:r>
        <w:rPr>
          <w:rFonts w:hint="eastAsia"/>
        </w:rPr>
        <w:t>。</w:t>
      </w:r>
      <w:r>
        <w:t>6</w:t>
      </w:r>
      <w:r>
        <w:rPr>
          <w:rFonts w:hint="eastAsia"/>
        </w:rPr>
        <w:t>、效果指标</w:t>
      </w:r>
      <w:r>
        <w:t>—</w:t>
      </w:r>
      <w:r>
        <w:rPr>
          <w:rFonts w:hint="eastAsia"/>
        </w:rPr>
        <w:t>可持续影响指标</w:t>
      </w:r>
      <w:r>
        <w:t>—</w:t>
      </w:r>
      <w:r>
        <w:rPr>
          <w:rFonts w:hint="eastAsia"/>
        </w:rPr>
        <w:t>维护社会稳定，指标值为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。以上指标依据《玉田县市场监督管理局关于拨付配发制服和标志经费的请示》玉市监呈【</w:t>
      </w:r>
      <w:r>
        <w:t>2021</w:t>
      </w:r>
      <w:r>
        <w:rPr>
          <w:rFonts w:hint="eastAsia"/>
        </w:rPr>
        <w:t>】</w:t>
      </w:r>
      <w:r>
        <w:t>32</w:t>
      </w:r>
      <w:r>
        <w:rPr>
          <w:rFonts w:hint="eastAsia"/>
        </w:rPr>
        <w:t>号文件。</w:t>
      </w:r>
    </w:p>
    <w:p>
      <w:pPr>
        <w:pStyle w:val="23"/>
      </w:pPr>
      <w:r>
        <w:t>12</w:t>
      </w:r>
      <w:r>
        <w:rPr>
          <w:rFonts w:hint="eastAsia"/>
        </w:rPr>
        <w:t>、冀财行【</w:t>
      </w:r>
      <w:r>
        <w:t>2021</w:t>
      </w:r>
      <w:r>
        <w:rPr>
          <w:rFonts w:hint="eastAsia"/>
        </w:rPr>
        <w:t>】</w:t>
      </w:r>
      <w:r>
        <w:t>111</w:t>
      </w:r>
      <w:r>
        <w:rPr>
          <w:rFonts w:hint="eastAsia"/>
        </w:rPr>
        <w:t>号</w:t>
      </w:r>
      <w:r>
        <w:t>2022</w:t>
      </w:r>
      <w:r>
        <w:rPr>
          <w:rFonts w:hint="eastAsia"/>
        </w:rPr>
        <w:t>年市场监管专项补助经费年初预算安排</w:t>
      </w:r>
      <w:r>
        <w:t>420000</w:t>
      </w:r>
      <w:r>
        <w:rPr>
          <w:rFonts w:hint="eastAsia"/>
        </w:rPr>
        <w:t>元，项目主要目标为开展专项整治，净化市场环境，加强特种设备监督抽查工作。资金累计支出进度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90%</w:t>
      </w:r>
      <w:r>
        <w:rPr>
          <w:rFonts w:hint="eastAsia"/>
        </w:rPr>
        <w:t>、</w:t>
      </w:r>
      <w:r>
        <w:t>100%</w:t>
      </w:r>
      <w:r>
        <w:rPr>
          <w:rFonts w:hint="eastAsia"/>
        </w:rPr>
        <w:t>。项目共设产出指标、效果指标、满意度指标三个一级指标，下设</w:t>
      </w:r>
      <w:r>
        <w:t>11</w:t>
      </w:r>
      <w:r>
        <w:rPr>
          <w:rFonts w:hint="eastAsia"/>
        </w:rPr>
        <w:t>个二、三级指标，具体为：</w:t>
      </w:r>
      <w:r>
        <w:t>1</w:t>
      </w:r>
      <w:r>
        <w:rPr>
          <w:rFonts w:hint="eastAsia"/>
        </w:rPr>
        <w:t>、产出指标</w:t>
      </w:r>
      <w:r>
        <w:t>—</w:t>
      </w:r>
      <w:r>
        <w:rPr>
          <w:rFonts w:hint="eastAsia"/>
        </w:rPr>
        <w:t>数量指标</w:t>
      </w:r>
      <w:r>
        <w:t>¬—</w:t>
      </w:r>
      <w:r>
        <w:rPr>
          <w:rFonts w:hint="eastAsia"/>
        </w:rPr>
        <w:t>市场专项整治行动次数，指标值为</w:t>
      </w:r>
      <w:r>
        <w:t>&gt;=5</w:t>
      </w:r>
      <w:r>
        <w:rPr>
          <w:rFonts w:hint="eastAsia"/>
        </w:rPr>
        <w:t>次。</w:t>
      </w:r>
      <w:r>
        <w:t>2</w:t>
      </w:r>
      <w:r>
        <w:rPr>
          <w:rFonts w:hint="eastAsia"/>
        </w:rPr>
        <w:t>、产出指标</w:t>
      </w:r>
      <w:r>
        <w:t>—</w:t>
      </w:r>
      <w:r>
        <w:rPr>
          <w:rFonts w:hint="eastAsia"/>
        </w:rPr>
        <w:t>质量指标</w:t>
      </w:r>
      <w:r>
        <w:t>—</w:t>
      </w:r>
      <w:r>
        <w:rPr>
          <w:rFonts w:hint="eastAsia"/>
        </w:rPr>
        <w:t>监管执法计划完成率，指标值为</w:t>
      </w:r>
      <w:r>
        <w:t>&gt;=90%</w:t>
      </w:r>
      <w:r>
        <w:rPr>
          <w:rFonts w:hint="eastAsia"/>
        </w:rPr>
        <w:t>。</w:t>
      </w:r>
      <w:r>
        <w:t>4</w:t>
      </w:r>
      <w:r>
        <w:rPr>
          <w:rFonts w:hint="eastAsia"/>
        </w:rPr>
        <w:t>、产出指标</w:t>
      </w:r>
      <w:r>
        <w:t>—</w:t>
      </w:r>
      <w:r>
        <w:rPr>
          <w:rFonts w:hint="eastAsia"/>
        </w:rPr>
        <w:t>时效指标</w:t>
      </w:r>
      <w:r>
        <w:t>—2022</w:t>
      </w:r>
      <w:r>
        <w:rPr>
          <w:rFonts w:hint="eastAsia"/>
        </w:rPr>
        <w:t>年底完成，指标值为</w:t>
      </w:r>
      <w:r>
        <w:t>&gt;=100%</w:t>
      </w:r>
      <w:r>
        <w:rPr>
          <w:rFonts w:hint="eastAsia"/>
        </w:rPr>
        <w:t>。</w:t>
      </w:r>
      <w:r>
        <w:t>5</w:t>
      </w:r>
      <w:r>
        <w:rPr>
          <w:rFonts w:hint="eastAsia"/>
        </w:rPr>
        <w:t>、产出指标</w:t>
      </w:r>
      <w:r>
        <w:t>—</w:t>
      </w:r>
      <w:r>
        <w:rPr>
          <w:rFonts w:hint="eastAsia"/>
        </w:rPr>
        <w:t>成本指标</w:t>
      </w:r>
      <w:r>
        <w:t>—</w:t>
      </w:r>
      <w:r>
        <w:rPr>
          <w:rFonts w:hint="eastAsia"/>
        </w:rPr>
        <w:t>资金成本，指标值为</w:t>
      </w:r>
      <w:r>
        <w:t>=42</w:t>
      </w:r>
      <w:r>
        <w:rPr>
          <w:rFonts w:hint="eastAsia"/>
        </w:rPr>
        <w:t>万元。</w:t>
      </w:r>
      <w:r>
        <w:t>6</w:t>
      </w:r>
      <w:r>
        <w:rPr>
          <w:rFonts w:hint="eastAsia"/>
        </w:rPr>
        <w:t>、效果指标</w:t>
      </w:r>
      <w:r>
        <w:t>—</w:t>
      </w:r>
      <w:r>
        <w:rPr>
          <w:rFonts w:hint="eastAsia"/>
        </w:rPr>
        <w:t>社会效益指标</w:t>
      </w:r>
      <w:r>
        <w:t>—</w:t>
      </w:r>
      <w:r>
        <w:rPr>
          <w:rFonts w:hint="eastAsia"/>
        </w:rPr>
        <w:t>重大案件发生次数，指标值为</w:t>
      </w:r>
      <w:r>
        <w:t>=0</w:t>
      </w:r>
      <w:r>
        <w:rPr>
          <w:rFonts w:hint="eastAsia"/>
        </w:rPr>
        <w:t>次。</w:t>
      </w:r>
      <w:r>
        <w:t>7</w:t>
      </w:r>
      <w:r>
        <w:rPr>
          <w:rFonts w:hint="eastAsia"/>
        </w:rPr>
        <w:t>、效果指标</w:t>
      </w:r>
      <w:r>
        <w:t>—</w:t>
      </w:r>
      <w:r>
        <w:rPr>
          <w:rFonts w:hint="eastAsia"/>
        </w:rPr>
        <w:t>可持续影响指标</w:t>
      </w:r>
      <w:r>
        <w:t>—</w:t>
      </w:r>
      <w:r>
        <w:rPr>
          <w:rFonts w:hint="eastAsia"/>
        </w:rPr>
        <w:t>项目建成效果，指标值为</w:t>
      </w:r>
      <w:r>
        <w:t>&gt;=95%</w:t>
      </w:r>
      <w:r>
        <w:rPr>
          <w:rFonts w:hint="eastAsia"/>
        </w:rPr>
        <w:t>。</w:t>
      </w:r>
      <w:r>
        <w:t>8</w:t>
      </w:r>
      <w:r>
        <w:rPr>
          <w:rFonts w:hint="eastAsia"/>
        </w:rPr>
        <w:t>、效果指标</w:t>
      </w:r>
      <w:r>
        <w:t>—</w:t>
      </w:r>
      <w:r>
        <w:rPr>
          <w:rFonts w:hint="eastAsia"/>
        </w:rPr>
        <w:t>经济效益指标</w:t>
      </w:r>
      <w:r>
        <w:t>—</w:t>
      </w:r>
      <w:r>
        <w:rPr>
          <w:rFonts w:hint="eastAsia"/>
        </w:rPr>
        <w:t>万台特种设备死亡率，指标值为＜</w:t>
      </w:r>
      <w:r>
        <w:t>=0.36%</w:t>
      </w:r>
      <w:r>
        <w:rPr>
          <w:rFonts w:hint="eastAsia"/>
        </w:rPr>
        <w:t>。</w:t>
      </w:r>
      <w:r>
        <w:t>9</w:t>
      </w:r>
      <w:r>
        <w:rPr>
          <w:rFonts w:hint="eastAsia"/>
        </w:rPr>
        <w:t>、满意度指标</w:t>
      </w:r>
      <w:r>
        <w:t>—</w:t>
      </w:r>
      <w:r>
        <w:rPr>
          <w:rFonts w:hint="eastAsia"/>
        </w:rPr>
        <w:t>社会反馈意见对市场监管工作满意度，指标值为</w:t>
      </w:r>
      <w:r>
        <w:t>&gt;=85%</w:t>
      </w:r>
      <w:r>
        <w:rPr>
          <w:rFonts w:hint="eastAsia"/>
        </w:rPr>
        <w:t>。以上指标依据《河北省财政厅关于提前下达</w:t>
      </w:r>
      <w:r>
        <w:t>2022</w:t>
      </w:r>
      <w:r>
        <w:rPr>
          <w:rFonts w:hint="eastAsia"/>
        </w:rPr>
        <w:t>年市场监管专项补助经费的通知》（冀财行【</w:t>
      </w:r>
      <w:r>
        <w:t>2021</w:t>
      </w:r>
      <w:r>
        <w:rPr>
          <w:rFonts w:hint="eastAsia"/>
        </w:rPr>
        <w:t>】</w:t>
      </w:r>
      <w:r>
        <w:t>111</w:t>
      </w:r>
      <w:r>
        <w:rPr>
          <w:rFonts w:hint="eastAsia"/>
        </w:rPr>
        <w:t>号）文件，持续推进商事制度改革力度，优化营商环境，促进市场主体健康发展。开展专项整治行动，净化市场环境。</w:t>
      </w:r>
    </w:p>
    <w:p>
      <w:pPr>
        <w:pStyle w:val="23"/>
      </w:pPr>
      <w:r>
        <w:rPr>
          <w:rFonts w:hint="eastAsia"/>
        </w:rPr>
        <w:t>三、三公经费预算支出与上年支出对比情况</w:t>
      </w:r>
    </w:p>
    <w:p>
      <w:pPr>
        <w:pStyle w:val="23"/>
      </w:pPr>
      <w:r>
        <w:t>2021</w:t>
      </w:r>
      <w:r>
        <w:rPr>
          <w:rFonts w:hint="eastAsia"/>
        </w:rPr>
        <w:t>年三公经费预算支出</w:t>
      </w:r>
      <w:r>
        <w:t>544000</w:t>
      </w:r>
      <w:r>
        <w:rPr>
          <w:rFonts w:hint="eastAsia"/>
        </w:rPr>
        <w:t>元，其中公车运行维护费</w:t>
      </w:r>
      <w:r>
        <w:t>544000</w:t>
      </w:r>
      <w:r>
        <w:rPr>
          <w:rFonts w:hint="eastAsia"/>
        </w:rPr>
        <w:t>元、培训费</w:t>
      </w:r>
      <w:r>
        <w:t>10900</w:t>
      </w:r>
      <w:r>
        <w:rPr>
          <w:rFonts w:hint="eastAsia"/>
        </w:rPr>
        <w:t>元。</w:t>
      </w:r>
      <w:r>
        <w:t>2022</w:t>
      </w:r>
      <w:r>
        <w:rPr>
          <w:rFonts w:hint="eastAsia"/>
        </w:rPr>
        <w:t>年三公经费预算支出</w:t>
      </w:r>
      <w:r>
        <w:t>544000</w:t>
      </w:r>
      <w:r>
        <w:rPr>
          <w:rFonts w:hint="eastAsia"/>
        </w:rPr>
        <w:t>元，其中公车运行维护费</w:t>
      </w:r>
      <w:r>
        <w:t>544000</w:t>
      </w:r>
      <w:r>
        <w:rPr>
          <w:rFonts w:hint="eastAsia"/>
        </w:rPr>
        <w:t>元、培训费</w:t>
      </w:r>
      <w:r>
        <w:t>10900</w:t>
      </w:r>
      <w:r>
        <w:rPr>
          <w:rFonts w:hint="eastAsia"/>
        </w:rPr>
        <w:t>元；</w:t>
      </w:r>
      <w:r>
        <w:t>2022</w:t>
      </w:r>
      <w:r>
        <w:rPr>
          <w:rFonts w:hint="eastAsia"/>
        </w:rPr>
        <w:t>年三公经费预算支出与上年比三公经费持平。</w:t>
      </w:r>
    </w:p>
    <w:p>
      <w:pPr>
        <w:pStyle w:val="23"/>
      </w:pPr>
      <w:r>
        <w:rPr>
          <w:rFonts w:hint="eastAsia"/>
        </w:rPr>
        <w:t>六、支出安排的必要性</w:t>
      </w:r>
    </w:p>
    <w:p>
      <w:pPr>
        <w:pStyle w:val="23"/>
      </w:pPr>
      <w:r>
        <w:t>2022</w:t>
      </w:r>
      <w:r>
        <w:rPr>
          <w:rFonts w:hint="eastAsia"/>
        </w:rPr>
        <w:t>部门预算安排的支出内容，是我单位正常运转、职能正常发挥的基本保证。各项经费的安排均是按照最低标准和需求经过仔细测算进行申报的。</w:t>
      </w:r>
    </w:p>
    <w:p>
      <w:pPr>
        <w:spacing w:line="500" w:lineRule="exact"/>
        <w:ind w:firstLine="560"/>
      </w:pPr>
      <w:r>
        <w:rPr>
          <w:rFonts w:hint="eastAsia" w:eastAsia="方正仿宋_GBK"/>
          <w:color w:val="000000"/>
          <w:sz w:val="28"/>
        </w:rPr>
        <w:t>（二）分项绩效目标</w:t>
      </w:r>
    </w:p>
    <w:p>
      <w:pPr>
        <w:pStyle w:val="24"/>
      </w:pPr>
      <w:r>
        <w:rPr>
          <w:rFonts w:hint="eastAsia"/>
        </w:rPr>
        <w:t>分项绩效目标</w:t>
      </w:r>
    </w:p>
    <w:p>
      <w:pPr>
        <w:pStyle w:val="24"/>
      </w:pPr>
      <w:r>
        <w:rPr>
          <w:rFonts w:hint="eastAsia"/>
        </w:rPr>
        <w:t>专项公用经费支出</w:t>
      </w:r>
      <w:r>
        <w:rPr>
          <w:lang w:eastAsia="zh-CN"/>
        </w:rPr>
        <w:t>3887619.7</w:t>
      </w:r>
      <w:r>
        <w:rPr>
          <w:rFonts w:hint="eastAsia"/>
        </w:rPr>
        <w:t>元（包括财政本级预算经费</w:t>
      </w:r>
      <w:r>
        <w:rPr>
          <w:lang w:eastAsia="zh-CN"/>
        </w:rPr>
        <w:t>3467619.7</w:t>
      </w:r>
      <w:r>
        <w:rPr>
          <w:rFonts w:hint="eastAsia"/>
        </w:rPr>
        <w:t>元、上级下达市场监管专项补助经费</w:t>
      </w:r>
      <w:r>
        <w:t>420000</w:t>
      </w:r>
      <w:r>
        <w:rPr>
          <w:rFonts w:hint="eastAsia"/>
        </w:rPr>
        <w:t>元），支出绩效指标情况：</w:t>
      </w:r>
    </w:p>
    <w:p>
      <w:pPr>
        <w:pStyle w:val="24"/>
      </w:pPr>
      <w:r>
        <w:t>1</w:t>
      </w:r>
      <w:r>
        <w:rPr>
          <w:rFonts w:hint="eastAsia"/>
        </w:rPr>
        <w:t>、检验检测经费</w:t>
      </w:r>
      <w:r>
        <w:t>150000</w:t>
      </w:r>
      <w:r>
        <w:rPr>
          <w:rFonts w:hint="eastAsia"/>
        </w:rPr>
        <w:t>元，此项经费包括计量检验检定经费和产品质量检验检测经费，项目主要目标为完成计量器具标准器检定，全县产品质量检验检测。资金累计支出进度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质量合格率，指标值为</w:t>
      </w:r>
      <w:r>
        <w:t>&gt;=95%</w:t>
      </w:r>
      <w:r>
        <w:rPr>
          <w:rFonts w:hint="eastAsia"/>
        </w:rPr>
        <w:t>。</w:t>
      </w:r>
      <w:r>
        <w:t>3</w:t>
      </w:r>
      <w:r>
        <w:rPr>
          <w:rFonts w:hint="eastAsia"/>
        </w:rPr>
        <w:t>、产出指标</w:t>
      </w:r>
      <w:r>
        <w:t>—</w:t>
      </w:r>
      <w:r>
        <w:rPr>
          <w:rFonts w:hint="eastAsia"/>
        </w:rPr>
        <w:t>时效指标</w:t>
      </w:r>
      <w:r>
        <w:t>—</w:t>
      </w:r>
      <w:r>
        <w:rPr>
          <w:rFonts w:hint="eastAsia"/>
        </w:rPr>
        <w:t>及时性，指标值为</w:t>
      </w:r>
      <w:r>
        <w:t>&gt;=95%</w:t>
      </w:r>
      <w:r>
        <w:rPr>
          <w:rFonts w:hint="eastAsia"/>
        </w:rPr>
        <w:t>。</w:t>
      </w:r>
      <w:r>
        <w:t>4</w:t>
      </w:r>
      <w:r>
        <w:rPr>
          <w:rFonts w:hint="eastAsia"/>
        </w:rPr>
        <w:t>、产出指标</w:t>
      </w:r>
      <w:r>
        <w:t>—</w:t>
      </w:r>
      <w:r>
        <w:rPr>
          <w:rFonts w:hint="eastAsia"/>
        </w:rPr>
        <w:t>成本指标</w:t>
      </w:r>
      <w:r>
        <w:t>—</w:t>
      </w:r>
      <w:r>
        <w:rPr>
          <w:rFonts w:hint="eastAsia"/>
        </w:rPr>
        <w:t>项目成本，指标值为</w:t>
      </w:r>
      <w:r>
        <w:t>&gt;=95%</w:t>
      </w:r>
      <w:r>
        <w:rPr>
          <w:rFonts w:hint="eastAsia"/>
        </w:rPr>
        <w:t>。</w:t>
      </w:r>
      <w:r>
        <w:t>5</w:t>
      </w:r>
      <w:r>
        <w:rPr>
          <w:rFonts w:hint="eastAsia"/>
        </w:rPr>
        <w:t>、效果指标</w:t>
      </w:r>
      <w:r>
        <w:t>—</w:t>
      </w:r>
      <w:r>
        <w:rPr>
          <w:rFonts w:hint="eastAsia"/>
        </w:rPr>
        <w:t>社会效益指标</w:t>
      </w:r>
      <w:r>
        <w:t>—</w:t>
      </w:r>
      <w:r>
        <w:rPr>
          <w:rFonts w:hint="eastAsia"/>
        </w:rPr>
        <w:t>服务的改善与提升，指标值为</w:t>
      </w:r>
      <w:r>
        <w:t>&gt;=100%</w:t>
      </w:r>
      <w:r>
        <w:rPr>
          <w:rFonts w:hint="eastAsia"/>
        </w:rPr>
        <w:t>。</w:t>
      </w:r>
      <w:r>
        <w:t>6</w:t>
      </w:r>
      <w:r>
        <w:rPr>
          <w:rFonts w:hint="eastAsia"/>
        </w:rPr>
        <w:t>、效果指标</w:t>
      </w:r>
      <w:r>
        <w:t>—</w:t>
      </w:r>
      <w:r>
        <w:rPr>
          <w:rFonts w:hint="eastAsia"/>
        </w:rPr>
        <w:t>可持续影响指标</w:t>
      </w:r>
      <w:r>
        <w:t>—</w:t>
      </w:r>
      <w:r>
        <w:rPr>
          <w:rFonts w:hint="eastAsia"/>
        </w:rPr>
        <w:t>持续发展作用力，指标值为</w:t>
      </w:r>
      <w:r>
        <w:t>&gt;=100%</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&gt;=95%</w:t>
      </w:r>
      <w:r>
        <w:rPr>
          <w:rFonts w:hint="eastAsia"/>
        </w:rPr>
        <w:t>。</w:t>
      </w:r>
      <w:r>
        <w:t>8</w:t>
      </w:r>
      <w:r>
        <w:rPr>
          <w:rFonts w:hint="eastAsia"/>
        </w:rPr>
        <w:t>、满意度指标</w:t>
      </w:r>
      <w:r>
        <w:t>—</w:t>
      </w:r>
      <w:r>
        <w:rPr>
          <w:rFonts w:hint="eastAsia"/>
        </w:rPr>
        <w:t>服务对象满意度</w:t>
      </w:r>
      <w:r>
        <w:t>,</w:t>
      </w:r>
      <w:r>
        <w:rPr>
          <w:rFonts w:hint="eastAsia"/>
        </w:rPr>
        <w:t>指标值为</w:t>
      </w:r>
      <w:r>
        <w:t>&gt;=95%</w:t>
      </w:r>
      <w:r>
        <w:rPr>
          <w:rFonts w:hint="eastAsia"/>
        </w:rPr>
        <w:t>。以上指标依据依据《</w:t>
      </w:r>
      <w:r>
        <w:rPr>
          <w:rFonts w:hint="eastAsia"/>
          <w:lang w:eastAsia="zh-CN"/>
        </w:rPr>
        <w:t>中华人民共和</w:t>
      </w:r>
      <w:r>
        <w:rPr>
          <w:rFonts w:hint="eastAsia"/>
        </w:rPr>
        <w:t>国计量法》为政府计量行政部门实施的计量监督提供技术服务，保证并为国民经济和社会生活提供技术服务，确保其为国民经济和计量监督依法提供准确的计量检定校准和检测结果。依据《</w:t>
      </w:r>
      <w:bookmarkStart w:id="19" w:name="_GoBack"/>
      <w:bookmarkEnd w:id="19"/>
      <w:r>
        <w:rPr>
          <w:rFonts w:hint="eastAsia"/>
          <w:lang w:eastAsia="zh-CN"/>
        </w:rPr>
        <w:t>中华人民共和国</w:t>
      </w:r>
      <w:r>
        <w:rPr>
          <w:rFonts w:hint="eastAsia"/>
        </w:rP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24"/>
      </w:pPr>
      <w:r>
        <w:t>2</w:t>
      </w:r>
      <w:r>
        <w:rPr>
          <w:rFonts w:hint="eastAsia"/>
        </w:rPr>
        <w:t>、市场监管经费年初预算安排</w:t>
      </w:r>
      <w:r>
        <w:t>800000</w:t>
      </w:r>
      <w:r>
        <w:rPr>
          <w:rFonts w:hint="eastAsia"/>
        </w:rPr>
        <w:t>元，项目主要目标为整顿市场经济秩序、确保食品安全、打击传销体系，维护公平竟争的市场秩序、促进市场主体快速增长。资金累计支出进度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案件结案率，指标值为</w:t>
      </w:r>
      <w:r>
        <w:t>&gt;=95%</w:t>
      </w:r>
      <w:r>
        <w:rPr>
          <w:rFonts w:hint="eastAsia"/>
        </w:rPr>
        <w:t>。</w:t>
      </w:r>
      <w:r>
        <w:t>2</w:t>
      </w:r>
      <w:r>
        <w:rPr>
          <w:rFonts w:hint="eastAsia"/>
        </w:rPr>
        <w:t>、产出指标</w:t>
      </w:r>
      <w:r>
        <w:t>—</w:t>
      </w:r>
      <w:r>
        <w:rPr>
          <w:rFonts w:hint="eastAsia"/>
        </w:rPr>
        <w:t>质量指标</w:t>
      </w:r>
      <w:r>
        <w:t>—</w:t>
      </w:r>
      <w:r>
        <w:rPr>
          <w:rFonts w:hint="eastAsia"/>
        </w:rPr>
        <w:t>食品抽检问题发生率，指标值为＜</w:t>
      </w:r>
      <w:r>
        <w:t>=20%</w:t>
      </w:r>
      <w:r>
        <w:rPr>
          <w:rFonts w:hint="eastAsia"/>
        </w:rPr>
        <w:t>。</w:t>
      </w:r>
      <w:r>
        <w:t>3</w:t>
      </w:r>
      <w:r>
        <w:rPr>
          <w:rFonts w:hint="eastAsia"/>
        </w:rPr>
        <w:t>、产出指标</w:t>
      </w:r>
      <w:r>
        <w:t>—</w:t>
      </w:r>
      <w:r>
        <w:rPr>
          <w:rFonts w:hint="eastAsia"/>
        </w:rPr>
        <w:t>时效指标</w:t>
      </w:r>
      <w:r>
        <w:t>—</w:t>
      </w:r>
      <w:r>
        <w:rPr>
          <w:rFonts w:hint="eastAsia"/>
        </w:rPr>
        <w:t>各项任务完成及时率，指标值为</w:t>
      </w:r>
      <w:r>
        <w:t>&gt;=95%</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产品安全工作支持率，指标值为</w:t>
      </w:r>
      <w:r>
        <w:t>&gt;=95%</w:t>
      </w:r>
      <w:r>
        <w:rPr>
          <w:rFonts w:hint="eastAsia"/>
        </w:rPr>
        <w:t>。</w:t>
      </w:r>
      <w:r>
        <w:t>6</w:t>
      </w:r>
      <w:r>
        <w:rPr>
          <w:rFonts w:hint="eastAsia"/>
        </w:rPr>
        <w:t>、效果指标</w:t>
      </w:r>
      <w:r>
        <w:t>—</w:t>
      </w:r>
      <w:r>
        <w:rPr>
          <w:rFonts w:hint="eastAsia"/>
        </w:rPr>
        <w:t>可持续影响指标</w:t>
      </w:r>
      <w:r>
        <w:t>—</w:t>
      </w:r>
      <w:r>
        <w:rPr>
          <w:rFonts w:hint="eastAsia"/>
        </w:rPr>
        <w:t>项目建成效果，指标值为</w:t>
      </w:r>
      <w:r>
        <w:t>&gt;=95%</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。以上指标依据唐政函</w:t>
      </w:r>
      <w:r>
        <w:t>[2008]56</w:t>
      </w:r>
      <w:r>
        <w:rPr>
          <w:rFonts w:hint="eastAsia"/>
        </w:rPr>
        <w:t>号通知规定</w:t>
      </w:r>
      <w:r>
        <w:t>“</w:t>
      </w:r>
      <w:r>
        <w:rPr>
          <w:rFonts w:hint="eastAsia"/>
        </w:rPr>
        <w:t>因实行零成本注册而减少的收入，按照分级负担的原则，由同级财政部门负担，列入年度预算，按季予以补偿</w:t>
      </w:r>
      <w:r>
        <w:t>”</w:t>
      </w:r>
      <w:r>
        <w:rPr>
          <w:rFonts w:hint="eastAsia"/>
        </w:rPr>
        <w:t>。</w:t>
      </w:r>
    </w:p>
    <w:p>
      <w:pPr>
        <w:pStyle w:val="24"/>
      </w:pPr>
      <w:r>
        <w:t>3</w:t>
      </w:r>
      <w:r>
        <w:rPr>
          <w:rFonts w:hint="eastAsia"/>
        </w:rPr>
        <w:t>、执法办案经费项目年初预算安排</w:t>
      </w:r>
      <w:r>
        <w:t>200000</w:t>
      </w:r>
      <w:r>
        <w:rPr>
          <w:rFonts w:hint="eastAsia"/>
        </w:rPr>
        <w:t>元，项目主要目标为打击假冒商品维护公平竟争的市场秩序，促进社会和谐稳定。资金累计支出进度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完成执法监督工作，指标值为</w:t>
      </w:r>
      <w:r>
        <w:t>&gt;=100%</w:t>
      </w:r>
      <w:r>
        <w:rPr>
          <w:rFonts w:hint="eastAsia"/>
        </w:rPr>
        <w:t>。</w:t>
      </w:r>
      <w:r>
        <w:t>2</w:t>
      </w:r>
      <w:r>
        <w:rPr>
          <w:rFonts w:hint="eastAsia"/>
        </w:rPr>
        <w:t>、产出指标</w:t>
      </w:r>
      <w:r>
        <w:t>—</w:t>
      </w:r>
      <w:r>
        <w:rPr>
          <w:rFonts w:hint="eastAsia"/>
        </w:rPr>
        <w:t>质量指标</w:t>
      </w:r>
      <w:r>
        <w:t>¬—</w:t>
      </w:r>
      <w:r>
        <w:rPr>
          <w:rFonts w:hint="eastAsia"/>
        </w:rPr>
        <w:t>抽查、监测覆盖率，指标值为</w:t>
      </w:r>
      <w:r>
        <w:t>&gt;=95%</w:t>
      </w:r>
      <w:r>
        <w:rPr>
          <w:rFonts w:hint="eastAsia"/>
        </w:rPr>
        <w:t>。</w:t>
      </w:r>
      <w:r>
        <w:t>3</w:t>
      </w:r>
      <w:r>
        <w:rPr>
          <w:rFonts w:hint="eastAsia"/>
        </w:rPr>
        <w:t>、产出指标</w:t>
      </w:r>
      <w:r>
        <w:t>--</w:t>
      </w:r>
      <w:r>
        <w:rPr>
          <w:rFonts w:hint="eastAsia"/>
        </w:rPr>
        <w:t>时效指标</w:t>
      </w:r>
      <w:r>
        <w:t>—</w:t>
      </w:r>
      <w:r>
        <w:rPr>
          <w:rFonts w:hint="eastAsia"/>
        </w:rPr>
        <w:t>完工及时率，指标值为</w:t>
      </w:r>
      <w:r>
        <w:t>&gt;=100%</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案件流程合规率，指标值为</w:t>
      </w:r>
      <w:r>
        <w:t>&gt;=100%</w:t>
      </w:r>
      <w:r>
        <w:rPr>
          <w:rFonts w:hint="eastAsia"/>
        </w:rPr>
        <w:t>。</w:t>
      </w:r>
      <w:r>
        <w:t>6</w:t>
      </w:r>
      <w:r>
        <w:rPr>
          <w:rFonts w:hint="eastAsia"/>
        </w:rPr>
        <w:t>、效果指标</w:t>
      </w:r>
      <w:r>
        <w:t>—</w:t>
      </w:r>
      <w:r>
        <w:rPr>
          <w:rFonts w:hint="eastAsia"/>
        </w:rPr>
        <w:t>可持续影响指标</w:t>
      </w:r>
      <w:r>
        <w:t>—</w:t>
      </w:r>
      <w:r>
        <w:rPr>
          <w:rFonts w:hint="eastAsia"/>
        </w:rPr>
        <w:t>维护社会稳定，指标值为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&gt;=95%</w:t>
      </w:r>
      <w:r>
        <w:rPr>
          <w:rFonts w:hint="eastAsia"/>
        </w:rPr>
        <w:t>。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24"/>
      </w:pPr>
      <w:r>
        <w:t>4</w:t>
      </w:r>
      <w:r>
        <w:rPr>
          <w:rFonts w:hint="eastAsia"/>
        </w:rPr>
        <w:t>、消保维权经费项目年初预算安排</w:t>
      </w:r>
      <w:r>
        <w:t>100000</w:t>
      </w:r>
      <w:r>
        <w:rPr>
          <w:rFonts w:hint="eastAsia"/>
        </w:rPr>
        <w:t>元，项目主要目标为建立、健全消费者权益保护机制，增强群众自我保护的消费维权意识。资金累计支出进度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消费者满意度调查问卷数量，指标值为</w:t>
      </w:r>
      <w:r>
        <w:t>&gt;=200</w:t>
      </w:r>
      <w:r>
        <w:rPr>
          <w:rFonts w:hint="eastAsia"/>
        </w:rPr>
        <w:t>张。</w:t>
      </w:r>
      <w:r>
        <w:t>2</w:t>
      </w:r>
      <w:r>
        <w:rPr>
          <w:rFonts w:hint="eastAsia"/>
        </w:rPr>
        <w:t>、产出指标</w:t>
      </w:r>
      <w:r>
        <w:t>—</w:t>
      </w:r>
      <w:r>
        <w:rPr>
          <w:rFonts w:hint="eastAsia"/>
        </w:rPr>
        <w:t>质量指标</w:t>
      </w:r>
      <w:r>
        <w:t>—</w:t>
      </w:r>
      <w:r>
        <w:rPr>
          <w:rFonts w:hint="eastAsia"/>
        </w:rPr>
        <w:t>抽查、监测覆盖率，指标值为</w:t>
      </w:r>
      <w:r>
        <w:t>&gt;=95%</w:t>
      </w:r>
      <w:r>
        <w:rPr>
          <w:rFonts w:hint="eastAsia"/>
        </w:rPr>
        <w:t>。</w:t>
      </w:r>
      <w:r>
        <w:t>3</w:t>
      </w:r>
      <w:r>
        <w:rPr>
          <w:rFonts w:hint="eastAsia"/>
        </w:rPr>
        <w:t>、产出指标</w:t>
      </w:r>
      <w:r>
        <w:t>--</w:t>
      </w:r>
      <w:r>
        <w:rPr>
          <w:rFonts w:hint="eastAsia"/>
        </w:rPr>
        <w:t>时效指标</w:t>
      </w:r>
      <w:r>
        <w:t>—</w:t>
      </w:r>
      <w:r>
        <w:rPr>
          <w:rFonts w:hint="eastAsia"/>
        </w:rPr>
        <w:t>完工及时率，指标值</w:t>
      </w:r>
      <w:r>
        <w:t>&gt;=100%</w:t>
      </w:r>
      <w:r>
        <w:rPr>
          <w:rFonts w:hint="eastAsia"/>
        </w:rPr>
        <w:t>。</w:t>
      </w:r>
      <w:r>
        <w:t>4</w:t>
      </w:r>
      <w:r>
        <w:rPr>
          <w:rFonts w:hint="eastAsia"/>
        </w:rPr>
        <w:t>、产出指标</w:t>
      </w:r>
      <w:r>
        <w:t>—</w:t>
      </w:r>
      <w:r>
        <w:rPr>
          <w:rFonts w:hint="eastAsia"/>
        </w:rPr>
        <w:t>成本指标</w:t>
      </w:r>
      <w:r>
        <w:t>—</w:t>
      </w:r>
      <w:r>
        <w:rPr>
          <w:rFonts w:hint="eastAsia"/>
        </w:rPr>
        <w:t>资金成本，指标值</w:t>
      </w:r>
      <w:r>
        <w:t>&gt;=95%</w:t>
      </w:r>
      <w:r>
        <w:rPr>
          <w:rFonts w:hint="eastAsia"/>
        </w:rPr>
        <w:t>。</w:t>
      </w:r>
      <w:r>
        <w:t>5</w:t>
      </w:r>
      <w:r>
        <w:rPr>
          <w:rFonts w:hint="eastAsia"/>
        </w:rPr>
        <w:t>、效果指标</w:t>
      </w:r>
      <w:r>
        <w:t>—</w:t>
      </w:r>
      <w:r>
        <w:rPr>
          <w:rFonts w:hint="eastAsia"/>
        </w:rPr>
        <w:t>社会效益指标</w:t>
      </w:r>
      <w:r>
        <w:t>—</w:t>
      </w:r>
      <w:r>
        <w:rPr>
          <w:rFonts w:hint="eastAsia"/>
        </w:rPr>
        <w:t>工作完成率，指标值为</w:t>
      </w:r>
      <w:r>
        <w:t>&gt;=100%</w:t>
      </w:r>
      <w:r>
        <w:rPr>
          <w:rFonts w:hint="eastAsia"/>
        </w:rPr>
        <w:t>。</w:t>
      </w:r>
      <w:r>
        <w:t>6</w:t>
      </w:r>
      <w:r>
        <w:rPr>
          <w:rFonts w:hint="eastAsia"/>
        </w:rPr>
        <w:t>、效果指标</w:t>
      </w:r>
      <w:r>
        <w:t>—</w:t>
      </w:r>
      <w:r>
        <w:rPr>
          <w:rFonts w:hint="eastAsia"/>
        </w:rPr>
        <w:t>可持续影响指标</w:t>
      </w:r>
      <w:r>
        <w:t>—</w:t>
      </w:r>
      <w:r>
        <w:rPr>
          <w:rFonts w:hint="eastAsia"/>
        </w:rPr>
        <w:t>可持续性，指标值为</w:t>
      </w:r>
      <w:r>
        <w:t>&gt;=95%</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。以上指标依据消费者权益保护法，不断完善</w:t>
      </w:r>
      <w:r>
        <w:t>“12315”</w:t>
      </w:r>
      <w:r>
        <w:rPr>
          <w:rFonts w:hint="eastAsia"/>
        </w:rPr>
        <w:t>申诉、举报电话，建立健全</w:t>
      </w:r>
      <w:r>
        <w:t>“12315”</w:t>
      </w:r>
      <w:r>
        <w:rPr>
          <w:rFonts w:hint="eastAsia"/>
        </w:rPr>
        <w:t>指挥中心和一会两站；可通过调解消费纠纷，化解社会矛盾，稳定社会秩序，为构建</w:t>
      </w:r>
      <w:r>
        <w:t>“</w:t>
      </w:r>
      <w:r>
        <w:rPr>
          <w:rFonts w:hint="eastAsia"/>
        </w:rPr>
        <w:t>和谐社会</w:t>
      </w:r>
      <w:r>
        <w:t>”</w:t>
      </w:r>
      <w:r>
        <w:rPr>
          <w:rFonts w:hint="eastAsia"/>
        </w:rPr>
        <w:t>做出积极的贡献。</w:t>
      </w:r>
    </w:p>
    <w:p>
      <w:pPr>
        <w:pStyle w:val="24"/>
      </w:pPr>
      <w:r>
        <w:t>5</w:t>
      </w:r>
      <w:r>
        <w:rPr>
          <w:rFonts w:hint="eastAsia"/>
        </w:rPr>
        <w:t>、专用仪器设备购置经费项目年初预算安排</w:t>
      </w:r>
      <w:r>
        <w:t>80000</w:t>
      </w:r>
      <w:r>
        <w:rPr>
          <w:rFonts w:hint="eastAsia"/>
        </w:rPr>
        <w:t>元，项目主要目标为保证检定检验项目有效开展工作，确保我所检定检验工作的真实性。资金累计支出进度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设备运行指标，指标值为</w:t>
      </w:r>
      <w:r>
        <w:t>&gt;=95%</w:t>
      </w:r>
      <w:r>
        <w:rPr>
          <w:rFonts w:hint="eastAsia"/>
        </w:rPr>
        <w:t>。</w:t>
      </w:r>
      <w:r>
        <w:t>2</w:t>
      </w:r>
      <w:r>
        <w:rPr>
          <w:rFonts w:hint="eastAsia"/>
        </w:rPr>
        <w:t>、产出指标</w:t>
      </w:r>
      <w:r>
        <w:t>—</w:t>
      </w:r>
      <w:r>
        <w:rPr>
          <w:rFonts w:hint="eastAsia"/>
        </w:rPr>
        <w:t>质量指标</w:t>
      </w:r>
      <w:r>
        <w:t>—</w:t>
      </w:r>
      <w:r>
        <w:rPr>
          <w:rFonts w:hint="eastAsia"/>
        </w:rPr>
        <w:t>购置仪器设备合格率，指标值为</w:t>
      </w:r>
      <w:r>
        <w:t>&gt;=100%</w:t>
      </w:r>
      <w:r>
        <w:rPr>
          <w:rFonts w:hint="eastAsia"/>
        </w:rPr>
        <w:t>。</w:t>
      </w:r>
      <w:r>
        <w:t>3</w:t>
      </w:r>
      <w:r>
        <w:rPr>
          <w:rFonts w:hint="eastAsia"/>
        </w:rPr>
        <w:t>、产出指标</w:t>
      </w:r>
      <w:r>
        <w:t>--</w:t>
      </w:r>
      <w:r>
        <w:rPr>
          <w:rFonts w:hint="eastAsia"/>
        </w:rPr>
        <w:t>时效指标</w:t>
      </w:r>
      <w:r>
        <w:t>—</w:t>
      </w:r>
      <w:r>
        <w:rPr>
          <w:rFonts w:hint="eastAsia"/>
        </w:rPr>
        <w:t>经费使用及时率，指标值为</w:t>
      </w:r>
      <w:r>
        <w:t>&gt;=95%</w:t>
      </w:r>
      <w:r>
        <w:rPr>
          <w:rFonts w:hint="eastAsia"/>
        </w:rPr>
        <w:t>。</w:t>
      </w:r>
      <w:r>
        <w:t>4</w:t>
      </w:r>
      <w:r>
        <w:rPr>
          <w:rFonts w:hint="eastAsia"/>
        </w:rPr>
        <w:t>、产出指标</w:t>
      </w:r>
      <w:r>
        <w:t>—</w:t>
      </w:r>
      <w:r>
        <w:rPr>
          <w:rFonts w:hint="eastAsia"/>
        </w:rPr>
        <w:t>成本指标</w:t>
      </w:r>
      <w:r>
        <w:t>—</w:t>
      </w:r>
      <w:r>
        <w:rPr>
          <w:rFonts w:hint="eastAsia"/>
        </w:rPr>
        <w:t>按总成本控制，指标值为</w:t>
      </w:r>
      <w:r>
        <w:t>&gt;=95%</w:t>
      </w:r>
      <w:r>
        <w:rPr>
          <w:rFonts w:hint="eastAsia"/>
        </w:rPr>
        <w:t>。</w:t>
      </w:r>
      <w:r>
        <w:t>5</w:t>
      </w:r>
      <w:r>
        <w:rPr>
          <w:rFonts w:hint="eastAsia"/>
        </w:rPr>
        <w:t>、效果指标</w:t>
      </w:r>
      <w:r>
        <w:t>—</w:t>
      </w:r>
      <w:r>
        <w:rPr>
          <w:rFonts w:hint="eastAsia"/>
        </w:rPr>
        <w:t>社会效益指标</w:t>
      </w:r>
      <w:r>
        <w:t>—</w:t>
      </w:r>
      <w:r>
        <w:rPr>
          <w:rFonts w:hint="eastAsia"/>
        </w:rPr>
        <w:t>服务效率，指标值为</w:t>
      </w:r>
      <w:r>
        <w:t>&gt;=100%</w:t>
      </w:r>
      <w:r>
        <w:rPr>
          <w:rFonts w:hint="eastAsia"/>
        </w:rPr>
        <w:t>。</w:t>
      </w:r>
      <w:r>
        <w:t>6</w:t>
      </w:r>
      <w:r>
        <w:rPr>
          <w:rFonts w:hint="eastAsia"/>
        </w:rPr>
        <w:t>、效果指标</w:t>
      </w:r>
      <w:r>
        <w:t>—</w:t>
      </w:r>
      <w:r>
        <w:rPr>
          <w:rFonts w:hint="eastAsia"/>
        </w:rPr>
        <w:t>可持续影响指标</w:t>
      </w:r>
      <w:r>
        <w:t>—</w:t>
      </w:r>
      <w:r>
        <w:rPr>
          <w:rFonts w:hint="eastAsia"/>
        </w:rPr>
        <w:t>保障能力提升情况，指标值为</w:t>
      </w:r>
      <w:r>
        <w:t>&gt;=95%</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。以上指标依据依据我局对生产、销售单位进行有效监管，保证量值传递的准确可靠，又保护了消费者的合法权益。</w:t>
      </w:r>
    </w:p>
    <w:p>
      <w:pPr>
        <w:pStyle w:val="24"/>
      </w:pPr>
      <w:r>
        <w:t>6</w:t>
      </w:r>
      <w:r>
        <w:rPr>
          <w:rFonts w:hint="eastAsia"/>
        </w:rPr>
        <w:t>、煤质检查站经费</w:t>
      </w:r>
      <w:r>
        <w:t>20000</w:t>
      </w:r>
      <w:r>
        <w:rPr>
          <w:rFonts w:hint="eastAsia"/>
        </w:rPr>
        <w:t>元，项目主要目标为有效解决检查站在场地、安全隐患等方面存在的问题，保障工作顺利开展。资金累计支出进度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对运煤车量检查次数，指标值为</w:t>
      </w:r>
      <w:r>
        <w:t>&gt;=3000</w:t>
      </w:r>
      <w:r>
        <w:rPr>
          <w:rFonts w:hint="eastAsia"/>
        </w:rPr>
        <w:t>次。</w:t>
      </w:r>
      <w:r>
        <w:t>2</w:t>
      </w:r>
      <w:r>
        <w:rPr>
          <w:rFonts w:hint="eastAsia"/>
        </w:rPr>
        <w:t>、产出指标</w:t>
      </w:r>
      <w:r>
        <w:t>—</w:t>
      </w:r>
      <w:r>
        <w:rPr>
          <w:rFonts w:hint="eastAsia"/>
        </w:rPr>
        <w:t>质量指标</w:t>
      </w:r>
      <w:r>
        <w:t>¬—</w:t>
      </w:r>
      <w:r>
        <w:rPr>
          <w:rFonts w:hint="eastAsia"/>
        </w:rPr>
        <w:t>对全年途经我站入省运煤车辆拦截检查率，指标值为</w:t>
      </w:r>
      <w:r>
        <w:t>&gt;=100%</w:t>
      </w:r>
      <w:r>
        <w:rPr>
          <w:rFonts w:hint="eastAsia"/>
        </w:rPr>
        <w:t>。</w:t>
      </w:r>
      <w:r>
        <w:t>3</w:t>
      </w:r>
      <w:r>
        <w:rPr>
          <w:rFonts w:hint="eastAsia"/>
        </w:rPr>
        <w:t>、产出指标</w:t>
      </w:r>
      <w:r>
        <w:t>—</w:t>
      </w:r>
      <w:r>
        <w:rPr>
          <w:rFonts w:hint="eastAsia"/>
        </w:rPr>
        <w:t>时效指标</w:t>
      </w:r>
      <w:r>
        <w:t>—2022</w:t>
      </w:r>
      <w:r>
        <w:rPr>
          <w:rFonts w:hint="eastAsia"/>
        </w:rPr>
        <w:t>年底完成，指标值为</w:t>
      </w:r>
      <w:r>
        <w:t>&gt;=100%</w:t>
      </w:r>
      <w:r>
        <w:rPr>
          <w:rFonts w:hint="eastAsia"/>
        </w:rPr>
        <w:t>。</w:t>
      </w:r>
      <w:r>
        <w:t>4</w:t>
      </w:r>
      <w:r>
        <w:rPr>
          <w:rFonts w:hint="eastAsia"/>
        </w:rPr>
        <w:t>、产出指标</w:t>
      </w:r>
      <w:r>
        <w:t>—</w:t>
      </w:r>
      <w:r>
        <w:rPr>
          <w:rFonts w:hint="eastAsia"/>
        </w:rPr>
        <w:t>成本指标</w:t>
      </w:r>
      <w:r>
        <w:t>—</w:t>
      </w:r>
      <w:r>
        <w:rPr>
          <w:rFonts w:hint="eastAsia"/>
        </w:rPr>
        <w:t>按政府批示执行，指标值为</w:t>
      </w:r>
      <w:r>
        <w:t>&gt;=2</w:t>
      </w:r>
      <w:r>
        <w:rPr>
          <w:rFonts w:hint="eastAsia"/>
        </w:rPr>
        <w:t>万元。</w:t>
      </w:r>
      <w:r>
        <w:t>5</w:t>
      </w:r>
      <w:r>
        <w:rPr>
          <w:rFonts w:hint="eastAsia"/>
        </w:rPr>
        <w:t>、效果指标</w:t>
      </w:r>
      <w:r>
        <w:t>—</w:t>
      </w:r>
      <w:r>
        <w:rPr>
          <w:rFonts w:hint="eastAsia"/>
        </w:rPr>
        <w:t>社会效益指标</w:t>
      </w:r>
      <w:r>
        <w:t>—</w:t>
      </w:r>
      <w:r>
        <w:rPr>
          <w:rFonts w:hint="eastAsia"/>
        </w:rPr>
        <w:t>确保煤质检查站对入省运煤车辆的拦截检查能力进一步提升，指标值为</w:t>
      </w:r>
      <w:r>
        <w:t>&gt;=100%</w:t>
      </w:r>
      <w:r>
        <w:rPr>
          <w:rFonts w:hint="eastAsia"/>
        </w:rPr>
        <w:t>。</w:t>
      </w:r>
      <w:r>
        <w:t>6</w:t>
      </w:r>
      <w:r>
        <w:rPr>
          <w:rFonts w:hint="eastAsia"/>
        </w:rPr>
        <w:t>、效果指标</w:t>
      </w:r>
      <w:r>
        <w:t>—</w:t>
      </w:r>
      <w:r>
        <w:rPr>
          <w:rFonts w:hint="eastAsia"/>
        </w:rPr>
        <w:t>可持续影响指标</w:t>
      </w:r>
      <w:r>
        <w:t>—</w:t>
      </w:r>
      <w:r>
        <w:rPr>
          <w:rFonts w:hint="eastAsia"/>
        </w:rPr>
        <w:t>改善工作人员办公环境，指标值为</w:t>
      </w:r>
      <w:r>
        <w:t>&gt;=95%</w:t>
      </w:r>
      <w:r>
        <w:rPr>
          <w:rFonts w:hint="eastAsia"/>
        </w:rPr>
        <w:t>。</w:t>
      </w:r>
      <w:r>
        <w:t>7</w:t>
      </w:r>
      <w:r>
        <w:rPr>
          <w:rFonts w:hint="eastAsia"/>
        </w:rPr>
        <w:t>、效果指标</w:t>
      </w:r>
      <w:r>
        <w:t>—</w:t>
      </w:r>
      <w:r>
        <w:rPr>
          <w:rFonts w:hint="eastAsia"/>
        </w:rPr>
        <w:t>经济效益指标</w:t>
      </w:r>
      <w:r>
        <w:t>—</w:t>
      </w:r>
      <w:r>
        <w:rPr>
          <w:rFonts w:hint="eastAsia"/>
        </w:rPr>
        <w:t>加强对运煤车辆的拦截检查处置力度，，指标值为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。以上指标依据请示报告批示单【</w:t>
      </w:r>
      <w:r>
        <w:t>2020</w:t>
      </w:r>
      <w:r>
        <w:rPr>
          <w:rFonts w:hint="eastAsia"/>
        </w:rPr>
        <w:t>】</w:t>
      </w:r>
      <w:r>
        <w:t>669</w:t>
      </w:r>
      <w:r>
        <w:rPr>
          <w:rFonts w:hint="eastAsia"/>
        </w:rPr>
        <w:t>号，保障有效解决我县煤质检查站在场地、安全隐患等方面存在的问题，确保工作顺利开展。</w:t>
      </w:r>
    </w:p>
    <w:p>
      <w:pPr>
        <w:pStyle w:val="24"/>
      </w:pPr>
      <w:r>
        <w:t>7</w:t>
      </w:r>
      <w:r>
        <w:rPr>
          <w:rFonts w:hint="eastAsia"/>
        </w:rPr>
        <w:t>、食品抽检经费年初预算安排</w:t>
      </w:r>
      <w:r>
        <w:t>959950</w:t>
      </w:r>
      <w:r>
        <w:rPr>
          <w:rFonts w:hint="eastAsia"/>
        </w:rPr>
        <w:t>元，项目主要目标为提升食品药品监督检查力度，完成安全抽样检验工作任务。资金累计支出进度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监督检查项目的质量合格率，指标值为</w:t>
      </w:r>
      <w:r>
        <w:t>&gt;=95%</w:t>
      </w:r>
      <w:r>
        <w:rPr>
          <w:rFonts w:hint="eastAsia"/>
        </w:rPr>
        <w:t>。</w:t>
      </w:r>
      <w:r>
        <w:t>3</w:t>
      </w:r>
      <w:r>
        <w:rPr>
          <w:rFonts w:hint="eastAsia"/>
        </w:rPr>
        <w:t>、产出指标</w:t>
      </w:r>
      <w:r>
        <w:t>—</w:t>
      </w:r>
      <w:r>
        <w:rPr>
          <w:rFonts w:hint="eastAsia"/>
        </w:rPr>
        <w:t>时效指标</w:t>
      </w:r>
      <w:r>
        <w:t>—</w:t>
      </w:r>
      <w:r>
        <w:rPr>
          <w:rFonts w:hint="eastAsia"/>
        </w:rPr>
        <w:t>项目按时完成率（任务完成时间），指标值为</w:t>
      </w:r>
      <w:r>
        <w:t>&gt;=100%</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社会影响力，指标值为</w:t>
      </w:r>
      <w:r>
        <w:t>&gt;=100%</w:t>
      </w:r>
      <w:r>
        <w:rPr>
          <w:rFonts w:hint="eastAsia"/>
        </w:rPr>
        <w:t>。</w:t>
      </w:r>
      <w:r>
        <w:t>6</w:t>
      </w:r>
      <w:r>
        <w:rPr>
          <w:rFonts w:hint="eastAsia"/>
        </w:rPr>
        <w:t>、效果指标</w:t>
      </w:r>
      <w:r>
        <w:t>—</w:t>
      </w:r>
      <w:r>
        <w:rPr>
          <w:rFonts w:hint="eastAsia"/>
        </w:rPr>
        <w:t>可持续影响指标</w:t>
      </w:r>
      <w:r>
        <w:t>—</w:t>
      </w:r>
      <w:r>
        <w:rPr>
          <w:rFonts w:hint="eastAsia"/>
        </w:rPr>
        <w:t>长期使用性，指标值为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。以上指标依据唐食办发</w:t>
      </w:r>
      <w:r>
        <w:t>[2015]17</w:t>
      </w:r>
      <w:r>
        <w:rPr>
          <w:rFonts w:hint="eastAsia"/>
        </w:rPr>
        <w:t>号文件，为加强食品安全监管工作，排查食品安全隐患，落实食品安全抽检检测</w:t>
      </w:r>
      <w:r>
        <w:t>4</w:t>
      </w:r>
      <w:r>
        <w:rPr>
          <w:rFonts w:hint="eastAsia"/>
        </w:rPr>
        <w:t>份</w:t>
      </w:r>
      <w:r>
        <w:t>/</w:t>
      </w:r>
      <w:r>
        <w:rPr>
          <w:rFonts w:hint="eastAsia"/>
        </w:rPr>
        <w:t>千人的要求。</w:t>
      </w:r>
    </w:p>
    <w:p>
      <w:pPr>
        <w:pStyle w:val="24"/>
      </w:pPr>
      <w:r>
        <w:t>8</w:t>
      </w:r>
      <w:r>
        <w:rPr>
          <w:rFonts w:hint="eastAsia"/>
        </w:rPr>
        <w:t>、成品油专项抽检经费</w:t>
      </w:r>
      <w:r>
        <w:t>150000</w:t>
      </w:r>
      <w:r>
        <w:rPr>
          <w:rFonts w:hint="eastAsia"/>
        </w:rPr>
        <w:t>元，项目主要目标提升成品油监督检查力度，完成安全抽样检验工作。资金累计支出进度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质量合格率，指标值为</w:t>
      </w:r>
      <w:r>
        <w:t>&gt;=95%</w:t>
      </w:r>
      <w:r>
        <w:rPr>
          <w:rFonts w:hint="eastAsia"/>
        </w:rPr>
        <w:t>。</w:t>
      </w:r>
      <w:r>
        <w:t>3</w:t>
      </w:r>
      <w:r>
        <w:rPr>
          <w:rFonts w:hint="eastAsia"/>
        </w:rPr>
        <w:t>、产出指标</w:t>
      </w:r>
      <w:r>
        <w:t>—</w:t>
      </w:r>
      <w:r>
        <w:rPr>
          <w:rFonts w:hint="eastAsia"/>
        </w:rPr>
        <w:t>时效指标</w:t>
      </w:r>
      <w:r>
        <w:t>—</w:t>
      </w:r>
      <w:r>
        <w:rPr>
          <w:rFonts w:hint="eastAsia"/>
        </w:rPr>
        <w:t>任务完成及时率，指标值为</w:t>
      </w:r>
      <w:r>
        <w:t>&gt;=100%</w:t>
      </w:r>
      <w:r>
        <w:rPr>
          <w:rFonts w:hint="eastAsia"/>
        </w:rPr>
        <w:t>。</w:t>
      </w:r>
      <w:r>
        <w:t>4</w:t>
      </w:r>
      <w:r>
        <w:rPr>
          <w:rFonts w:hint="eastAsia"/>
        </w:rPr>
        <w:t>、产出指标</w:t>
      </w:r>
      <w:r>
        <w:t>—</w:t>
      </w:r>
      <w:r>
        <w:rPr>
          <w:rFonts w:hint="eastAsia"/>
        </w:rPr>
        <w:t>成本指标</w:t>
      </w:r>
      <w:r>
        <w:t>—</w:t>
      </w:r>
      <w:r>
        <w:rPr>
          <w:rFonts w:hint="eastAsia"/>
        </w:rPr>
        <w:t>品种价格，指标值为</w:t>
      </w:r>
      <w:r>
        <w:t>&gt;=100%</w:t>
      </w:r>
      <w:r>
        <w:rPr>
          <w:rFonts w:hint="eastAsia"/>
        </w:rPr>
        <w:t>。</w:t>
      </w:r>
      <w:r>
        <w:t>5</w:t>
      </w:r>
      <w:r>
        <w:rPr>
          <w:rFonts w:hint="eastAsia"/>
        </w:rPr>
        <w:t>、效果指标</w:t>
      </w:r>
      <w:r>
        <w:t>—</w:t>
      </w:r>
      <w:r>
        <w:rPr>
          <w:rFonts w:hint="eastAsia"/>
        </w:rPr>
        <w:t>社会效益指标</w:t>
      </w:r>
      <w:r>
        <w:t>—</w:t>
      </w:r>
      <w:r>
        <w:rPr>
          <w:rFonts w:hint="eastAsia"/>
        </w:rPr>
        <w:t>工作完成率，指标值为</w:t>
      </w:r>
      <w:r>
        <w:t>&gt;=100%</w:t>
      </w:r>
      <w:r>
        <w:rPr>
          <w:rFonts w:hint="eastAsia"/>
        </w:rPr>
        <w:t>。</w:t>
      </w:r>
      <w:r>
        <w:t>6</w:t>
      </w:r>
      <w:r>
        <w:rPr>
          <w:rFonts w:hint="eastAsia"/>
        </w:rPr>
        <w:t>、效果指标</w:t>
      </w:r>
      <w:r>
        <w:t>—</w:t>
      </w:r>
      <w:r>
        <w:rPr>
          <w:rFonts w:hint="eastAsia"/>
        </w:rPr>
        <w:t>可持续影响指标</w:t>
      </w:r>
      <w:r>
        <w:t>—</w:t>
      </w:r>
      <w:r>
        <w:rPr>
          <w:rFonts w:hint="eastAsia"/>
        </w:rPr>
        <w:t>监测、评价完成率，指标值为</w:t>
      </w:r>
      <w:r>
        <w:t>&gt;=95%</w:t>
      </w:r>
      <w:r>
        <w:rPr>
          <w:rFonts w:hint="eastAsia"/>
        </w:rPr>
        <w:t>。</w:t>
      </w:r>
      <w:r>
        <w:t>7</w:t>
      </w:r>
      <w:r>
        <w:rPr>
          <w:rFonts w:hint="eastAsia"/>
        </w:rPr>
        <w:t>、效果指标</w:t>
      </w:r>
      <w:r>
        <w:t>—</w:t>
      </w:r>
      <w:r>
        <w:rPr>
          <w:rFonts w:hint="eastAsia"/>
        </w:rPr>
        <w:t>经济效益指标</w:t>
      </w:r>
      <w:r>
        <w:t>—</w:t>
      </w:r>
      <w:r>
        <w:rPr>
          <w:rFonts w:hint="eastAsia"/>
        </w:rPr>
        <w:t>提高效率，指标值为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。以上指标依据请示报告批示单玉财行【</w:t>
      </w:r>
      <w:r>
        <w:t>2020</w:t>
      </w:r>
      <w:r>
        <w:rPr>
          <w:rFonts w:hint="eastAsia"/>
        </w:rPr>
        <w:t>】</w:t>
      </w:r>
      <w:r>
        <w:t>40</w:t>
      </w:r>
      <w:r>
        <w:rPr>
          <w:rFonts w:hint="eastAsia"/>
        </w:rPr>
        <w:t>号，为加强流通领域成品油质量监管，保护经营者和消费者合法权益。</w:t>
      </w:r>
    </w:p>
    <w:p>
      <w:pPr>
        <w:pStyle w:val="24"/>
      </w:pPr>
      <w:r>
        <w:t>9</w:t>
      </w:r>
      <w:r>
        <w:rPr>
          <w:rFonts w:hint="eastAsia"/>
        </w:rPr>
        <w:t>、计量强检计量器具标准器运输经费</w:t>
      </w:r>
      <w:r>
        <w:t>50000</w:t>
      </w:r>
      <w:r>
        <w:rPr>
          <w:rFonts w:hint="eastAsia"/>
        </w:rPr>
        <w:t>元，项目主要目标为螺山入省煤质检查站场地租赁房屋维修维护配套设备设施建设、日常办公用品及耗材。资金累计支出进度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提升我县辖区内电子汽车衡检定实效，指标值为</w:t>
      </w:r>
      <w:r>
        <w:t>&gt;=120</w:t>
      </w:r>
      <w:r>
        <w:rPr>
          <w:rFonts w:hint="eastAsia"/>
        </w:rPr>
        <w:t>个。</w:t>
      </w:r>
      <w:r>
        <w:t>2</w:t>
      </w:r>
      <w:r>
        <w:rPr>
          <w:rFonts w:hint="eastAsia"/>
        </w:rPr>
        <w:t>、产出指标</w:t>
      </w:r>
      <w:r>
        <w:t>—</w:t>
      </w:r>
      <w:r>
        <w:rPr>
          <w:rFonts w:hint="eastAsia"/>
        </w:rPr>
        <w:t>质量指标</w:t>
      </w:r>
      <w:r>
        <w:t>—</w:t>
      </w:r>
      <w:r>
        <w:rPr>
          <w:rFonts w:hint="eastAsia"/>
        </w:rPr>
        <w:t>减少电子汽车衡不准确性，指标值为</w:t>
      </w:r>
      <w:r>
        <w:t>&gt;=100%</w:t>
      </w:r>
      <w:r>
        <w:rPr>
          <w:rFonts w:hint="eastAsia"/>
        </w:rPr>
        <w:t>。</w:t>
      </w:r>
      <w:r>
        <w:t>3</w:t>
      </w:r>
      <w:r>
        <w:rPr>
          <w:rFonts w:hint="eastAsia"/>
        </w:rPr>
        <w:t>、产出指标</w:t>
      </w:r>
      <w:r>
        <w:t>—</w:t>
      </w:r>
      <w:r>
        <w:rPr>
          <w:rFonts w:hint="eastAsia"/>
        </w:rPr>
        <w:t>时效指标</w:t>
      </w:r>
      <w:r>
        <w:t>—</w:t>
      </w:r>
      <w:r>
        <w:rPr>
          <w:rFonts w:hint="eastAsia"/>
        </w:rPr>
        <w:t>提高电子汽车衡检定效率，指标值为</w:t>
      </w:r>
      <w:r>
        <w:t>&gt;=100%</w:t>
      </w:r>
      <w:r>
        <w:rPr>
          <w:rFonts w:hint="eastAsia"/>
        </w:rPr>
        <w:t>。</w:t>
      </w:r>
      <w:r>
        <w:t>4</w:t>
      </w:r>
      <w:r>
        <w:rPr>
          <w:rFonts w:hint="eastAsia"/>
        </w:rPr>
        <w:t>、产出指标</w:t>
      </w:r>
      <w:r>
        <w:t>—</w:t>
      </w:r>
      <w:r>
        <w:rPr>
          <w:rFonts w:hint="eastAsia"/>
        </w:rPr>
        <w:t>成本指标</w:t>
      </w:r>
      <w:r>
        <w:t>—</w:t>
      </w:r>
      <w:r>
        <w:rPr>
          <w:rFonts w:hint="eastAsia"/>
        </w:rPr>
        <w:t>达到日常检定电子汽车衡的目标，指标值为</w:t>
      </w:r>
      <w:r>
        <w:t>&gt;=100%</w:t>
      </w:r>
      <w:r>
        <w:rPr>
          <w:rFonts w:hint="eastAsia"/>
        </w:rPr>
        <w:t>。</w:t>
      </w:r>
      <w:r>
        <w:t>5</w:t>
      </w:r>
      <w:r>
        <w:rPr>
          <w:rFonts w:hint="eastAsia"/>
        </w:rPr>
        <w:t>、效果指标</w:t>
      </w:r>
      <w:r>
        <w:t>—</w:t>
      </w:r>
      <w:r>
        <w:rPr>
          <w:rFonts w:hint="eastAsia"/>
        </w:rPr>
        <w:t>社会效益指标</w:t>
      </w:r>
      <w:r>
        <w:t>—</w:t>
      </w:r>
      <w:r>
        <w:rPr>
          <w:rFonts w:hint="eastAsia"/>
        </w:rPr>
        <w:t>加强对我县辖区内电子汽车衡准确性检定，指标值为</w:t>
      </w:r>
      <w:r>
        <w:t>&gt;=100%</w:t>
      </w:r>
      <w:r>
        <w:rPr>
          <w:rFonts w:hint="eastAsia"/>
        </w:rPr>
        <w:t>。</w:t>
      </w:r>
      <w:r>
        <w:t>6</w:t>
      </w:r>
      <w:r>
        <w:rPr>
          <w:rFonts w:hint="eastAsia"/>
        </w:rPr>
        <w:t>、效果指标</w:t>
      </w:r>
      <w:r>
        <w:t>—</w:t>
      </w:r>
      <w:r>
        <w:rPr>
          <w:rFonts w:hint="eastAsia"/>
        </w:rPr>
        <w:t>可持续影响指标</w:t>
      </w:r>
      <w:r>
        <w:t>—</w:t>
      </w:r>
      <w:r>
        <w:rPr>
          <w:rFonts w:hint="eastAsia"/>
        </w:rPr>
        <w:t>加强对我县辖区内电子汽车衡的日常监督工作，指标值为</w:t>
      </w:r>
      <w:r>
        <w:t>&gt;=100%</w:t>
      </w:r>
      <w:r>
        <w:rPr>
          <w:rFonts w:hint="eastAsia"/>
        </w:rPr>
        <w:t>。</w:t>
      </w:r>
      <w:r>
        <w:t>7</w:t>
      </w:r>
      <w:r>
        <w:rPr>
          <w:rFonts w:hint="eastAsia"/>
        </w:rPr>
        <w:t>、效果指标</w:t>
      </w:r>
      <w:r>
        <w:t>—</w:t>
      </w:r>
      <w:r>
        <w:rPr>
          <w:rFonts w:hint="eastAsia"/>
        </w:rPr>
        <w:t>经济效益指标</w:t>
      </w:r>
      <w:r>
        <w:t>—</w:t>
      </w:r>
      <w:r>
        <w:rPr>
          <w:rFonts w:hint="eastAsia"/>
        </w:rPr>
        <w:t>提升我县辖区内电子汽车衡使用效率，指标值为</w:t>
      </w:r>
      <w:r>
        <w:t>&gt;=100%</w:t>
      </w:r>
      <w:r>
        <w:rPr>
          <w:rFonts w:hint="eastAsia"/>
        </w:rPr>
        <w:t>。</w:t>
      </w:r>
      <w:r>
        <w:t>8</w:t>
      </w:r>
      <w:r>
        <w:rPr>
          <w:rFonts w:hint="eastAsia"/>
        </w:rPr>
        <w:t>、满意度指标</w:t>
      </w:r>
      <w:r>
        <w:t>—</w:t>
      </w:r>
      <w:r>
        <w:rPr>
          <w:rFonts w:hint="eastAsia"/>
        </w:rPr>
        <w:t>减少因电子汽车衡不准确而产生的经济纠纷及日常监督管理，指标值为</w:t>
      </w:r>
      <w:r>
        <w:t>&gt;=100%</w:t>
      </w:r>
      <w:r>
        <w:rPr>
          <w:rFonts w:hint="eastAsia"/>
        </w:rPr>
        <w:t>。以上指标按照</w:t>
      </w:r>
      <w:r>
        <w:t>2020</w:t>
      </w:r>
      <w:r>
        <w:rPr>
          <w:rFonts w:hint="eastAsia"/>
        </w:rPr>
        <w:t>年国家市场监督管理总局发布的最新的《实施强制管理的计量器具目录》要求，电子汽车衡型式批准强制检定，周期检定，涉及我县</w:t>
      </w:r>
      <w:r>
        <w:t>200</w:t>
      </w:r>
      <w:r>
        <w:rPr>
          <w:rFonts w:hint="eastAsia"/>
        </w:rPr>
        <w:t>台电子汽车衡每年强制检定</w:t>
      </w:r>
      <w:r>
        <w:t>2</w:t>
      </w:r>
      <w:r>
        <w:rPr>
          <w:rFonts w:hint="eastAsia"/>
        </w:rPr>
        <w:t>个周期共</w:t>
      </w:r>
      <w:r>
        <w:t>400</w:t>
      </w:r>
      <w:r>
        <w:rPr>
          <w:rFonts w:hint="eastAsia"/>
        </w:rPr>
        <w:t>个批次，每个批次运输汽车衡检定砝码费用</w:t>
      </w:r>
      <w:r>
        <w:t>490</w:t>
      </w:r>
      <w:r>
        <w:rPr>
          <w:rFonts w:hint="eastAsia"/>
        </w:rPr>
        <w:t>元。</w:t>
      </w:r>
    </w:p>
    <w:p>
      <w:pPr>
        <w:pStyle w:val="24"/>
      </w:pPr>
      <w:r>
        <w:t>10</w:t>
      </w:r>
      <w:r>
        <w:rPr>
          <w:rFonts w:hint="eastAsia"/>
        </w:rPr>
        <w:t>、执法装备购置经费</w:t>
      </w:r>
      <w:r>
        <w:rPr>
          <w:lang w:eastAsia="zh-CN"/>
        </w:rPr>
        <w:t>200000</w:t>
      </w:r>
      <w:r>
        <w:rPr>
          <w:rFonts w:hint="eastAsia"/>
        </w:rPr>
        <w:t>元，项目按照《国家食品安全示范城市现场评审工作方案》要求，市监局所属</w:t>
      </w:r>
      <w:r>
        <w:t>11</w:t>
      </w:r>
      <w:r>
        <w:rPr>
          <w:rFonts w:hint="eastAsia"/>
        </w:rPr>
        <w:t>个分局执法装备配置均不能达标，为尽快补足短板，现申请购置执法装备一批。资金累计支出进度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装备数量，指标值为</w:t>
      </w:r>
      <w:r>
        <w:t>&gt;=2521</w:t>
      </w:r>
      <w:r>
        <w:rPr>
          <w:rFonts w:hint="eastAsia"/>
        </w:rPr>
        <w:t>个。</w:t>
      </w:r>
      <w:r>
        <w:t>2</w:t>
      </w:r>
      <w:r>
        <w:rPr>
          <w:rFonts w:hint="eastAsia"/>
        </w:rPr>
        <w:t>、产出指标</w:t>
      </w:r>
      <w:r>
        <w:t>—</w:t>
      </w:r>
      <w:r>
        <w:rPr>
          <w:rFonts w:hint="eastAsia"/>
        </w:rPr>
        <w:t>质量指标</w:t>
      </w:r>
      <w:r>
        <w:t>—</w:t>
      </w:r>
      <w:r>
        <w:rPr>
          <w:rFonts w:hint="eastAsia"/>
        </w:rPr>
        <w:t>执法装备配备率，指标值为</w:t>
      </w:r>
      <w:r>
        <w:t>&gt;=95%</w:t>
      </w:r>
      <w:r>
        <w:rPr>
          <w:rFonts w:hint="eastAsia"/>
        </w:rPr>
        <w:t>。</w:t>
      </w:r>
      <w:r>
        <w:t>3</w:t>
      </w:r>
      <w:r>
        <w:rPr>
          <w:rFonts w:hint="eastAsia"/>
        </w:rPr>
        <w:t>、产出指标</w:t>
      </w:r>
      <w:r>
        <w:t>—</w:t>
      </w:r>
      <w:r>
        <w:rPr>
          <w:rFonts w:hint="eastAsia"/>
        </w:rPr>
        <w:t>时效指标</w:t>
      </w:r>
      <w:r>
        <w:t>—</w:t>
      </w:r>
      <w:r>
        <w:rPr>
          <w:rFonts w:hint="eastAsia"/>
        </w:rPr>
        <w:t>完成时限，指标值为</w:t>
      </w:r>
      <w:r>
        <w:t>&gt;=1</w:t>
      </w:r>
      <w:r>
        <w:rPr>
          <w:rFonts w:hint="eastAsia"/>
        </w:rPr>
        <w:t>年。</w:t>
      </w:r>
      <w:r>
        <w:t>4</w:t>
      </w:r>
      <w:r>
        <w:rPr>
          <w:rFonts w:hint="eastAsia"/>
        </w:rPr>
        <w:t>、产出指标</w:t>
      </w:r>
      <w:r>
        <w:t>—</w:t>
      </w:r>
      <w:r>
        <w:rPr>
          <w:rFonts w:hint="eastAsia"/>
        </w:rPr>
        <w:t>成本指标</w:t>
      </w:r>
      <w:r>
        <w:t>—</w:t>
      </w:r>
      <w:r>
        <w:rPr>
          <w:rFonts w:hint="eastAsia"/>
        </w:rPr>
        <w:t>项目所需资金，指标值为</w:t>
      </w:r>
      <w:r>
        <w:t>&gt;=1149800</w:t>
      </w:r>
      <w:r>
        <w:rPr>
          <w:rFonts w:hint="eastAsia"/>
        </w:rPr>
        <w:t>元。</w:t>
      </w:r>
      <w:r>
        <w:t>5</w:t>
      </w:r>
      <w:r>
        <w:rPr>
          <w:rFonts w:hint="eastAsia"/>
        </w:rPr>
        <w:t>、效果指标</w:t>
      </w:r>
      <w:r>
        <w:t>—</w:t>
      </w:r>
      <w:r>
        <w:rPr>
          <w:rFonts w:hint="eastAsia"/>
        </w:rPr>
        <w:t>社会效益指标</w:t>
      </w:r>
      <w:r>
        <w:t>—</w:t>
      </w:r>
      <w:r>
        <w:rPr>
          <w:rFonts w:hint="eastAsia"/>
        </w:rPr>
        <w:t>执法检查任务完成率，指标值为</w:t>
      </w:r>
      <w:r>
        <w:t>&gt;=100%</w:t>
      </w:r>
      <w:r>
        <w:rPr>
          <w:rFonts w:hint="eastAsia"/>
        </w:rPr>
        <w:t>。</w:t>
      </w:r>
      <w:r>
        <w:t>6</w:t>
      </w:r>
      <w:r>
        <w:rPr>
          <w:rFonts w:hint="eastAsia"/>
        </w:rPr>
        <w:t>、效果指标</w:t>
      </w:r>
      <w:r>
        <w:t>—</w:t>
      </w:r>
      <w:r>
        <w:rPr>
          <w:rFonts w:hint="eastAsia"/>
        </w:rPr>
        <w:t>可持续影响指标</w:t>
      </w:r>
      <w:r>
        <w:t>—</w:t>
      </w:r>
      <w:r>
        <w:rPr>
          <w:rFonts w:hint="eastAsia"/>
        </w:rPr>
        <w:t>维护产品质量安全，指标值为</w:t>
      </w:r>
      <w:r>
        <w:t>&gt;=95%</w:t>
      </w:r>
      <w:r>
        <w:rPr>
          <w:rFonts w:hint="eastAsia"/>
        </w:rPr>
        <w:t>。</w:t>
      </w:r>
      <w:r>
        <w:t>7</w:t>
      </w:r>
      <w:r>
        <w:rPr>
          <w:rFonts w:hint="eastAsia"/>
        </w:rPr>
        <w:t>、效果指标</w:t>
      </w:r>
      <w:r>
        <w:t>—</w:t>
      </w:r>
      <w:r>
        <w:rPr>
          <w:rFonts w:hint="eastAsia"/>
        </w:rPr>
        <w:t>经济效益指标</w:t>
      </w:r>
      <w:r>
        <w:t>—</w:t>
      </w:r>
      <w:r>
        <w:rPr>
          <w:rFonts w:hint="eastAsia"/>
        </w:rPr>
        <w:t>提升我县资金的使用效率，指标值为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。以上指标依据《玉田县市场监督管理局关于购置乡镇基层监管机构装备的请示》（玉市监呈【</w:t>
      </w:r>
      <w:r>
        <w:t>2021</w:t>
      </w:r>
      <w:r>
        <w:rPr>
          <w:rFonts w:hint="eastAsia"/>
        </w:rPr>
        <w:t>】</w:t>
      </w:r>
      <w:r>
        <w:t>29</w:t>
      </w:r>
      <w:r>
        <w:rPr>
          <w:rFonts w:hint="eastAsia"/>
        </w:rPr>
        <w:t>号）文件。</w:t>
      </w:r>
    </w:p>
    <w:p>
      <w:pPr>
        <w:pStyle w:val="24"/>
      </w:pPr>
      <w:r>
        <w:t>11</w:t>
      </w:r>
      <w:r>
        <w:rPr>
          <w:rFonts w:hint="eastAsia"/>
        </w:rPr>
        <w:t>、配发制服和标志经费</w:t>
      </w:r>
      <w:r>
        <w:t>757669.77</w:t>
      </w:r>
      <w:r>
        <w:rPr>
          <w:rFonts w:hint="eastAsia"/>
        </w:rPr>
        <w:t>元，项目按照国家市场监管总局关于各级市场监管部门</w:t>
      </w:r>
      <w:r>
        <w:t>2021</w:t>
      </w:r>
      <w:r>
        <w:rPr>
          <w:rFonts w:hint="eastAsia"/>
        </w:rPr>
        <w:t>年</w:t>
      </w:r>
      <w:r>
        <w:t>9</w:t>
      </w:r>
      <w:r>
        <w:rPr>
          <w:rFonts w:hint="eastAsia"/>
        </w:rPr>
        <w:t>月底前完成制服和标志首次配发的要求，以及制式制服和标志所需经费由各级政府纳入本级预算管理的规定。资金累计支出进度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着装人数，指标值为</w:t>
      </w:r>
      <w:r>
        <w:t>=225</w:t>
      </w:r>
      <w:r>
        <w:rPr>
          <w:rFonts w:hint="eastAsia"/>
        </w:rPr>
        <w:t>人。</w:t>
      </w:r>
      <w:r>
        <w:t>2</w:t>
      </w:r>
      <w:r>
        <w:rPr>
          <w:rFonts w:hint="eastAsia"/>
        </w:rPr>
        <w:t>、产出指标</w:t>
      </w:r>
      <w:r>
        <w:t>—</w:t>
      </w:r>
      <w:r>
        <w:rPr>
          <w:rFonts w:hint="eastAsia"/>
        </w:rPr>
        <w:t>质量指标</w:t>
      </w:r>
      <w:r>
        <w:t>—</w:t>
      </w:r>
      <w:r>
        <w:rPr>
          <w:rFonts w:hint="eastAsia"/>
        </w:rPr>
        <w:t>执法装备配备率，指标值为</w:t>
      </w:r>
      <w:r>
        <w:t>&gt;=100%</w:t>
      </w:r>
      <w:r>
        <w:rPr>
          <w:rFonts w:hint="eastAsia"/>
        </w:rPr>
        <w:t>。</w:t>
      </w:r>
      <w:r>
        <w:t>3</w:t>
      </w:r>
      <w:r>
        <w:rPr>
          <w:rFonts w:hint="eastAsia"/>
        </w:rPr>
        <w:t>、产出指标</w:t>
      </w:r>
      <w:r>
        <w:t>—</w:t>
      </w:r>
      <w:r>
        <w:rPr>
          <w:rFonts w:hint="eastAsia"/>
        </w:rPr>
        <w:t>时效指标</w:t>
      </w:r>
      <w:r>
        <w:t>—</w:t>
      </w:r>
      <w:r>
        <w:rPr>
          <w:rFonts w:hint="eastAsia"/>
        </w:rPr>
        <w:t>完成时间，指标值为</w:t>
      </w:r>
      <w:r>
        <w:t>=1</w:t>
      </w:r>
      <w:r>
        <w:rPr>
          <w:rFonts w:hint="eastAsia"/>
        </w:rPr>
        <w:t>年。</w:t>
      </w:r>
      <w:r>
        <w:t>4</w:t>
      </w:r>
      <w:r>
        <w:rPr>
          <w:rFonts w:hint="eastAsia"/>
        </w:rPr>
        <w:t>、产出指标</w:t>
      </w:r>
      <w:r>
        <w:t>—</w:t>
      </w:r>
      <w:r>
        <w:rPr>
          <w:rFonts w:hint="eastAsia"/>
        </w:rPr>
        <w:t>成本指标</w:t>
      </w:r>
      <w:r>
        <w:t>—</w:t>
      </w:r>
      <w:r>
        <w:rPr>
          <w:rFonts w:hint="eastAsia"/>
        </w:rPr>
        <w:t>资金成本，指标值为</w:t>
      </w:r>
      <w:r>
        <w:t>=757669.77</w:t>
      </w:r>
      <w:r>
        <w:rPr>
          <w:rFonts w:hint="eastAsia"/>
        </w:rPr>
        <w:t>元。</w:t>
      </w:r>
      <w:r>
        <w:t>5</w:t>
      </w:r>
      <w:r>
        <w:rPr>
          <w:rFonts w:hint="eastAsia"/>
        </w:rPr>
        <w:t>、效果指标</w:t>
      </w:r>
      <w:r>
        <w:t>—</w:t>
      </w:r>
      <w:r>
        <w:rPr>
          <w:rFonts w:hint="eastAsia"/>
        </w:rPr>
        <w:t>社会效益指标</w:t>
      </w:r>
      <w:r>
        <w:t>—</w:t>
      </w:r>
      <w:r>
        <w:rPr>
          <w:rFonts w:hint="eastAsia"/>
        </w:rPr>
        <w:t>提供优质服务，指标值为</w:t>
      </w:r>
      <w:r>
        <w:t>&gt;=100%</w:t>
      </w:r>
      <w:r>
        <w:rPr>
          <w:rFonts w:hint="eastAsia"/>
        </w:rPr>
        <w:t>。</w:t>
      </w:r>
      <w:r>
        <w:t>6</w:t>
      </w:r>
      <w:r>
        <w:rPr>
          <w:rFonts w:hint="eastAsia"/>
        </w:rPr>
        <w:t>、效果指标</w:t>
      </w:r>
      <w:r>
        <w:t>—</w:t>
      </w:r>
      <w:r>
        <w:rPr>
          <w:rFonts w:hint="eastAsia"/>
        </w:rPr>
        <w:t>可持续影响指标</w:t>
      </w:r>
      <w:r>
        <w:t>—</w:t>
      </w:r>
      <w:r>
        <w:rPr>
          <w:rFonts w:hint="eastAsia"/>
        </w:rPr>
        <w:t>维护社会稳定，指标值为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。以上指标依据《玉田县市场监督管理局关于拨付配发制服和标志经费的请示》玉市监呈【</w:t>
      </w:r>
      <w:r>
        <w:t>2021</w:t>
      </w:r>
      <w:r>
        <w:rPr>
          <w:rFonts w:hint="eastAsia"/>
        </w:rPr>
        <w:t>】</w:t>
      </w:r>
      <w:r>
        <w:t>32</w:t>
      </w:r>
      <w:r>
        <w:rPr>
          <w:rFonts w:hint="eastAsia"/>
        </w:rPr>
        <w:t>号文件。</w:t>
      </w:r>
    </w:p>
    <w:p>
      <w:pPr>
        <w:pStyle w:val="24"/>
      </w:pPr>
      <w:r>
        <w:t>12</w:t>
      </w:r>
      <w:r>
        <w:rPr>
          <w:rFonts w:hint="eastAsia"/>
        </w:rPr>
        <w:t>、冀财行【</w:t>
      </w:r>
      <w:r>
        <w:t>2021</w:t>
      </w:r>
      <w:r>
        <w:rPr>
          <w:rFonts w:hint="eastAsia"/>
        </w:rPr>
        <w:t>】</w:t>
      </w:r>
      <w:r>
        <w:t>111</w:t>
      </w:r>
      <w:r>
        <w:rPr>
          <w:rFonts w:hint="eastAsia"/>
        </w:rPr>
        <w:t>号</w:t>
      </w:r>
      <w:r>
        <w:t>2022</w:t>
      </w:r>
      <w:r>
        <w:rPr>
          <w:rFonts w:hint="eastAsia"/>
        </w:rPr>
        <w:t>年市场监管专项补助经费年初预算安排</w:t>
      </w:r>
      <w:r>
        <w:t>420000</w:t>
      </w:r>
      <w:r>
        <w:rPr>
          <w:rFonts w:hint="eastAsia"/>
        </w:rPr>
        <w:t>元，项目主要目标为开展专项整治，净化市场环境，加强特种设备监督抽查工作。资金累计支出进度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90%</w:t>
      </w:r>
      <w:r>
        <w:rPr>
          <w:rFonts w:hint="eastAsia"/>
        </w:rPr>
        <w:t>、</w:t>
      </w:r>
      <w:r>
        <w:t>100%</w:t>
      </w:r>
      <w:r>
        <w:rPr>
          <w:rFonts w:hint="eastAsia"/>
        </w:rPr>
        <w:t>。项目共设产出指标、效果指标、满意度指标三个一级指标，下设</w:t>
      </w:r>
      <w:r>
        <w:t>11</w:t>
      </w:r>
      <w:r>
        <w:rPr>
          <w:rFonts w:hint="eastAsia"/>
        </w:rPr>
        <w:t>个二、三级指标，具体为：</w:t>
      </w:r>
      <w:r>
        <w:t>1</w:t>
      </w:r>
      <w:r>
        <w:rPr>
          <w:rFonts w:hint="eastAsia"/>
        </w:rPr>
        <w:t>、产出指标</w:t>
      </w:r>
      <w:r>
        <w:t>—</w:t>
      </w:r>
      <w:r>
        <w:rPr>
          <w:rFonts w:hint="eastAsia"/>
        </w:rPr>
        <w:t>数量指标</w:t>
      </w:r>
      <w:r>
        <w:t>¬—</w:t>
      </w:r>
      <w:r>
        <w:rPr>
          <w:rFonts w:hint="eastAsia"/>
        </w:rPr>
        <w:t>市场专项整治行动次数，指标值为</w:t>
      </w:r>
      <w:r>
        <w:t>&gt;=5</w:t>
      </w:r>
      <w:r>
        <w:rPr>
          <w:rFonts w:hint="eastAsia"/>
        </w:rPr>
        <w:t>次。</w:t>
      </w:r>
      <w:r>
        <w:t>2</w:t>
      </w:r>
      <w:r>
        <w:rPr>
          <w:rFonts w:hint="eastAsia"/>
        </w:rPr>
        <w:t>、产出指标</w:t>
      </w:r>
      <w:r>
        <w:t>—</w:t>
      </w:r>
      <w:r>
        <w:rPr>
          <w:rFonts w:hint="eastAsia"/>
        </w:rPr>
        <w:t>质量指标</w:t>
      </w:r>
      <w:r>
        <w:t>—</w:t>
      </w:r>
      <w:r>
        <w:rPr>
          <w:rFonts w:hint="eastAsia"/>
        </w:rPr>
        <w:t>监管执法计划完成率，指标值为</w:t>
      </w:r>
      <w:r>
        <w:t>&gt;=90%</w:t>
      </w:r>
      <w:r>
        <w:rPr>
          <w:rFonts w:hint="eastAsia"/>
        </w:rPr>
        <w:t>。</w:t>
      </w:r>
      <w:r>
        <w:t>4</w:t>
      </w:r>
      <w:r>
        <w:rPr>
          <w:rFonts w:hint="eastAsia"/>
        </w:rPr>
        <w:t>、产出指标</w:t>
      </w:r>
      <w:r>
        <w:t>—</w:t>
      </w:r>
      <w:r>
        <w:rPr>
          <w:rFonts w:hint="eastAsia"/>
        </w:rPr>
        <w:t>时效指标</w:t>
      </w:r>
      <w:r>
        <w:t>—2022</w:t>
      </w:r>
      <w:r>
        <w:rPr>
          <w:rFonts w:hint="eastAsia"/>
        </w:rPr>
        <w:t>年底完成，指标值为</w:t>
      </w:r>
      <w:r>
        <w:t>&gt;=100%</w:t>
      </w:r>
      <w:r>
        <w:rPr>
          <w:rFonts w:hint="eastAsia"/>
        </w:rPr>
        <w:t>。</w:t>
      </w:r>
      <w:r>
        <w:t>5</w:t>
      </w:r>
      <w:r>
        <w:rPr>
          <w:rFonts w:hint="eastAsia"/>
        </w:rPr>
        <w:t>、产出指标</w:t>
      </w:r>
      <w:r>
        <w:t>—</w:t>
      </w:r>
      <w:r>
        <w:rPr>
          <w:rFonts w:hint="eastAsia"/>
        </w:rPr>
        <w:t>成本指标</w:t>
      </w:r>
      <w:r>
        <w:t>—</w:t>
      </w:r>
      <w:r>
        <w:rPr>
          <w:rFonts w:hint="eastAsia"/>
        </w:rPr>
        <w:t>资金成本，指标值为</w:t>
      </w:r>
      <w:r>
        <w:t>=42</w:t>
      </w:r>
      <w:r>
        <w:rPr>
          <w:rFonts w:hint="eastAsia"/>
        </w:rPr>
        <w:t>万元。</w:t>
      </w:r>
      <w:r>
        <w:t>6</w:t>
      </w:r>
      <w:r>
        <w:rPr>
          <w:rFonts w:hint="eastAsia"/>
        </w:rPr>
        <w:t>、效果指标</w:t>
      </w:r>
      <w:r>
        <w:t>—</w:t>
      </w:r>
      <w:r>
        <w:rPr>
          <w:rFonts w:hint="eastAsia"/>
        </w:rPr>
        <w:t>社会效益指标</w:t>
      </w:r>
      <w:r>
        <w:t>—</w:t>
      </w:r>
      <w:r>
        <w:rPr>
          <w:rFonts w:hint="eastAsia"/>
        </w:rPr>
        <w:t>重大案件发生次数，指标值为</w:t>
      </w:r>
      <w:r>
        <w:t>=0</w:t>
      </w:r>
      <w:r>
        <w:rPr>
          <w:rFonts w:hint="eastAsia"/>
        </w:rPr>
        <w:t>次。</w:t>
      </w:r>
      <w:r>
        <w:t>7</w:t>
      </w:r>
      <w:r>
        <w:rPr>
          <w:rFonts w:hint="eastAsia"/>
        </w:rPr>
        <w:t>、效果指标</w:t>
      </w:r>
      <w:r>
        <w:t>—</w:t>
      </w:r>
      <w:r>
        <w:rPr>
          <w:rFonts w:hint="eastAsia"/>
        </w:rPr>
        <w:t>可持续影响指标</w:t>
      </w:r>
      <w:r>
        <w:t>—</w:t>
      </w:r>
      <w:r>
        <w:rPr>
          <w:rFonts w:hint="eastAsia"/>
        </w:rPr>
        <w:t>项目建成效果，指标值为</w:t>
      </w:r>
      <w:r>
        <w:t>&gt;=95%</w:t>
      </w:r>
      <w:r>
        <w:rPr>
          <w:rFonts w:hint="eastAsia"/>
        </w:rPr>
        <w:t>。</w:t>
      </w:r>
      <w:r>
        <w:t>8</w:t>
      </w:r>
      <w:r>
        <w:rPr>
          <w:rFonts w:hint="eastAsia"/>
        </w:rPr>
        <w:t>、效果指标</w:t>
      </w:r>
      <w:r>
        <w:t>—</w:t>
      </w:r>
      <w:r>
        <w:rPr>
          <w:rFonts w:hint="eastAsia"/>
        </w:rPr>
        <w:t>经济效益指标</w:t>
      </w:r>
      <w:r>
        <w:t>—</w:t>
      </w:r>
      <w:r>
        <w:rPr>
          <w:rFonts w:hint="eastAsia"/>
        </w:rPr>
        <w:t>万台特种设备死亡率，指标值为＜</w:t>
      </w:r>
      <w:r>
        <w:t>=0.36%</w:t>
      </w:r>
      <w:r>
        <w:rPr>
          <w:rFonts w:hint="eastAsia"/>
        </w:rPr>
        <w:t>。</w:t>
      </w:r>
      <w:r>
        <w:t>9</w:t>
      </w:r>
      <w:r>
        <w:rPr>
          <w:rFonts w:hint="eastAsia"/>
        </w:rPr>
        <w:t>、满意度指标</w:t>
      </w:r>
      <w:r>
        <w:t>—</w:t>
      </w:r>
      <w:r>
        <w:rPr>
          <w:rFonts w:hint="eastAsia"/>
        </w:rPr>
        <w:t>社会反馈意见对市场监管工作满意度，指标值为</w:t>
      </w:r>
      <w:r>
        <w:t>&gt;=85%</w:t>
      </w:r>
      <w:r>
        <w:rPr>
          <w:rFonts w:hint="eastAsia"/>
        </w:rPr>
        <w:t>。以上指标依据《河北省财政厅关于提前下达</w:t>
      </w:r>
      <w:r>
        <w:t>2022</w:t>
      </w:r>
      <w:r>
        <w:rPr>
          <w:rFonts w:hint="eastAsia"/>
        </w:rPr>
        <w:t>年市场监管专项补助经费的通知》（冀财行【</w:t>
      </w:r>
      <w:r>
        <w:t>2021</w:t>
      </w:r>
      <w:r>
        <w:rPr>
          <w:rFonts w:hint="eastAsia"/>
        </w:rPr>
        <w:t>】</w:t>
      </w:r>
      <w:r>
        <w:t>111</w:t>
      </w:r>
      <w:r>
        <w:rPr>
          <w:rFonts w:hint="eastAsia"/>
        </w:rPr>
        <w:t>号）文件，持续推进商事制度改革力度，优化营商环境，促进市场主体健康发展。开展专项整治行动，净化市场环境。</w:t>
      </w:r>
    </w:p>
    <w:p>
      <w:pPr>
        <w:spacing w:line="500" w:lineRule="exact"/>
        <w:ind w:firstLine="560"/>
      </w:pPr>
      <w:r>
        <w:rPr>
          <w:rFonts w:hint="eastAsia" w:eastAsia="方正仿宋_GBK"/>
          <w:color w:val="000000"/>
          <w:sz w:val="28"/>
        </w:rPr>
        <w:t>（三）工作保障措施</w:t>
      </w:r>
    </w:p>
    <w:p>
      <w:pPr>
        <w:pStyle w:val="25"/>
      </w:pPr>
      <w:r>
        <w:rPr>
          <w:rFonts w:hint="eastAsia"/>
        </w:rPr>
        <w:t>工作保障措施</w:t>
      </w:r>
    </w:p>
    <w:p>
      <w:pPr>
        <w:pStyle w:val="25"/>
      </w:pPr>
      <w:r>
        <w:t>2022</w:t>
      </w:r>
      <w:r>
        <w:rPr>
          <w:rFonts w:hint="eastAsia"/>
        </w:rPr>
        <w:t>年我单位将进一步提升服务发展水平，努力营造宽松的市场准入环境和优良的发展环境；强化市场监管和执法，努力营造公平竞争的市场环境；加强消费者权益保护，努力营造安全放心的消费环境。</w:t>
      </w:r>
    </w:p>
    <w:p>
      <w:pPr>
        <w:pStyle w:val="25"/>
      </w:pPr>
      <w:r>
        <w:rPr>
          <w:rFonts w:hint="eastAsia"/>
        </w:rPr>
        <w:t>保证我局</w:t>
      </w:r>
      <w:r>
        <w:t>2022</w:t>
      </w:r>
      <w:r>
        <w:rPr>
          <w:rFonts w:hint="eastAsia"/>
        </w:rPr>
        <w:t>年经费的支出，对完成我单位</w:t>
      </w:r>
      <w:r>
        <w:t xml:space="preserve"> 2022</w:t>
      </w:r>
      <w:r>
        <w:rPr>
          <w:rFonts w:hint="eastAsia"/>
        </w:rPr>
        <w:t>年主要工作任务与目标规划中的切实依法履行各项职能，依法监管企业的经营行为，切实维护广大经营者及消费者的合法权益，积极服务地方经济发展，保证监管职能到位提供必需的财力保障。进一步了规范市场经营行为，有利于社会主义市场经济体系的顺利运行。严厉打击了各类违法、违章行为，更好地维护了正常的市场经济秩序。有效地维护消费者的合法权益，有力打击制售假冒伪劣商品行为，净化市场，提高农村消费者的生活质量，维护了公平公正的市场经济秩序。</w:t>
      </w:r>
    </w:p>
    <w:p>
      <w:pPr>
        <w:pStyle w:val="25"/>
      </w:pPr>
      <w:r>
        <w:t>2022</w:t>
      </w:r>
      <w:r>
        <w:rPr>
          <w:rFonts w:hint="eastAsia"/>
        </w:rPr>
        <w:t>年我单位转变管理理念，创新管理方式，充分发挥市场机制、社会监督和行业自律作用，建立让生产经营者成为食品药品安全第一责任人的有效机制。加强食品安全制度建设和综合协调，优化行政许可管理流程，健全食品药品风险预警机制和监督检查机制，建立防范区域性、系统性食品药品风险的机制。推进全县食品药品检验检测机构整合，公平对待社会力量提供检验检测服务，加大政府购买服务力度，完善技术支撑保障体系，提高食品药品监督管理的科学化水平。规范食品药行政执法行为，完善行政执法与形式司法有效衔接的机制，推动加大对食品药品安全违法犯罪行为的依法惩处力度。</w:t>
      </w:r>
    </w:p>
    <w:p>
      <w:pPr>
        <w:pStyle w:val="25"/>
      </w:pPr>
    </w:p>
    <w:p>
      <w:pPr>
        <w:ind w:firstLine="640"/>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pStyle w:val="26"/>
        <w:ind w:firstLine="640"/>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、成品油专项抽检经费绩效目标表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质量合格率</w:t>
            </w:r>
          </w:p>
        </w:tc>
        <w:tc>
          <w:tcPr>
            <w:tcW w:w="2835" w:type="dxa"/>
            <w:vAlign w:val="center"/>
          </w:tcPr>
          <w:p>
            <w:pPr>
              <w:pStyle w:val="28"/>
            </w:pPr>
            <w:r>
              <w:rPr>
                <w:rFonts w:hint="eastAsia"/>
              </w:rPr>
              <w:t>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任务完成及时率</w:t>
            </w:r>
          </w:p>
        </w:tc>
        <w:tc>
          <w:tcPr>
            <w:tcW w:w="2835" w:type="dxa"/>
            <w:vAlign w:val="center"/>
          </w:tcPr>
          <w:p>
            <w:pPr>
              <w:pStyle w:val="28"/>
            </w:pPr>
            <w:r>
              <w:rPr>
                <w:rFonts w:hint="eastAsia"/>
              </w:rPr>
              <w:t>任务完成及时率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品种价格</w:t>
            </w:r>
          </w:p>
        </w:tc>
        <w:tc>
          <w:tcPr>
            <w:tcW w:w="2835" w:type="dxa"/>
            <w:vAlign w:val="center"/>
          </w:tcPr>
          <w:p>
            <w:pPr>
              <w:pStyle w:val="28"/>
            </w:pPr>
            <w:r>
              <w:rPr>
                <w:rFonts w:hint="eastAsia"/>
              </w:rPr>
              <w:t>品种价格</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监测、评价完成率</w:t>
            </w:r>
          </w:p>
        </w:tc>
        <w:tc>
          <w:tcPr>
            <w:tcW w:w="2835" w:type="dxa"/>
            <w:vAlign w:val="center"/>
          </w:tcPr>
          <w:p>
            <w:pPr>
              <w:pStyle w:val="28"/>
            </w:pPr>
            <w:r>
              <w:rPr>
                <w:rFonts w:hint="eastAsia"/>
              </w:rPr>
              <w:t>监测、评价完成率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、冀财行【</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111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市场专项整治行动次数</w:t>
            </w:r>
          </w:p>
        </w:tc>
        <w:tc>
          <w:tcPr>
            <w:tcW w:w="2835" w:type="dxa"/>
            <w:vAlign w:val="center"/>
          </w:tcPr>
          <w:p>
            <w:pPr>
              <w:pStyle w:val="28"/>
            </w:pPr>
            <w:r>
              <w:rPr>
                <w:rFonts w:hint="eastAsia"/>
              </w:rPr>
              <w:t>市场专项整治行动次数</w:t>
            </w:r>
          </w:p>
        </w:tc>
        <w:tc>
          <w:tcPr>
            <w:tcW w:w="2551" w:type="dxa"/>
            <w:vAlign w:val="center"/>
          </w:tcPr>
          <w:p>
            <w:pPr>
              <w:pStyle w:val="28"/>
            </w:pPr>
            <w:r>
              <w:rPr>
                <w:rFonts w:hint="eastAsia"/>
              </w:rPr>
              <w:t>≥</w:t>
            </w:r>
            <w:r>
              <w:t>5</w:t>
            </w:r>
            <w:r>
              <w:rPr>
                <w:rFonts w:hint="eastAsia"/>
              </w:rPr>
              <w:t>次</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监管执法计划完成率</w:t>
            </w:r>
          </w:p>
        </w:tc>
        <w:tc>
          <w:tcPr>
            <w:tcW w:w="2835" w:type="dxa"/>
            <w:vAlign w:val="center"/>
          </w:tcPr>
          <w:p>
            <w:pPr>
              <w:pStyle w:val="28"/>
            </w:pPr>
            <w:r>
              <w:rPr>
                <w:rFonts w:hint="eastAsia"/>
              </w:rPr>
              <w:t>监管执法计划完成率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t>2022</w:t>
            </w:r>
            <w:r>
              <w:rPr>
                <w:rFonts w:hint="eastAsia"/>
              </w:rPr>
              <w:t>年底完成</w:t>
            </w:r>
          </w:p>
        </w:tc>
        <w:tc>
          <w:tcPr>
            <w:tcW w:w="2835" w:type="dxa"/>
            <w:vAlign w:val="center"/>
          </w:tcPr>
          <w:p>
            <w:pPr>
              <w:pStyle w:val="28"/>
            </w:pPr>
            <w:r>
              <w:t>2022</w:t>
            </w:r>
            <w:r>
              <w:rPr>
                <w:rFonts w:hint="eastAsia"/>
              </w:rPr>
              <w:t>年底完成</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42</w:t>
            </w:r>
            <w:r>
              <w:rPr>
                <w:rFonts w:hint="eastAsia"/>
              </w:rPr>
              <w:t>万元</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万台特种设备死亡率</w:t>
            </w:r>
          </w:p>
        </w:tc>
        <w:tc>
          <w:tcPr>
            <w:tcW w:w="2835" w:type="dxa"/>
            <w:vAlign w:val="center"/>
          </w:tcPr>
          <w:p>
            <w:pPr>
              <w:pStyle w:val="28"/>
            </w:pPr>
            <w:r>
              <w:rPr>
                <w:rFonts w:hint="eastAsia"/>
              </w:rPr>
              <w:t>万台特种设备死亡率</w:t>
            </w:r>
          </w:p>
        </w:tc>
        <w:tc>
          <w:tcPr>
            <w:tcW w:w="2551" w:type="dxa"/>
            <w:vAlign w:val="center"/>
          </w:tcPr>
          <w:p>
            <w:pPr>
              <w:pStyle w:val="28"/>
            </w:pPr>
            <w:r>
              <w:rPr>
                <w:rFonts w:hint="eastAsia"/>
              </w:rPr>
              <w:t>≤</w:t>
            </w:r>
            <w:r>
              <w:t>0.36%</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重大案件发生次数</w:t>
            </w:r>
          </w:p>
        </w:tc>
        <w:tc>
          <w:tcPr>
            <w:tcW w:w="2835" w:type="dxa"/>
            <w:vAlign w:val="center"/>
          </w:tcPr>
          <w:p>
            <w:pPr>
              <w:pStyle w:val="28"/>
            </w:pPr>
            <w:r>
              <w:rPr>
                <w:rFonts w:hint="eastAsia"/>
              </w:rPr>
              <w:t>重大案件发生次数</w:t>
            </w:r>
          </w:p>
        </w:tc>
        <w:tc>
          <w:tcPr>
            <w:tcW w:w="2551" w:type="dxa"/>
            <w:vAlign w:val="center"/>
          </w:tcPr>
          <w:p>
            <w:pPr>
              <w:pStyle w:val="28"/>
            </w:pPr>
            <w:r>
              <w:t>&lt;1</w:t>
            </w:r>
            <w:r>
              <w:rPr>
                <w:rFonts w:hint="eastAsia"/>
              </w:rPr>
              <w:t>次</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项目建成效果</w:t>
            </w:r>
          </w:p>
        </w:tc>
        <w:tc>
          <w:tcPr>
            <w:tcW w:w="2835" w:type="dxa"/>
            <w:vAlign w:val="center"/>
          </w:tcPr>
          <w:p>
            <w:pPr>
              <w:pStyle w:val="28"/>
            </w:pPr>
            <w:r>
              <w:rPr>
                <w:rFonts w:hint="eastAsia"/>
              </w:rPr>
              <w:t>项目建成效果</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社会反馈意见对市场监管工作满意度</w:t>
            </w:r>
          </w:p>
        </w:tc>
        <w:tc>
          <w:tcPr>
            <w:tcW w:w="2835" w:type="dxa"/>
            <w:vAlign w:val="center"/>
          </w:tcPr>
          <w:p>
            <w:pPr>
              <w:pStyle w:val="28"/>
            </w:pPr>
            <w:r>
              <w:rPr>
                <w:rFonts w:hint="eastAsia"/>
              </w:rPr>
              <w:t>社会反馈意见对市场监管工作满意度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历史依据</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、计量强检计量器具标准器运输绩效目标表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提升我县辖区内电子汽车衡检定实效</w:t>
            </w:r>
          </w:p>
        </w:tc>
        <w:tc>
          <w:tcPr>
            <w:tcW w:w="2835" w:type="dxa"/>
            <w:vAlign w:val="center"/>
          </w:tcPr>
          <w:p>
            <w:pPr>
              <w:pStyle w:val="28"/>
            </w:pPr>
            <w:r>
              <w:rPr>
                <w:rFonts w:hint="eastAsia"/>
              </w:rPr>
              <w:t>提升我县辖区内电子汽车衡检定实效</w:t>
            </w:r>
          </w:p>
        </w:tc>
        <w:tc>
          <w:tcPr>
            <w:tcW w:w="2551" w:type="dxa"/>
            <w:vAlign w:val="center"/>
          </w:tcPr>
          <w:p>
            <w:pPr>
              <w:pStyle w:val="28"/>
            </w:pPr>
            <w:r>
              <w:rPr>
                <w:rFonts w:hint="eastAsia"/>
              </w:rPr>
              <w:t>≥</w:t>
            </w:r>
            <w:r>
              <w:t>120</w:t>
            </w:r>
            <w:r>
              <w:rPr>
                <w:rFonts w:hint="eastAsia"/>
              </w:rPr>
              <w:t>个</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减少电子汽车衡不准确性</w:t>
            </w:r>
          </w:p>
        </w:tc>
        <w:tc>
          <w:tcPr>
            <w:tcW w:w="2835" w:type="dxa"/>
            <w:vAlign w:val="center"/>
          </w:tcPr>
          <w:p>
            <w:pPr>
              <w:pStyle w:val="28"/>
            </w:pPr>
            <w:r>
              <w:rPr>
                <w:rFonts w:hint="eastAsia"/>
              </w:rPr>
              <w:t>减少电子汽车衡不准确性</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提高电子汽车衡检定效率</w:t>
            </w:r>
          </w:p>
        </w:tc>
        <w:tc>
          <w:tcPr>
            <w:tcW w:w="2835" w:type="dxa"/>
            <w:vAlign w:val="center"/>
          </w:tcPr>
          <w:p>
            <w:pPr>
              <w:pStyle w:val="28"/>
            </w:pPr>
            <w:r>
              <w:rPr>
                <w:rFonts w:hint="eastAsia"/>
              </w:rPr>
              <w:t>提高电子汽车衡检定效率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达到日常检定电子汽车衡的目标</w:t>
            </w:r>
          </w:p>
        </w:tc>
        <w:tc>
          <w:tcPr>
            <w:tcW w:w="2835" w:type="dxa"/>
            <w:vAlign w:val="center"/>
          </w:tcPr>
          <w:p>
            <w:pPr>
              <w:pStyle w:val="28"/>
            </w:pPr>
            <w:r>
              <w:rPr>
                <w:rFonts w:hint="eastAsia"/>
              </w:rPr>
              <w:t>达到日常检定电子汽车衡的目标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提升我县辖区内电子汽车衡使用效率</w:t>
            </w:r>
          </w:p>
        </w:tc>
        <w:tc>
          <w:tcPr>
            <w:tcW w:w="2835" w:type="dxa"/>
            <w:vAlign w:val="center"/>
          </w:tcPr>
          <w:p>
            <w:pPr>
              <w:pStyle w:val="28"/>
            </w:pPr>
            <w:r>
              <w:rPr>
                <w:rFonts w:hint="eastAsia"/>
              </w:rPr>
              <w:t>提升我县辖区内电子汽车衡使用效率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加强对我县辖区内电子汽车衡准确性检定</w:t>
            </w:r>
          </w:p>
        </w:tc>
        <w:tc>
          <w:tcPr>
            <w:tcW w:w="2835" w:type="dxa"/>
            <w:vAlign w:val="center"/>
          </w:tcPr>
          <w:p>
            <w:pPr>
              <w:pStyle w:val="28"/>
            </w:pPr>
            <w:r>
              <w:rPr>
                <w:rFonts w:hint="eastAsia"/>
              </w:rPr>
              <w:t>加强对我县辖区内电子汽车衡准确性检定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加强对我县辖区内电子汽车衡的日常监督工作</w:t>
            </w:r>
          </w:p>
        </w:tc>
        <w:tc>
          <w:tcPr>
            <w:tcW w:w="2835" w:type="dxa"/>
            <w:vAlign w:val="center"/>
          </w:tcPr>
          <w:p>
            <w:pPr>
              <w:pStyle w:val="28"/>
            </w:pPr>
            <w:r>
              <w:rPr>
                <w:rFonts w:hint="eastAsia"/>
              </w:rPr>
              <w:t>加强对我县辖区内电子汽车衡的日常监督工作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减少因电子汽车衡不准确而产生的经济纠纷及日常监督管理</w:t>
            </w:r>
          </w:p>
        </w:tc>
        <w:tc>
          <w:tcPr>
            <w:tcW w:w="2835" w:type="dxa"/>
            <w:vAlign w:val="center"/>
          </w:tcPr>
          <w:p>
            <w:pPr>
              <w:pStyle w:val="28"/>
            </w:pPr>
            <w:r>
              <w:rPr>
                <w:rFonts w:hint="eastAsia"/>
              </w:rPr>
              <w:t>减少因电子汽车衡不准确而产生的经济纠纷及日常监督管理</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、检验检测项目绩效目标表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质量合格率</w:t>
            </w:r>
          </w:p>
        </w:tc>
        <w:tc>
          <w:tcPr>
            <w:tcW w:w="2835" w:type="dxa"/>
            <w:vAlign w:val="center"/>
          </w:tcPr>
          <w:p>
            <w:pPr>
              <w:pStyle w:val="28"/>
            </w:pPr>
            <w:r>
              <w:rPr>
                <w:rFonts w:hint="eastAsia"/>
              </w:rPr>
              <w:t>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项目成本</w:t>
            </w:r>
          </w:p>
        </w:tc>
        <w:tc>
          <w:tcPr>
            <w:tcW w:w="2835" w:type="dxa"/>
            <w:vAlign w:val="center"/>
          </w:tcPr>
          <w:p>
            <w:pPr>
              <w:pStyle w:val="28"/>
            </w:pPr>
            <w:r>
              <w:rPr>
                <w:rFonts w:hint="eastAsia"/>
              </w:rPr>
              <w:t>项目成本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服务的改善与提升</w:t>
            </w:r>
          </w:p>
        </w:tc>
        <w:tc>
          <w:tcPr>
            <w:tcW w:w="2835" w:type="dxa"/>
            <w:vAlign w:val="center"/>
          </w:tcPr>
          <w:p>
            <w:pPr>
              <w:pStyle w:val="28"/>
            </w:pPr>
            <w:r>
              <w:rPr>
                <w:rFonts w:hint="eastAsia"/>
              </w:rPr>
              <w:t>服务的改善与提升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持续发展作用力</w:t>
            </w:r>
          </w:p>
        </w:tc>
        <w:tc>
          <w:tcPr>
            <w:tcW w:w="2835" w:type="dxa"/>
            <w:vAlign w:val="center"/>
          </w:tcPr>
          <w:p>
            <w:pPr>
              <w:pStyle w:val="28"/>
            </w:pPr>
            <w:r>
              <w:rPr>
                <w:rFonts w:hint="eastAsia"/>
              </w:rPr>
              <w:t>持续发展作用力</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、煤质检查站经费绩效目标表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对运煤车量检查次数</w:t>
            </w:r>
          </w:p>
        </w:tc>
        <w:tc>
          <w:tcPr>
            <w:tcW w:w="2835" w:type="dxa"/>
            <w:vAlign w:val="center"/>
          </w:tcPr>
          <w:p>
            <w:pPr>
              <w:pStyle w:val="28"/>
            </w:pPr>
            <w:r>
              <w:rPr>
                <w:rFonts w:hint="eastAsia"/>
              </w:rPr>
              <w:t>对运煤车量检查次数</w:t>
            </w:r>
          </w:p>
        </w:tc>
        <w:tc>
          <w:tcPr>
            <w:tcW w:w="2551" w:type="dxa"/>
            <w:vAlign w:val="center"/>
          </w:tcPr>
          <w:p>
            <w:pPr>
              <w:pStyle w:val="28"/>
            </w:pPr>
            <w:r>
              <w:rPr>
                <w:rFonts w:hint="eastAsia"/>
              </w:rPr>
              <w:t>≥</w:t>
            </w:r>
            <w:r>
              <w:t>3000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对全年途经我站入省运煤车辆拦截检查率</w:t>
            </w:r>
          </w:p>
        </w:tc>
        <w:tc>
          <w:tcPr>
            <w:tcW w:w="2835" w:type="dxa"/>
            <w:vAlign w:val="center"/>
          </w:tcPr>
          <w:p>
            <w:pPr>
              <w:pStyle w:val="28"/>
            </w:pPr>
            <w:r>
              <w:rPr>
                <w:rFonts w:hint="eastAsia"/>
              </w:rPr>
              <w:t>对全年途经我站入省运煤车辆拦截检查率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t>2022</w:t>
            </w:r>
            <w:r>
              <w:rPr>
                <w:rFonts w:hint="eastAsia"/>
              </w:rPr>
              <w:t>年底完成</w:t>
            </w:r>
          </w:p>
        </w:tc>
        <w:tc>
          <w:tcPr>
            <w:tcW w:w="2835" w:type="dxa"/>
            <w:vAlign w:val="center"/>
          </w:tcPr>
          <w:p>
            <w:pPr>
              <w:pStyle w:val="28"/>
            </w:pPr>
            <w:r>
              <w:t>2022</w:t>
            </w:r>
            <w:r>
              <w:rPr>
                <w:rFonts w:hint="eastAsia"/>
              </w:rPr>
              <w:t>年底完成</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按政府批示执行</w:t>
            </w:r>
          </w:p>
        </w:tc>
        <w:tc>
          <w:tcPr>
            <w:tcW w:w="2835" w:type="dxa"/>
            <w:vAlign w:val="center"/>
          </w:tcPr>
          <w:p>
            <w:pPr>
              <w:pStyle w:val="28"/>
            </w:pPr>
            <w:r>
              <w:rPr>
                <w:rFonts w:hint="eastAsia"/>
              </w:rPr>
              <w:t>按政府批示执行</w:t>
            </w:r>
          </w:p>
        </w:tc>
        <w:tc>
          <w:tcPr>
            <w:tcW w:w="2551" w:type="dxa"/>
            <w:vAlign w:val="center"/>
          </w:tcPr>
          <w:p>
            <w:pPr>
              <w:pStyle w:val="28"/>
            </w:pPr>
            <w:r>
              <w:rPr>
                <w:rFonts w:hint="eastAsia"/>
              </w:rPr>
              <w:t>≥</w:t>
            </w:r>
            <w:r>
              <w:t>20000</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加强对运煤车辆的拦截检查处置力度</w:t>
            </w:r>
          </w:p>
        </w:tc>
        <w:tc>
          <w:tcPr>
            <w:tcW w:w="2835" w:type="dxa"/>
            <w:vAlign w:val="center"/>
          </w:tcPr>
          <w:p>
            <w:pPr>
              <w:pStyle w:val="28"/>
            </w:pPr>
            <w:r>
              <w:rPr>
                <w:rFonts w:hint="eastAsia"/>
              </w:rPr>
              <w:t>加强对运煤车辆的拦截检查处置力度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确保煤质检查站对入省运煤车辆的拦截检查能力进一步提升</w:t>
            </w:r>
          </w:p>
        </w:tc>
        <w:tc>
          <w:tcPr>
            <w:tcW w:w="2835" w:type="dxa"/>
            <w:vAlign w:val="center"/>
          </w:tcPr>
          <w:p>
            <w:pPr>
              <w:pStyle w:val="28"/>
            </w:pPr>
            <w:r>
              <w:rPr>
                <w:rFonts w:hint="eastAsia"/>
              </w:rPr>
              <w:t>确保煤质检查站对入省运煤车辆的拦截检查能力进一步提升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改善工作人员办公环境</w:t>
            </w:r>
          </w:p>
        </w:tc>
        <w:tc>
          <w:tcPr>
            <w:tcW w:w="2835" w:type="dxa"/>
            <w:vAlign w:val="center"/>
          </w:tcPr>
          <w:p>
            <w:pPr>
              <w:pStyle w:val="28"/>
            </w:pPr>
            <w:r>
              <w:rPr>
                <w:rFonts w:hint="eastAsia"/>
              </w:rPr>
              <w:t>改善工作人员办公环境</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、配发制服和标志经费绩效目标表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着装人数</w:t>
            </w:r>
          </w:p>
        </w:tc>
        <w:tc>
          <w:tcPr>
            <w:tcW w:w="2835" w:type="dxa"/>
            <w:vAlign w:val="center"/>
          </w:tcPr>
          <w:p>
            <w:pPr>
              <w:pStyle w:val="28"/>
            </w:pPr>
            <w:r>
              <w:rPr>
                <w:rFonts w:hint="eastAsia"/>
              </w:rPr>
              <w:t>着装人数</w:t>
            </w:r>
          </w:p>
        </w:tc>
        <w:tc>
          <w:tcPr>
            <w:tcW w:w="2551" w:type="dxa"/>
            <w:vAlign w:val="center"/>
          </w:tcPr>
          <w:p>
            <w:pPr>
              <w:pStyle w:val="28"/>
            </w:pPr>
            <w:r>
              <w:t>218</w:t>
            </w:r>
            <w:r>
              <w:rPr>
                <w:rFonts w:hint="eastAsia"/>
              </w:rPr>
              <w:t>人</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执法装备配备率</w:t>
            </w:r>
          </w:p>
        </w:tc>
        <w:tc>
          <w:tcPr>
            <w:tcW w:w="2835" w:type="dxa"/>
            <w:vAlign w:val="center"/>
          </w:tcPr>
          <w:p>
            <w:pPr>
              <w:pStyle w:val="28"/>
            </w:pPr>
            <w:r>
              <w:rPr>
                <w:rFonts w:hint="eastAsia"/>
              </w:rPr>
              <w:t>执法装备配备率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完成时间</w:t>
            </w:r>
          </w:p>
        </w:tc>
        <w:tc>
          <w:tcPr>
            <w:tcW w:w="2835" w:type="dxa"/>
            <w:vAlign w:val="center"/>
          </w:tcPr>
          <w:p>
            <w:pPr>
              <w:pStyle w:val="28"/>
            </w:pPr>
            <w:r>
              <w:rPr>
                <w:rFonts w:hint="eastAsia"/>
              </w:rPr>
              <w:t>完成时间</w:t>
            </w:r>
          </w:p>
        </w:tc>
        <w:tc>
          <w:tcPr>
            <w:tcW w:w="2551" w:type="dxa"/>
            <w:vAlign w:val="center"/>
          </w:tcPr>
          <w:p>
            <w:pPr>
              <w:pStyle w:val="28"/>
            </w:pPr>
            <w:r>
              <w:t>1</w:t>
            </w:r>
            <w:r>
              <w:rPr>
                <w:rFonts w:hint="eastAsia"/>
              </w:rPr>
              <w:t>年</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757669.77</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提供优质服务</w:t>
            </w:r>
          </w:p>
        </w:tc>
        <w:tc>
          <w:tcPr>
            <w:tcW w:w="2835" w:type="dxa"/>
            <w:vAlign w:val="center"/>
          </w:tcPr>
          <w:p>
            <w:pPr>
              <w:pStyle w:val="28"/>
            </w:pPr>
            <w:r>
              <w:rPr>
                <w:rFonts w:hint="eastAsia"/>
              </w:rPr>
              <w:t>提供优质服务</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维护社会稳定</w:t>
            </w:r>
          </w:p>
        </w:tc>
        <w:tc>
          <w:tcPr>
            <w:tcW w:w="2835" w:type="dxa"/>
            <w:vAlign w:val="center"/>
          </w:tcPr>
          <w:p>
            <w:pPr>
              <w:pStyle w:val="28"/>
            </w:pPr>
            <w:r>
              <w:rPr>
                <w:rFonts w:hint="eastAsia"/>
              </w:rPr>
              <w:t>维护社会稳定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、食品抽检经费绩效目标表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监督检查项目的质量合格率</w:t>
            </w:r>
          </w:p>
        </w:tc>
        <w:tc>
          <w:tcPr>
            <w:tcW w:w="2835" w:type="dxa"/>
            <w:vAlign w:val="center"/>
          </w:tcPr>
          <w:p>
            <w:pPr>
              <w:pStyle w:val="28"/>
            </w:pPr>
            <w:r>
              <w:rPr>
                <w:rFonts w:hint="eastAsia"/>
              </w:rPr>
              <w:t>监督检查项目的质量合格率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项目按时完成率</w:t>
            </w:r>
          </w:p>
        </w:tc>
        <w:tc>
          <w:tcPr>
            <w:tcW w:w="2835" w:type="dxa"/>
            <w:vAlign w:val="center"/>
          </w:tcPr>
          <w:p>
            <w:pPr>
              <w:pStyle w:val="28"/>
            </w:pPr>
            <w:r>
              <w:rPr>
                <w:rFonts w:hint="eastAsia"/>
              </w:rPr>
              <w:t>项目按时完成率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社会影响力</w:t>
            </w:r>
          </w:p>
        </w:tc>
        <w:tc>
          <w:tcPr>
            <w:tcW w:w="2835" w:type="dxa"/>
            <w:vAlign w:val="center"/>
          </w:tcPr>
          <w:p>
            <w:pPr>
              <w:pStyle w:val="28"/>
            </w:pPr>
            <w:r>
              <w:rPr>
                <w:rFonts w:hint="eastAsia"/>
              </w:rPr>
              <w:t>社会影响力</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长期使用性</w:t>
            </w:r>
          </w:p>
        </w:tc>
        <w:tc>
          <w:tcPr>
            <w:tcW w:w="2835" w:type="dxa"/>
            <w:vAlign w:val="center"/>
          </w:tcPr>
          <w:p>
            <w:pPr>
              <w:pStyle w:val="28"/>
            </w:pPr>
            <w:r>
              <w:rPr>
                <w:rFonts w:hint="eastAsia"/>
              </w:rPr>
              <w:t>长期使用性</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、市场监管经费绩效目标表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案件结案率</w:t>
            </w:r>
          </w:p>
        </w:tc>
        <w:tc>
          <w:tcPr>
            <w:tcW w:w="2835" w:type="dxa"/>
            <w:vAlign w:val="center"/>
          </w:tcPr>
          <w:p>
            <w:pPr>
              <w:pStyle w:val="28"/>
            </w:pPr>
            <w:r>
              <w:rPr>
                <w:rFonts w:hint="eastAsia"/>
              </w:rPr>
              <w:t>案件结案率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食品抽检问题发生率</w:t>
            </w:r>
          </w:p>
        </w:tc>
        <w:tc>
          <w:tcPr>
            <w:tcW w:w="2835" w:type="dxa"/>
            <w:vAlign w:val="center"/>
          </w:tcPr>
          <w:p>
            <w:pPr>
              <w:pStyle w:val="28"/>
            </w:pPr>
            <w:r>
              <w:rPr>
                <w:rFonts w:hint="eastAsia"/>
              </w:rPr>
              <w:t>食品抽检问题发生率</w:t>
            </w:r>
          </w:p>
        </w:tc>
        <w:tc>
          <w:tcPr>
            <w:tcW w:w="2551" w:type="dxa"/>
            <w:vAlign w:val="center"/>
          </w:tcPr>
          <w:p>
            <w:pPr>
              <w:pStyle w:val="28"/>
            </w:pPr>
            <w:r>
              <w:rPr>
                <w:rFonts w:hint="eastAsia"/>
              </w:rPr>
              <w:t>≤</w:t>
            </w:r>
            <w:r>
              <w:t>20%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各项任务完成及时率</w:t>
            </w:r>
          </w:p>
        </w:tc>
        <w:tc>
          <w:tcPr>
            <w:tcW w:w="2835" w:type="dxa"/>
            <w:vAlign w:val="center"/>
          </w:tcPr>
          <w:p>
            <w:pPr>
              <w:pStyle w:val="28"/>
            </w:pPr>
            <w:r>
              <w:rPr>
                <w:rFonts w:hint="eastAsia"/>
              </w:rPr>
              <w:t>各项任务完成及时率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产品安全工作支持率</w:t>
            </w:r>
          </w:p>
        </w:tc>
        <w:tc>
          <w:tcPr>
            <w:tcW w:w="2835" w:type="dxa"/>
            <w:vAlign w:val="center"/>
          </w:tcPr>
          <w:p>
            <w:pPr>
              <w:pStyle w:val="28"/>
            </w:pPr>
            <w:r>
              <w:rPr>
                <w:rFonts w:hint="eastAsia"/>
              </w:rPr>
              <w:t>产品安全工作支持率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项目建成效果</w:t>
            </w:r>
          </w:p>
        </w:tc>
        <w:tc>
          <w:tcPr>
            <w:tcW w:w="2835" w:type="dxa"/>
            <w:vAlign w:val="center"/>
          </w:tcPr>
          <w:p>
            <w:pPr>
              <w:pStyle w:val="28"/>
            </w:pPr>
            <w:r>
              <w:rPr>
                <w:rFonts w:hint="eastAsia"/>
              </w:rPr>
              <w:t>项目建成效果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、消保维权经费绩效目标表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消费者满意度调查问卷数量</w:t>
            </w:r>
          </w:p>
        </w:tc>
        <w:tc>
          <w:tcPr>
            <w:tcW w:w="2835" w:type="dxa"/>
            <w:vAlign w:val="center"/>
          </w:tcPr>
          <w:p>
            <w:pPr>
              <w:pStyle w:val="28"/>
            </w:pPr>
            <w:r>
              <w:rPr>
                <w:rFonts w:hint="eastAsia"/>
              </w:rPr>
              <w:t>消费者满意度调查问卷数量</w:t>
            </w:r>
          </w:p>
        </w:tc>
        <w:tc>
          <w:tcPr>
            <w:tcW w:w="2551" w:type="dxa"/>
            <w:vAlign w:val="center"/>
          </w:tcPr>
          <w:p>
            <w:pPr>
              <w:pStyle w:val="28"/>
            </w:pPr>
            <w:r>
              <w:rPr>
                <w:rFonts w:hint="eastAsia"/>
              </w:rPr>
              <w:t>≥</w:t>
            </w:r>
            <w:r>
              <w:t>200</w:t>
            </w:r>
            <w:r>
              <w:rPr>
                <w:rFonts w:hint="eastAsia"/>
              </w:rPr>
              <w:t>张</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抽查、监测覆盖率</w:t>
            </w:r>
          </w:p>
        </w:tc>
        <w:tc>
          <w:tcPr>
            <w:tcW w:w="2835" w:type="dxa"/>
            <w:vAlign w:val="center"/>
          </w:tcPr>
          <w:p>
            <w:pPr>
              <w:pStyle w:val="28"/>
            </w:pPr>
            <w:r>
              <w:rPr>
                <w:rFonts w:hint="eastAsia"/>
              </w:rPr>
              <w:t>抽查、监测覆盖率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完工及时率</w:t>
            </w:r>
          </w:p>
        </w:tc>
        <w:tc>
          <w:tcPr>
            <w:tcW w:w="2835" w:type="dxa"/>
            <w:vAlign w:val="center"/>
          </w:tcPr>
          <w:p>
            <w:pPr>
              <w:pStyle w:val="28"/>
            </w:pPr>
            <w:r>
              <w:rPr>
                <w:rFonts w:hint="eastAsia"/>
              </w:rPr>
              <w:t>完工及时率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可持续性</w:t>
            </w:r>
          </w:p>
        </w:tc>
        <w:tc>
          <w:tcPr>
            <w:tcW w:w="2835" w:type="dxa"/>
            <w:vAlign w:val="center"/>
          </w:tcPr>
          <w:p>
            <w:pPr>
              <w:pStyle w:val="28"/>
            </w:pPr>
            <w:r>
              <w:rPr>
                <w:rFonts w:hint="eastAsia"/>
              </w:rPr>
              <w:t>可持续性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、执法办案经费绩效目标表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完成执法监督工作</w:t>
            </w:r>
          </w:p>
        </w:tc>
        <w:tc>
          <w:tcPr>
            <w:tcW w:w="2835" w:type="dxa"/>
            <w:vAlign w:val="center"/>
          </w:tcPr>
          <w:p>
            <w:pPr>
              <w:pStyle w:val="28"/>
            </w:pPr>
            <w:r>
              <w:rPr>
                <w:rFonts w:hint="eastAsia"/>
              </w:rPr>
              <w:t>完成执法监督工作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抽查、监测覆盖率</w:t>
            </w:r>
          </w:p>
        </w:tc>
        <w:tc>
          <w:tcPr>
            <w:tcW w:w="2835" w:type="dxa"/>
            <w:vAlign w:val="center"/>
          </w:tcPr>
          <w:p>
            <w:pPr>
              <w:pStyle w:val="28"/>
            </w:pPr>
            <w:r>
              <w:rPr>
                <w:rFonts w:hint="eastAsia"/>
              </w:rPr>
              <w:t>抽查、监测覆盖率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完工及时率</w:t>
            </w:r>
          </w:p>
        </w:tc>
        <w:tc>
          <w:tcPr>
            <w:tcW w:w="2835" w:type="dxa"/>
            <w:vAlign w:val="center"/>
          </w:tcPr>
          <w:p>
            <w:pPr>
              <w:pStyle w:val="28"/>
            </w:pPr>
            <w:r>
              <w:rPr>
                <w:rFonts w:hint="eastAsia"/>
              </w:rPr>
              <w:t>完工及时率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案件流程合规率</w:t>
            </w:r>
          </w:p>
        </w:tc>
        <w:tc>
          <w:tcPr>
            <w:tcW w:w="2835" w:type="dxa"/>
            <w:vAlign w:val="center"/>
          </w:tcPr>
          <w:p>
            <w:pPr>
              <w:pStyle w:val="28"/>
            </w:pPr>
            <w:r>
              <w:rPr>
                <w:rFonts w:hint="eastAsia"/>
              </w:rPr>
              <w:t>案件流程合规率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维护社会稳定</w:t>
            </w:r>
          </w:p>
        </w:tc>
        <w:tc>
          <w:tcPr>
            <w:tcW w:w="2835" w:type="dxa"/>
            <w:vAlign w:val="center"/>
          </w:tcPr>
          <w:p>
            <w:pPr>
              <w:pStyle w:val="28"/>
            </w:pPr>
            <w:r>
              <w:rPr>
                <w:rFonts w:hint="eastAsia"/>
              </w:rPr>
              <w:t>维护社会稳定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、执法装备购置经费绩效目标表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装备数量</w:t>
            </w:r>
          </w:p>
        </w:tc>
        <w:tc>
          <w:tcPr>
            <w:tcW w:w="2835" w:type="dxa"/>
            <w:vAlign w:val="center"/>
          </w:tcPr>
          <w:p>
            <w:pPr>
              <w:pStyle w:val="28"/>
            </w:pPr>
            <w:r>
              <w:rPr>
                <w:rFonts w:hint="eastAsia"/>
              </w:rPr>
              <w:t>装备数量</w:t>
            </w:r>
          </w:p>
        </w:tc>
        <w:tc>
          <w:tcPr>
            <w:tcW w:w="2551" w:type="dxa"/>
            <w:vAlign w:val="center"/>
          </w:tcPr>
          <w:p>
            <w:pPr>
              <w:pStyle w:val="28"/>
            </w:pPr>
            <w:r>
              <w:rPr>
                <w:rFonts w:hint="eastAsia"/>
              </w:rPr>
              <w:t>≥</w:t>
            </w:r>
            <w:r>
              <w:t>2521</w:t>
            </w:r>
            <w:r>
              <w:rPr>
                <w:rFonts w:hint="eastAsia"/>
              </w:rPr>
              <w:t>个</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执法装备配备率</w:t>
            </w:r>
          </w:p>
        </w:tc>
        <w:tc>
          <w:tcPr>
            <w:tcW w:w="2835" w:type="dxa"/>
            <w:vAlign w:val="center"/>
          </w:tcPr>
          <w:p>
            <w:pPr>
              <w:pStyle w:val="28"/>
            </w:pPr>
            <w:r>
              <w:rPr>
                <w:rFonts w:hint="eastAsia"/>
              </w:rPr>
              <w:t>执法装备配备率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完成时限</w:t>
            </w:r>
          </w:p>
        </w:tc>
        <w:tc>
          <w:tcPr>
            <w:tcW w:w="2835" w:type="dxa"/>
            <w:vAlign w:val="center"/>
          </w:tcPr>
          <w:p>
            <w:pPr>
              <w:pStyle w:val="28"/>
            </w:pPr>
            <w:r>
              <w:rPr>
                <w:rFonts w:hint="eastAsia"/>
              </w:rPr>
              <w:t>完成时限</w:t>
            </w:r>
          </w:p>
        </w:tc>
        <w:tc>
          <w:tcPr>
            <w:tcW w:w="2551" w:type="dxa"/>
            <w:vAlign w:val="center"/>
          </w:tcPr>
          <w:p>
            <w:pPr>
              <w:pStyle w:val="28"/>
            </w:pPr>
            <w:r>
              <w:rPr>
                <w:rFonts w:hint="eastAsia"/>
              </w:rPr>
              <w:t>≥</w:t>
            </w:r>
            <w:r>
              <w:t>1</w:t>
            </w:r>
            <w:r>
              <w:rPr>
                <w:rFonts w:hint="eastAsia"/>
              </w:rPr>
              <w:t>年</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项目所需资金</w:t>
            </w:r>
          </w:p>
        </w:tc>
        <w:tc>
          <w:tcPr>
            <w:tcW w:w="2835" w:type="dxa"/>
            <w:vAlign w:val="center"/>
          </w:tcPr>
          <w:p>
            <w:pPr>
              <w:pStyle w:val="28"/>
            </w:pPr>
            <w:r>
              <w:rPr>
                <w:rFonts w:hint="eastAsia"/>
              </w:rPr>
              <w:t>项目所需资金</w:t>
            </w:r>
          </w:p>
        </w:tc>
        <w:tc>
          <w:tcPr>
            <w:tcW w:w="2551" w:type="dxa"/>
            <w:vAlign w:val="center"/>
          </w:tcPr>
          <w:p>
            <w:pPr>
              <w:pStyle w:val="28"/>
            </w:pPr>
            <w:r>
              <w:rPr>
                <w:rFonts w:hint="eastAsia"/>
              </w:rPr>
              <w:t>≥</w:t>
            </w:r>
            <w:r>
              <w:t>1149800</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资金的使用效率</w:t>
            </w:r>
          </w:p>
        </w:tc>
        <w:tc>
          <w:tcPr>
            <w:tcW w:w="2835" w:type="dxa"/>
            <w:vAlign w:val="center"/>
          </w:tcPr>
          <w:p>
            <w:pPr>
              <w:pStyle w:val="28"/>
            </w:pPr>
            <w:r>
              <w:rPr>
                <w:rFonts w:hint="eastAsia"/>
              </w:rPr>
              <w:t>资金的使用效率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执法检查任务完成率</w:t>
            </w:r>
          </w:p>
        </w:tc>
        <w:tc>
          <w:tcPr>
            <w:tcW w:w="2835" w:type="dxa"/>
            <w:vAlign w:val="center"/>
          </w:tcPr>
          <w:p>
            <w:pPr>
              <w:pStyle w:val="28"/>
            </w:pPr>
            <w:r>
              <w:rPr>
                <w:rFonts w:hint="eastAsia"/>
              </w:rPr>
              <w:t>执法检查任务完成率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维护产品质量安全</w:t>
            </w:r>
          </w:p>
        </w:tc>
        <w:tc>
          <w:tcPr>
            <w:tcW w:w="2835" w:type="dxa"/>
            <w:vAlign w:val="center"/>
          </w:tcPr>
          <w:p>
            <w:pPr>
              <w:pStyle w:val="28"/>
            </w:pPr>
            <w:r>
              <w:rPr>
                <w:rFonts w:hint="eastAsia"/>
              </w:rPr>
              <w:t>维护产品质量安全</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、专用仪器设备购置经费绩效目标表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设备运行指标</w:t>
            </w:r>
          </w:p>
        </w:tc>
        <w:tc>
          <w:tcPr>
            <w:tcW w:w="2835" w:type="dxa"/>
            <w:vAlign w:val="center"/>
          </w:tcPr>
          <w:p>
            <w:pPr>
              <w:pStyle w:val="28"/>
            </w:pPr>
            <w:r>
              <w:rPr>
                <w:rFonts w:hint="eastAsia"/>
              </w:rPr>
              <w:t>设备运行指标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购置仪器设备合格率</w:t>
            </w:r>
          </w:p>
        </w:tc>
        <w:tc>
          <w:tcPr>
            <w:tcW w:w="2835" w:type="dxa"/>
            <w:vAlign w:val="center"/>
          </w:tcPr>
          <w:p>
            <w:pPr>
              <w:pStyle w:val="28"/>
            </w:pPr>
            <w:r>
              <w:rPr>
                <w:rFonts w:hint="eastAsia"/>
              </w:rPr>
              <w:t>购置仪器设备合格率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经费使用及时率</w:t>
            </w:r>
          </w:p>
        </w:tc>
        <w:tc>
          <w:tcPr>
            <w:tcW w:w="2835" w:type="dxa"/>
            <w:vAlign w:val="center"/>
          </w:tcPr>
          <w:p>
            <w:pPr>
              <w:pStyle w:val="28"/>
            </w:pPr>
            <w:r>
              <w:rPr>
                <w:rFonts w:hint="eastAsia"/>
              </w:rPr>
              <w:t>经费使用及时率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按总成本控制</w:t>
            </w:r>
          </w:p>
        </w:tc>
        <w:tc>
          <w:tcPr>
            <w:tcW w:w="2835" w:type="dxa"/>
            <w:vAlign w:val="center"/>
          </w:tcPr>
          <w:p>
            <w:pPr>
              <w:pStyle w:val="28"/>
            </w:pPr>
            <w:r>
              <w:rPr>
                <w:rFonts w:hint="eastAsia"/>
              </w:rPr>
              <w:t>按总成本控制</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服务效率</w:t>
            </w:r>
          </w:p>
        </w:tc>
        <w:tc>
          <w:tcPr>
            <w:tcW w:w="2835" w:type="dxa"/>
            <w:vAlign w:val="center"/>
          </w:tcPr>
          <w:p>
            <w:pPr>
              <w:pStyle w:val="28"/>
            </w:pPr>
            <w:r>
              <w:rPr>
                <w:rFonts w:hint="eastAsia"/>
              </w:rPr>
              <w:t>服务效率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保障能力提升情况</w:t>
            </w:r>
          </w:p>
        </w:tc>
        <w:tc>
          <w:tcPr>
            <w:tcW w:w="2835" w:type="dxa"/>
            <w:vAlign w:val="center"/>
          </w:tcPr>
          <w:p>
            <w:pPr>
              <w:pStyle w:val="28"/>
            </w:pPr>
            <w:r>
              <w:rPr>
                <w:rFonts w:hint="eastAsia"/>
              </w:rPr>
              <w:t>保障能力提升情况</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年，玉田县市场监督管理局安排政府采购预算</w:t>
      </w:r>
      <w:r>
        <w:rPr>
          <w:rFonts w:eastAsia="方正仿宋_GBK"/>
          <w:color w:val="000000"/>
          <w:sz w:val="28"/>
          <w:lang w:eastAsia="zh-CN"/>
        </w:rPr>
        <w:t>171.76</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248"/>
        <w:gridCol w:w="850"/>
        <w:gridCol w:w="1134"/>
        <w:gridCol w:w="709"/>
        <w:gridCol w:w="547"/>
        <w:gridCol w:w="1260"/>
        <w:gridCol w:w="1260"/>
        <w:gridCol w:w="1260"/>
        <w:gridCol w:w="265"/>
        <w:gridCol w:w="815"/>
        <w:gridCol w:w="720"/>
        <w:gridCol w:w="900"/>
        <w:gridCol w:w="900"/>
        <w:gridCol w:w="900"/>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49" w:type="dxa"/>
            <w:gridSpan w:val="7"/>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8569" w:type="dxa"/>
            <w:gridSpan w:val="9"/>
            <w:tcBorders>
              <w:top w:val="single" w:color="FFFFFF" w:sz="6" w:space="0"/>
              <w:left w:val="single" w:color="FFFFFF" w:sz="6" w:space="0"/>
              <w:right w:val="single" w:color="FFFFFF" w:sz="6" w:space="0"/>
            </w:tcBorders>
            <w:vAlign w:val="center"/>
          </w:tcPr>
          <w:p>
            <w:pPr>
              <w:pStyle w:val="3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49" w:type="dxa"/>
            <w:gridSpan w:val="2"/>
            <w:vAlign w:val="center"/>
          </w:tcPr>
          <w:p>
            <w:pPr>
              <w:pStyle w:val="12"/>
            </w:pPr>
            <w:r>
              <w:rPr>
                <w:rFonts w:hint="eastAsia"/>
              </w:rPr>
              <w:t>政府采购项目来源</w:t>
            </w:r>
          </w:p>
        </w:tc>
        <w:tc>
          <w:tcPr>
            <w:tcW w:w="850"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547" w:type="dxa"/>
            <w:vMerge w:val="restart"/>
            <w:vAlign w:val="center"/>
          </w:tcPr>
          <w:p>
            <w:pPr>
              <w:pStyle w:val="12"/>
            </w:pPr>
            <w:r>
              <w:rPr>
                <w:rFonts w:hint="eastAsia"/>
              </w:rPr>
              <w:t>数量</w:t>
            </w:r>
          </w:p>
        </w:tc>
        <w:tc>
          <w:tcPr>
            <w:tcW w:w="1260" w:type="dxa"/>
            <w:vMerge w:val="restart"/>
            <w:vAlign w:val="center"/>
          </w:tcPr>
          <w:p>
            <w:pPr>
              <w:pStyle w:val="12"/>
            </w:pPr>
            <w:r>
              <w:rPr>
                <w:rFonts w:hint="eastAsia"/>
              </w:rPr>
              <w:t>单价</w:t>
            </w:r>
          </w:p>
        </w:tc>
        <w:tc>
          <w:tcPr>
            <w:tcW w:w="7020" w:type="dxa"/>
            <w:gridSpan w:val="8"/>
            <w:vAlign w:val="center"/>
          </w:tcPr>
          <w:p>
            <w:pPr>
              <w:pStyle w:val="12"/>
            </w:pPr>
            <w:r>
              <w:rPr>
                <w:rFonts w:hint="eastAsia"/>
              </w:rPr>
              <w:t>政府采购金额（当年部门预算安排资金）</w:t>
            </w:r>
          </w:p>
        </w:tc>
        <w:tc>
          <w:tcPr>
            <w:tcW w:w="1549"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1248" w:type="dxa"/>
            <w:vAlign w:val="center"/>
          </w:tcPr>
          <w:p>
            <w:pPr>
              <w:pStyle w:val="12"/>
            </w:pPr>
            <w:r>
              <w:rPr>
                <w:rFonts w:hint="eastAsia"/>
              </w:rPr>
              <w:t>预算</w:t>
            </w:r>
            <w:r>
              <w:t xml:space="preserve">    </w:t>
            </w:r>
            <w:r>
              <w:rPr>
                <w:rFonts w:hint="eastAsia"/>
              </w:rPr>
              <w:t>资金</w:t>
            </w:r>
          </w:p>
        </w:tc>
        <w:tc>
          <w:tcPr>
            <w:tcW w:w="850" w:type="dxa"/>
            <w:vMerge w:val="continue"/>
          </w:tcPr>
          <w:p/>
        </w:tc>
        <w:tc>
          <w:tcPr>
            <w:tcW w:w="1134" w:type="dxa"/>
            <w:vMerge w:val="continue"/>
          </w:tcPr>
          <w:p/>
        </w:tc>
        <w:tc>
          <w:tcPr>
            <w:tcW w:w="709" w:type="dxa"/>
            <w:vMerge w:val="continue"/>
          </w:tcPr>
          <w:p/>
        </w:tc>
        <w:tc>
          <w:tcPr>
            <w:tcW w:w="547" w:type="dxa"/>
            <w:vMerge w:val="continue"/>
          </w:tcPr>
          <w:p/>
        </w:tc>
        <w:tc>
          <w:tcPr>
            <w:tcW w:w="1260" w:type="dxa"/>
            <w:vMerge w:val="continue"/>
          </w:tcPr>
          <w:p/>
        </w:tc>
        <w:tc>
          <w:tcPr>
            <w:tcW w:w="1260" w:type="dxa"/>
            <w:vAlign w:val="center"/>
          </w:tcPr>
          <w:p>
            <w:pPr>
              <w:pStyle w:val="12"/>
            </w:pPr>
            <w:r>
              <w:rPr>
                <w:rFonts w:hint="eastAsia"/>
              </w:rPr>
              <w:t>合计</w:t>
            </w:r>
          </w:p>
        </w:tc>
        <w:tc>
          <w:tcPr>
            <w:tcW w:w="1260" w:type="dxa"/>
            <w:vAlign w:val="center"/>
          </w:tcPr>
          <w:p>
            <w:pPr>
              <w:pStyle w:val="12"/>
            </w:pPr>
            <w:r>
              <w:rPr>
                <w:rFonts w:hint="eastAsia"/>
              </w:rPr>
              <w:t>一般公共预算拨款</w:t>
            </w:r>
          </w:p>
        </w:tc>
        <w:tc>
          <w:tcPr>
            <w:tcW w:w="265" w:type="dxa"/>
            <w:vAlign w:val="center"/>
          </w:tcPr>
          <w:p>
            <w:pPr>
              <w:pStyle w:val="12"/>
            </w:pPr>
            <w:r>
              <w:rPr>
                <w:rFonts w:hint="eastAsia"/>
              </w:rPr>
              <w:t>基金预算拨款</w:t>
            </w:r>
          </w:p>
        </w:tc>
        <w:tc>
          <w:tcPr>
            <w:tcW w:w="815" w:type="dxa"/>
            <w:vAlign w:val="center"/>
          </w:tcPr>
          <w:p>
            <w:pPr>
              <w:pStyle w:val="12"/>
            </w:pPr>
            <w:r>
              <w:rPr>
                <w:rFonts w:hint="eastAsia"/>
              </w:rPr>
              <w:t>国有资本经营预算拨款</w:t>
            </w:r>
          </w:p>
        </w:tc>
        <w:tc>
          <w:tcPr>
            <w:tcW w:w="720" w:type="dxa"/>
            <w:vAlign w:val="center"/>
          </w:tcPr>
          <w:p>
            <w:pPr>
              <w:pStyle w:val="12"/>
            </w:pPr>
            <w:r>
              <w:rPr>
                <w:rFonts w:hint="eastAsia"/>
              </w:rPr>
              <w:t>财政专户核拨</w:t>
            </w:r>
          </w:p>
        </w:tc>
        <w:tc>
          <w:tcPr>
            <w:tcW w:w="900" w:type="dxa"/>
            <w:vAlign w:val="center"/>
          </w:tcPr>
          <w:p>
            <w:pPr>
              <w:pStyle w:val="12"/>
            </w:pPr>
            <w:r>
              <w:rPr>
                <w:rFonts w:hint="eastAsia"/>
              </w:rPr>
              <w:t>单位</w:t>
            </w:r>
            <w:r>
              <w:t xml:space="preserve">    </w:t>
            </w:r>
            <w:r>
              <w:rPr>
                <w:rFonts w:hint="eastAsia"/>
              </w:rPr>
              <w:t>资金</w:t>
            </w:r>
          </w:p>
        </w:tc>
        <w:tc>
          <w:tcPr>
            <w:tcW w:w="900" w:type="dxa"/>
            <w:vAlign w:val="center"/>
          </w:tcPr>
          <w:p>
            <w:pPr>
              <w:pStyle w:val="12"/>
            </w:pPr>
            <w:r>
              <w:rPr>
                <w:rFonts w:hint="eastAsia"/>
              </w:rPr>
              <w:t>财政拨</w:t>
            </w:r>
            <w:r>
              <w:t xml:space="preserve">    </w:t>
            </w:r>
            <w:r>
              <w:rPr>
                <w:rFonts w:hint="eastAsia"/>
              </w:rPr>
              <w:t>款结转</w:t>
            </w:r>
          </w:p>
        </w:tc>
        <w:tc>
          <w:tcPr>
            <w:tcW w:w="900"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15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lang w:eastAsia="zh-CN"/>
              </w:rPr>
            </w:pPr>
            <w:r>
              <w:rPr>
                <w:rFonts w:hint="eastAsia"/>
                <w:lang w:eastAsia="zh-CN"/>
              </w:rPr>
              <w:t>食品抽检经费</w:t>
            </w:r>
          </w:p>
        </w:tc>
        <w:tc>
          <w:tcPr>
            <w:tcW w:w="1248" w:type="dxa"/>
            <w:vAlign w:val="center"/>
          </w:tcPr>
          <w:p>
            <w:pPr>
              <w:pStyle w:val="13"/>
              <w:rPr>
                <w:lang w:eastAsia="zh-CN"/>
              </w:rPr>
            </w:pPr>
            <w:r>
              <w:rPr>
                <w:lang w:eastAsia="zh-CN"/>
              </w:rPr>
              <w:t>757669.77</w:t>
            </w:r>
          </w:p>
        </w:tc>
        <w:tc>
          <w:tcPr>
            <w:tcW w:w="850" w:type="dxa"/>
            <w:vAlign w:val="center"/>
          </w:tcPr>
          <w:p>
            <w:pPr>
              <w:pStyle w:val="14"/>
              <w:rPr>
                <w:lang w:eastAsia="zh-CN"/>
              </w:rPr>
            </w:pPr>
            <w:r>
              <w:rPr>
                <w:rFonts w:hint="eastAsia"/>
                <w:lang w:eastAsia="zh-CN"/>
              </w:rPr>
              <w:t>服务</w:t>
            </w:r>
          </w:p>
        </w:tc>
        <w:tc>
          <w:tcPr>
            <w:tcW w:w="1134" w:type="dxa"/>
            <w:vAlign w:val="center"/>
          </w:tcPr>
          <w:p>
            <w:pPr>
              <w:pStyle w:val="14"/>
            </w:pPr>
          </w:p>
        </w:tc>
        <w:tc>
          <w:tcPr>
            <w:tcW w:w="709" w:type="dxa"/>
            <w:vAlign w:val="center"/>
          </w:tcPr>
          <w:p>
            <w:pPr>
              <w:pStyle w:val="15"/>
              <w:rPr>
                <w:lang w:eastAsia="zh-CN"/>
              </w:rPr>
            </w:pPr>
            <w:r>
              <w:rPr>
                <w:rFonts w:hint="eastAsia"/>
                <w:lang w:eastAsia="zh-CN"/>
              </w:rPr>
              <w:t>批</w:t>
            </w:r>
          </w:p>
        </w:tc>
        <w:tc>
          <w:tcPr>
            <w:tcW w:w="547" w:type="dxa"/>
            <w:vAlign w:val="center"/>
          </w:tcPr>
          <w:p>
            <w:pPr>
              <w:pStyle w:val="13"/>
              <w:rPr>
                <w:lang w:eastAsia="zh-CN"/>
              </w:rPr>
            </w:pPr>
            <w:r>
              <w:rPr>
                <w:lang w:eastAsia="zh-CN"/>
              </w:rPr>
              <w:t>1</w:t>
            </w:r>
          </w:p>
        </w:tc>
        <w:tc>
          <w:tcPr>
            <w:tcW w:w="1260" w:type="dxa"/>
            <w:vAlign w:val="center"/>
          </w:tcPr>
          <w:p>
            <w:pPr>
              <w:pStyle w:val="13"/>
              <w:rPr>
                <w:lang w:eastAsia="zh-CN"/>
              </w:rPr>
            </w:pPr>
            <w:r>
              <w:rPr>
                <w:lang w:eastAsia="zh-CN"/>
              </w:rPr>
              <w:t>757669.77</w:t>
            </w:r>
          </w:p>
        </w:tc>
        <w:tc>
          <w:tcPr>
            <w:tcW w:w="1260" w:type="dxa"/>
            <w:vAlign w:val="center"/>
          </w:tcPr>
          <w:p>
            <w:pPr>
              <w:pStyle w:val="13"/>
              <w:rPr>
                <w:lang w:eastAsia="zh-CN"/>
              </w:rPr>
            </w:pPr>
            <w:r>
              <w:rPr>
                <w:lang w:eastAsia="zh-CN"/>
              </w:rPr>
              <w:t>757669.77</w:t>
            </w:r>
          </w:p>
        </w:tc>
        <w:tc>
          <w:tcPr>
            <w:tcW w:w="1260" w:type="dxa"/>
            <w:vAlign w:val="center"/>
          </w:tcPr>
          <w:p>
            <w:pPr>
              <w:pStyle w:val="13"/>
              <w:rPr>
                <w:lang w:eastAsia="zh-CN"/>
              </w:rPr>
            </w:pPr>
            <w:r>
              <w:rPr>
                <w:lang w:eastAsia="zh-CN"/>
              </w:rPr>
              <w:t>757669.77</w:t>
            </w:r>
          </w:p>
        </w:tc>
        <w:tc>
          <w:tcPr>
            <w:tcW w:w="265" w:type="dxa"/>
            <w:vAlign w:val="center"/>
          </w:tcPr>
          <w:p>
            <w:pPr>
              <w:pStyle w:val="13"/>
            </w:pPr>
          </w:p>
        </w:tc>
        <w:tc>
          <w:tcPr>
            <w:tcW w:w="815" w:type="dxa"/>
            <w:vAlign w:val="center"/>
          </w:tcPr>
          <w:p>
            <w:pPr>
              <w:pStyle w:val="13"/>
            </w:pPr>
          </w:p>
        </w:tc>
        <w:tc>
          <w:tcPr>
            <w:tcW w:w="720" w:type="dxa"/>
            <w:vAlign w:val="center"/>
          </w:tcPr>
          <w:p>
            <w:pPr>
              <w:pStyle w:val="13"/>
            </w:pPr>
          </w:p>
        </w:tc>
        <w:tc>
          <w:tcPr>
            <w:tcW w:w="900" w:type="dxa"/>
            <w:vAlign w:val="center"/>
          </w:tcPr>
          <w:p>
            <w:pPr>
              <w:pStyle w:val="13"/>
            </w:pPr>
          </w:p>
        </w:tc>
        <w:tc>
          <w:tcPr>
            <w:tcW w:w="900" w:type="dxa"/>
            <w:vAlign w:val="center"/>
          </w:tcPr>
          <w:p>
            <w:pPr>
              <w:pStyle w:val="13"/>
            </w:pPr>
          </w:p>
        </w:tc>
        <w:tc>
          <w:tcPr>
            <w:tcW w:w="900" w:type="dxa"/>
            <w:vAlign w:val="center"/>
          </w:tcPr>
          <w:p>
            <w:pPr>
              <w:pStyle w:val="13"/>
            </w:pPr>
          </w:p>
        </w:tc>
        <w:tc>
          <w:tcPr>
            <w:tcW w:w="1549" w:type="dxa"/>
            <w:vAlign w:val="center"/>
          </w:tcPr>
          <w:p>
            <w:pPr>
              <w:pStyle w:val="13"/>
              <w:rPr>
                <w:lang w:eastAsia="zh-CN"/>
              </w:rPr>
            </w:pPr>
            <w:r>
              <w:rPr>
                <w:lang w:eastAsia="zh-CN"/>
              </w:rPr>
              <w:t>757669.77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配发制服和标志经费</w:t>
            </w:r>
          </w:p>
        </w:tc>
        <w:tc>
          <w:tcPr>
            <w:tcW w:w="1248" w:type="dxa"/>
            <w:vAlign w:val="center"/>
          </w:tcPr>
          <w:p>
            <w:pPr>
              <w:pStyle w:val="13"/>
              <w:rPr>
                <w:lang w:eastAsia="zh-CN"/>
              </w:rPr>
            </w:pPr>
            <w:r>
              <w:rPr>
                <w:lang w:eastAsia="zh-CN"/>
              </w:rPr>
              <w:t>959950</w:t>
            </w:r>
          </w:p>
        </w:tc>
        <w:tc>
          <w:tcPr>
            <w:tcW w:w="850" w:type="dxa"/>
            <w:vAlign w:val="center"/>
          </w:tcPr>
          <w:p>
            <w:pPr>
              <w:pStyle w:val="14"/>
              <w:rPr>
                <w:lang w:eastAsia="zh-CN"/>
              </w:rPr>
            </w:pPr>
            <w:r>
              <w:rPr>
                <w:rFonts w:hint="eastAsia"/>
                <w:lang w:eastAsia="zh-CN"/>
              </w:rPr>
              <w:t>货物</w:t>
            </w:r>
          </w:p>
        </w:tc>
        <w:tc>
          <w:tcPr>
            <w:tcW w:w="1134" w:type="dxa"/>
            <w:vAlign w:val="center"/>
          </w:tcPr>
          <w:p>
            <w:pPr>
              <w:pStyle w:val="14"/>
            </w:pPr>
          </w:p>
        </w:tc>
        <w:tc>
          <w:tcPr>
            <w:tcW w:w="709" w:type="dxa"/>
            <w:vAlign w:val="center"/>
          </w:tcPr>
          <w:p>
            <w:pPr>
              <w:pStyle w:val="15"/>
              <w:rPr>
                <w:lang w:eastAsia="zh-CN"/>
              </w:rPr>
            </w:pPr>
            <w:r>
              <w:rPr>
                <w:rFonts w:hint="eastAsia"/>
                <w:lang w:eastAsia="zh-CN"/>
              </w:rPr>
              <w:t>批</w:t>
            </w:r>
          </w:p>
        </w:tc>
        <w:tc>
          <w:tcPr>
            <w:tcW w:w="547" w:type="dxa"/>
            <w:vAlign w:val="center"/>
          </w:tcPr>
          <w:p>
            <w:pPr>
              <w:pStyle w:val="13"/>
              <w:rPr>
                <w:lang w:eastAsia="zh-CN"/>
              </w:rPr>
            </w:pPr>
            <w:r>
              <w:rPr>
                <w:lang w:eastAsia="zh-CN"/>
              </w:rPr>
              <w:t>1</w:t>
            </w:r>
          </w:p>
        </w:tc>
        <w:tc>
          <w:tcPr>
            <w:tcW w:w="1260" w:type="dxa"/>
            <w:vAlign w:val="center"/>
          </w:tcPr>
          <w:p>
            <w:pPr>
              <w:pStyle w:val="13"/>
              <w:rPr>
                <w:lang w:eastAsia="zh-CN"/>
              </w:rPr>
            </w:pPr>
            <w:r>
              <w:rPr>
                <w:lang w:eastAsia="zh-CN"/>
              </w:rPr>
              <w:t>959950</w:t>
            </w:r>
          </w:p>
        </w:tc>
        <w:tc>
          <w:tcPr>
            <w:tcW w:w="1260" w:type="dxa"/>
            <w:vAlign w:val="center"/>
          </w:tcPr>
          <w:p>
            <w:pPr>
              <w:pStyle w:val="13"/>
              <w:rPr>
                <w:lang w:eastAsia="zh-CN"/>
              </w:rPr>
            </w:pPr>
            <w:r>
              <w:rPr>
                <w:lang w:eastAsia="zh-CN"/>
              </w:rPr>
              <w:t>959950</w:t>
            </w:r>
          </w:p>
        </w:tc>
        <w:tc>
          <w:tcPr>
            <w:tcW w:w="1260" w:type="dxa"/>
            <w:vAlign w:val="center"/>
          </w:tcPr>
          <w:p>
            <w:pPr>
              <w:pStyle w:val="13"/>
              <w:rPr>
                <w:lang w:eastAsia="zh-CN"/>
              </w:rPr>
            </w:pPr>
            <w:r>
              <w:rPr>
                <w:lang w:eastAsia="zh-CN"/>
              </w:rPr>
              <w:t>959950</w:t>
            </w:r>
          </w:p>
        </w:tc>
        <w:tc>
          <w:tcPr>
            <w:tcW w:w="265" w:type="dxa"/>
            <w:vAlign w:val="center"/>
          </w:tcPr>
          <w:p>
            <w:pPr>
              <w:pStyle w:val="13"/>
            </w:pPr>
          </w:p>
        </w:tc>
        <w:tc>
          <w:tcPr>
            <w:tcW w:w="815" w:type="dxa"/>
            <w:vAlign w:val="center"/>
          </w:tcPr>
          <w:p>
            <w:pPr>
              <w:pStyle w:val="13"/>
            </w:pPr>
          </w:p>
        </w:tc>
        <w:tc>
          <w:tcPr>
            <w:tcW w:w="720" w:type="dxa"/>
            <w:vAlign w:val="center"/>
          </w:tcPr>
          <w:p>
            <w:pPr>
              <w:pStyle w:val="13"/>
            </w:pPr>
          </w:p>
        </w:tc>
        <w:tc>
          <w:tcPr>
            <w:tcW w:w="900" w:type="dxa"/>
            <w:vAlign w:val="center"/>
          </w:tcPr>
          <w:p>
            <w:pPr>
              <w:pStyle w:val="13"/>
            </w:pPr>
          </w:p>
        </w:tc>
        <w:tc>
          <w:tcPr>
            <w:tcW w:w="900" w:type="dxa"/>
            <w:vAlign w:val="center"/>
          </w:tcPr>
          <w:p>
            <w:pPr>
              <w:pStyle w:val="13"/>
            </w:pPr>
          </w:p>
        </w:tc>
        <w:tc>
          <w:tcPr>
            <w:tcW w:w="900" w:type="dxa"/>
            <w:vAlign w:val="center"/>
          </w:tcPr>
          <w:p>
            <w:pPr>
              <w:pStyle w:val="13"/>
            </w:pPr>
          </w:p>
        </w:tc>
        <w:tc>
          <w:tcPr>
            <w:tcW w:w="1549" w:type="dxa"/>
            <w:vAlign w:val="center"/>
          </w:tcPr>
          <w:p>
            <w:pPr>
              <w:pStyle w:val="13"/>
              <w:rPr>
                <w:lang w:eastAsia="zh-CN"/>
              </w:rPr>
            </w:pPr>
            <w:r>
              <w:rPr>
                <w:lang w:eastAsia="zh-CN"/>
              </w:rPr>
              <w:t>959950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玉田县市场监督管理局（含所属单位）上年末固定资产金额为</w:t>
      </w:r>
      <w:r>
        <w:rPr>
          <w:rFonts w:eastAsia="方正仿宋_GBK"/>
          <w:color w:val="000000"/>
          <w:sz w:val="28"/>
        </w:rPr>
        <w:t>4987</w:t>
      </w:r>
      <w:r>
        <w:rPr>
          <w:rFonts w:eastAsia="方正仿宋_GBK"/>
          <w:color w:val="000000"/>
          <w:sz w:val="28"/>
          <w:lang w:eastAsia="zh-CN"/>
        </w:rPr>
        <w:t>.</w:t>
      </w:r>
      <w:r>
        <w:rPr>
          <w:rFonts w:eastAsia="方正仿宋_GBK"/>
          <w:color w:val="000000"/>
          <w:sz w:val="28"/>
        </w:rPr>
        <w:t>5</w:t>
      </w:r>
      <w:r>
        <w:rPr>
          <w:rFonts w:eastAsia="方正仿宋_GBK"/>
          <w:color w:val="000000"/>
          <w:sz w:val="28"/>
          <w:lang w:eastAsia="zh-CN"/>
        </w:rPr>
        <w:t>1</w:t>
      </w:r>
      <w:r>
        <w:rPr>
          <w:rFonts w:hint="eastAsia" w:eastAsia="方正仿宋_GBK"/>
          <w:color w:val="000000"/>
          <w:sz w:val="28"/>
        </w:rPr>
        <w:t>万元（详见下表）。本年度拟购置固定资产总额为</w:t>
      </w:r>
      <w:r>
        <w:rPr>
          <w:rFonts w:eastAsia="方正仿宋_GBK"/>
          <w:color w:val="000000"/>
          <w:sz w:val="28"/>
        </w:rPr>
        <w:t>35</w:t>
      </w:r>
      <w:r>
        <w:rPr>
          <w:rFonts w:eastAsia="方正仿宋_GBK"/>
          <w:color w:val="000000"/>
          <w:sz w:val="28"/>
          <w:lang w:eastAsia="zh-CN"/>
        </w:rPr>
        <w:t>.</w:t>
      </w:r>
      <w:r>
        <w:rPr>
          <w:rFonts w:eastAsia="方正仿宋_GBK"/>
          <w:color w:val="000000"/>
          <w:sz w:val="28"/>
        </w:rPr>
        <w:t>7</w:t>
      </w:r>
      <w:r>
        <w:rPr>
          <w:rFonts w:eastAsia="方正仿宋_GBK"/>
          <w:color w:val="000000"/>
          <w:sz w:val="28"/>
          <w:lang w:eastAsia="zh-CN"/>
        </w:rPr>
        <w:t>7</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49875092.24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17282.97</w:t>
            </w:r>
          </w:p>
        </w:tc>
        <w:tc>
          <w:tcPr>
            <w:tcW w:w="2835" w:type="dxa"/>
            <w:vAlign w:val="center"/>
          </w:tcPr>
          <w:p>
            <w:pPr>
              <w:pStyle w:val="13"/>
            </w:pPr>
            <w:r>
              <w:t>29400976.72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24</w:t>
            </w:r>
          </w:p>
        </w:tc>
        <w:tc>
          <w:tcPr>
            <w:tcW w:w="2835" w:type="dxa"/>
            <w:vAlign w:val="center"/>
          </w:tcPr>
          <w:p>
            <w:pPr>
              <w:pStyle w:val="13"/>
            </w:pPr>
            <w:r>
              <w:t>4979585.18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15494530.34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一、玉田县市场监督管理局本级收支预算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35353424.20</w:t>
            </w:r>
          </w:p>
        </w:tc>
        <w:tc>
          <w:tcPr>
            <w:tcW w:w="4535" w:type="dxa"/>
            <w:vAlign w:val="center"/>
          </w:tcPr>
          <w:p>
            <w:pPr>
              <w:pStyle w:val="14"/>
            </w:pPr>
            <w:r>
              <w:rPr>
                <w:rFonts w:hint="eastAsia"/>
              </w:rPr>
              <w:t>一、一般公共服务支出</w:t>
            </w:r>
          </w:p>
        </w:tc>
        <w:tc>
          <w:tcPr>
            <w:tcW w:w="2126" w:type="dxa"/>
            <w:vAlign w:val="center"/>
          </w:tcPr>
          <w:p>
            <w:pPr>
              <w:pStyle w:val="13"/>
            </w:pPr>
            <w:r>
              <w:t>35353424.20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35353424.20</w:t>
            </w:r>
          </w:p>
        </w:tc>
        <w:tc>
          <w:tcPr>
            <w:tcW w:w="4535" w:type="dxa"/>
            <w:vAlign w:val="center"/>
          </w:tcPr>
          <w:p>
            <w:pPr>
              <w:pStyle w:val="16"/>
            </w:pPr>
            <w:r>
              <w:rPr>
                <w:rFonts w:hint="eastAsia"/>
              </w:rPr>
              <w:t>本年支出合计</w:t>
            </w:r>
          </w:p>
        </w:tc>
        <w:tc>
          <w:tcPr>
            <w:tcW w:w="2126" w:type="dxa"/>
            <w:vAlign w:val="center"/>
          </w:tcPr>
          <w:p>
            <w:pPr>
              <w:pStyle w:val="17"/>
            </w:pPr>
            <w:r>
              <w:t>35353424.20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35353424.20</w:t>
            </w:r>
          </w:p>
        </w:tc>
        <w:tc>
          <w:tcPr>
            <w:tcW w:w="4535" w:type="dxa"/>
            <w:vAlign w:val="center"/>
          </w:tcPr>
          <w:p>
            <w:pPr>
              <w:pStyle w:val="16"/>
            </w:pPr>
            <w:r>
              <w:rPr>
                <w:rFonts w:hint="eastAsia"/>
              </w:rPr>
              <w:t>支出总计</w:t>
            </w:r>
          </w:p>
        </w:tc>
        <w:tc>
          <w:tcPr>
            <w:tcW w:w="2126" w:type="dxa"/>
            <w:vAlign w:val="center"/>
          </w:tcPr>
          <w:p>
            <w:pPr>
              <w:pStyle w:val="17"/>
            </w:pPr>
            <w:r>
              <w:t>35353424.20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35353424.20</w:t>
            </w:r>
          </w:p>
        </w:tc>
        <w:tc>
          <w:tcPr>
            <w:tcW w:w="1134" w:type="dxa"/>
            <w:vAlign w:val="center"/>
          </w:tcPr>
          <w:p>
            <w:pPr>
              <w:pStyle w:val="17"/>
            </w:pPr>
            <w:r>
              <w:t>35353424.20</w:t>
            </w:r>
          </w:p>
        </w:tc>
        <w:tc>
          <w:tcPr>
            <w:tcW w:w="1134" w:type="dxa"/>
            <w:vAlign w:val="center"/>
          </w:tcPr>
          <w:p>
            <w:pPr>
              <w:pStyle w:val="17"/>
            </w:pPr>
            <w:r>
              <w:t>35353424.20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rPr>
                <w:rFonts w:hint="eastAsia"/>
              </w:rPr>
              <w:t>市场监督管理事务</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rPr>
                <w:rFonts w:hint="eastAsia"/>
              </w:rPr>
              <w:t>行政运行</w:t>
            </w:r>
          </w:p>
        </w:tc>
        <w:tc>
          <w:tcPr>
            <w:tcW w:w="1134" w:type="dxa"/>
            <w:vAlign w:val="center"/>
          </w:tcPr>
          <w:p>
            <w:pPr>
              <w:pStyle w:val="13"/>
            </w:pPr>
            <w:r>
              <w:t>31465804.43</w:t>
            </w:r>
          </w:p>
        </w:tc>
        <w:tc>
          <w:tcPr>
            <w:tcW w:w="1134" w:type="dxa"/>
            <w:vAlign w:val="center"/>
          </w:tcPr>
          <w:p>
            <w:pPr>
              <w:pStyle w:val="13"/>
            </w:pPr>
            <w:r>
              <w:t>31465804.43</w:t>
            </w:r>
          </w:p>
        </w:tc>
        <w:tc>
          <w:tcPr>
            <w:tcW w:w="1134" w:type="dxa"/>
            <w:vAlign w:val="center"/>
          </w:tcPr>
          <w:p>
            <w:pPr>
              <w:pStyle w:val="13"/>
            </w:pPr>
            <w:r>
              <w:t>31465804.43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2013804</w:t>
            </w:r>
          </w:p>
        </w:tc>
        <w:tc>
          <w:tcPr>
            <w:tcW w:w="1559" w:type="dxa"/>
            <w:vAlign w:val="center"/>
          </w:tcPr>
          <w:p>
            <w:pPr>
              <w:pStyle w:val="14"/>
            </w:pPr>
            <w:r>
              <w:rPr>
                <w:rFonts w:hint="eastAsia"/>
              </w:rPr>
              <w:t>市场主体管理</w:t>
            </w:r>
          </w:p>
        </w:tc>
        <w:tc>
          <w:tcPr>
            <w:tcW w:w="1134" w:type="dxa"/>
            <w:vAlign w:val="center"/>
          </w:tcPr>
          <w:p>
            <w:pPr>
              <w:pStyle w:val="13"/>
            </w:pPr>
            <w:r>
              <w:t>2547669.77</w:t>
            </w:r>
          </w:p>
        </w:tc>
        <w:tc>
          <w:tcPr>
            <w:tcW w:w="1134" w:type="dxa"/>
            <w:vAlign w:val="center"/>
          </w:tcPr>
          <w:p>
            <w:pPr>
              <w:pStyle w:val="13"/>
            </w:pPr>
            <w:r>
              <w:t>2547669.77</w:t>
            </w:r>
          </w:p>
        </w:tc>
        <w:tc>
          <w:tcPr>
            <w:tcW w:w="1134" w:type="dxa"/>
            <w:vAlign w:val="center"/>
          </w:tcPr>
          <w:p>
            <w:pPr>
              <w:pStyle w:val="13"/>
            </w:pPr>
            <w:r>
              <w:t>2547669.77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2013805</w:t>
            </w:r>
          </w:p>
        </w:tc>
        <w:tc>
          <w:tcPr>
            <w:tcW w:w="1559" w:type="dxa"/>
            <w:vAlign w:val="center"/>
          </w:tcPr>
          <w:p>
            <w:pPr>
              <w:pStyle w:val="14"/>
            </w:pPr>
            <w:r>
              <w:rPr>
                <w:rFonts w:hint="eastAsia"/>
              </w:rPr>
              <w:t>市场秩序执法</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2013816</w:t>
            </w:r>
          </w:p>
        </w:tc>
        <w:tc>
          <w:tcPr>
            <w:tcW w:w="1559" w:type="dxa"/>
            <w:vAlign w:val="center"/>
          </w:tcPr>
          <w:p>
            <w:pPr>
              <w:pStyle w:val="14"/>
            </w:pPr>
            <w:r>
              <w:rPr>
                <w:rFonts w:hint="eastAsia"/>
              </w:rPr>
              <w:t>食品安全监管</w:t>
            </w:r>
          </w:p>
        </w:tc>
        <w:tc>
          <w:tcPr>
            <w:tcW w:w="1134" w:type="dxa"/>
            <w:vAlign w:val="center"/>
          </w:tcPr>
          <w:p>
            <w:pPr>
              <w:pStyle w:val="13"/>
            </w:pPr>
            <w:r>
              <w:t>959950.00</w:t>
            </w:r>
          </w:p>
        </w:tc>
        <w:tc>
          <w:tcPr>
            <w:tcW w:w="1134" w:type="dxa"/>
            <w:vAlign w:val="center"/>
          </w:tcPr>
          <w:p>
            <w:pPr>
              <w:pStyle w:val="13"/>
            </w:pPr>
            <w:r>
              <w:t>959950.00</w:t>
            </w:r>
          </w:p>
        </w:tc>
        <w:tc>
          <w:tcPr>
            <w:tcW w:w="1134" w:type="dxa"/>
            <w:vAlign w:val="center"/>
          </w:tcPr>
          <w:p>
            <w:pPr>
              <w:pStyle w:val="13"/>
            </w:pPr>
            <w:r>
              <w:t>959950.00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2013899</w:t>
            </w:r>
          </w:p>
        </w:tc>
        <w:tc>
          <w:tcPr>
            <w:tcW w:w="1559" w:type="dxa"/>
            <w:vAlign w:val="center"/>
          </w:tcPr>
          <w:p>
            <w:pPr>
              <w:pStyle w:val="14"/>
            </w:pPr>
            <w:r>
              <w:rPr>
                <w:rFonts w:hint="eastAsia"/>
              </w:rPr>
              <w:t>其他市场监督管理事务</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35353424.20</w:t>
            </w:r>
          </w:p>
        </w:tc>
        <w:tc>
          <w:tcPr>
            <w:tcW w:w="1361" w:type="dxa"/>
            <w:vAlign w:val="center"/>
          </w:tcPr>
          <w:p>
            <w:pPr>
              <w:pStyle w:val="17"/>
            </w:pPr>
            <w:r>
              <w:t>31465804.43</w:t>
            </w:r>
          </w:p>
        </w:tc>
        <w:tc>
          <w:tcPr>
            <w:tcW w:w="1361" w:type="dxa"/>
            <w:vAlign w:val="center"/>
          </w:tcPr>
          <w:p>
            <w:pPr>
              <w:pStyle w:val="17"/>
            </w:pPr>
            <w:r>
              <w:t>3887619.77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35353424.20</w:t>
            </w:r>
          </w:p>
        </w:tc>
        <w:tc>
          <w:tcPr>
            <w:tcW w:w="1361" w:type="dxa"/>
            <w:vAlign w:val="center"/>
          </w:tcPr>
          <w:p>
            <w:pPr>
              <w:pStyle w:val="13"/>
            </w:pPr>
            <w:r>
              <w:t>31465804.43</w:t>
            </w:r>
          </w:p>
        </w:tc>
        <w:tc>
          <w:tcPr>
            <w:tcW w:w="1361" w:type="dxa"/>
            <w:vAlign w:val="center"/>
          </w:tcPr>
          <w:p>
            <w:pPr>
              <w:pStyle w:val="13"/>
            </w:pPr>
            <w:r>
              <w:t>3887619.77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rPr>
                <w:rFonts w:hint="eastAsia"/>
              </w:rPr>
              <w:t>市场监督管理事务</w:t>
            </w:r>
          </w:p>
        </w:tc>
        <w:tc>
          <w:tcPr>
            <w:tcW w:w="1361" w:type="dxa"/>
            <w:vAlign w:val="center"/>
          </w:tcPr>
          <w:p>
            <w:pPr>
              <w:pStyle w:val="13"/>
            </w:pPr>
            <w:r>
              <w:t>35353424.20</w:t>
            </w:r>
          </w:p>
        </w:tc>
        <w:tc>
          <w:tcPr>
            <w:tcW w:w="1361" w:type="dxa"/>
            <w:vAlign w:val="center"/>
          </w:tcPr>
          <w:p>
            <w:pPr>
              <w:pStyle w:val="13"/>
            </w:pPr>
            <w:r>
              <w:t>31465804.43</w:t>
            </w:r>
          </w:p>
        </w:tc>
        <w:tc>
          <w:tcPr>
            <w:tcW w:w="1361" w:type="dxa"/>
            <w:vAlign w:val="center"/>
          </w:tcPr>
          <w:p>
            <w:pPr>
              <w:pStyle w:val="13"/>
            </w:pPr>
            <w:r>
              <w:t>3887619.77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rPr>
                <w:rFonts w:hint="eastAsia"/>
              </w:rPr>
              <w:t>行政运行</w:t>
            </w:r>
          </w:p>
        </w:tc>
        <w:tc>
          <w:tcPr>
            <w:tcW w:w="1361" w:type="dxa"/>
            <w:vAlign w:val="center"/>
          </w:tcPr>
          <w:p>
            <w:pPr>
              <w:pStyle w:val="13"/>
            </w:pPr>
            <w:r>
              <w:t>31465804.43</w:t>
            </w:r>
          </w:p>
        </w:tc>
        <w:tc>
          <w:tcPr>
            <w:tcW w:w="1361" w:type="dxa"/>
            <w:vAlign w:val="center"/>
          </w:tcPr>
          <w:p>
            <w:pPr>
              <w:pStyle w:val="13"/>
            </w:pPr>
            <w:r>
              <w:t>31465804.43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2013804</w:t>
            </w:r>
          </w:p>
        </w:tc>
        <w:tc>
          <w:tcPr>
            <w:tcW w:w="4535" w:type="dxa"/>
            <w:vAlign w:val="center"/>
          </w:tcPr>
          <w:p>
            <w:pPr>
              <w:pStyle w:val="14"/>
            </w:pPr>
            <w:r>
              <w:rPr>
                <w:rFonts w:hint="eastAsia"/>
              </w:rPr>
              <w:t>市场主体管理</w:t>
            </w:r>
          </w:p>
        </w:tc>
        <w:tc>
          <w:tcPr>
            <w:tcW w:w="1361" w:type="dxa"/>
            <w:vAlign w:val="center"/>
          </w:tcPr>
          <w:p>
            <w:pPr>
              <w:pStyle w:val="13"/>
            </w:pPr>
            <w:r>
              <w:t>2547669.77</w:t>
            </w:r>
          </w:p>
        </w:tc>
        <w:tc>
          <w:tcPr>
            <w:tcW w:w="1361" w:type="dxa"/>
            <w:vAlign w:val="center"/>
          </w:tcPr>
          <w:p>
            <w:pPr>
              <w:pStyle w:val="13"/>
            </w:pPr>
          </w:p>
        </w:tc>
        <w:tc>
          <w:tcPr>
            <w:tcW w:w="1361" w:type="dxa"/>
            <w:vAlign w:val="center"/>
          </w:tcPr>
          <w:p>
            <w:pPr>
              <w:pStyle w:val="13"/>
            </w:pPr>
            <w:r>
              <w:t>2547669.77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2013805</w:t>
            </w:r>
          </w:p>
        </w:tc>
        <w:tc>
          <w:tcPr>
            <w:tcW w:w="4535" w:type="dxa"/>
            <w:vAlign w:val="center"/>
          </w:tcPr>
          <w:p>
            <w:pPr>
              <w:pStyle w:val="14"/>
            </w:pPr>
            <w:r>
              <w:rPr>
                <w:rFonts w:hint="eastAsia"/>
              </w:rPr>
              <w:t>市场秩序执法</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2013816</w:t>
            </w:r>
          </w:p>
        </w:tc>
        <w:tc>
          <w:tcPr>
            <w:tcW w:w="4535" w:type="dxa"/>
            <w:vAlign w:val="center"/>
          </w:tcPr>
          <w:p>
            <w:pPr>
              <w:pStyle w:val="14"/>
            </w:pPr>
            <w:r>
              <w:rPr>
                <w:rFonts w:hint="eastAsia"/>
              </w:rPr>
              <w:t>食品安全监管</w:t>
            </w:r>
          </w:p>
        </w:tc>
        <w:tc>
          <w:tcPr>
            <w:tcW w:w="1361" w:type="dxa"/>
            <w:vAlign w:val="center"/>
          </w:tcPr>
          <w:p>
            <w:pPr>
              <w:pStyle w:val="13"/>
            </w:pPr>
            <w:r>
              <w:t>959950.00</w:t>
            </w:r>
          </w:p>
        </w:tc>
        <w:tc>
          <w:tcPr>
            <w:tcW w:w="1361" w:type="dxa"/>
            <w:vAlign w:val="center"/>
          </w:tcPr>
          <w:p>
            <w:pPr>
              <w:pStyle w:val="13"/>
            </w:pPr>
          </w:p>
        </w:tc>
        <w:tc>
          <w:tcPr>
            <w:tcW w:w="1361" w:type="dxa"/>
            <w:vAlign w:val="center"/>
          </w:tcPr>
          <w:p>
            <w:pPr>
              <w:pStyle w:val="13"/>
            </w:pPr>
            <w:r>
              <w:t>959950.00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2013899</w:t>
            </w:r>
          </w:p>
        </w:tc>
        <w:tc>
          <w:tcPr>
            <w:tcW w:w="4535" w:type="dxa"/>
            <w:vAlign w:val="center"/>
          </w:tcPr>
          <w:p>
            <w:pPr>
              <w:pStyle w:val="14"/>
            </w:pPr>
            <w:r>
              <w:rPr>
                <w:rFonts w:hint="eastAsia"/>
              </w:rPr>
              <w:t>其他市场监督管理事务</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35353424.20</w:t>
            </w:r>
          </w:p>
        </w:tc>
        <w:tc>
          <w:tcPr>
            <w:tcW w:w="3402" w:type="dxa"/>
            <w:vAlign w:val="center"/>
          </w:tcPr>
          <w:p>
            <w:pPr>
              <w:pStyle w:val="14"/>
            </w:pPr>
            <w:r>
              <w:rPr>
                <w:rFonts w:hint="eastAsia"/>
              </w:rPr>
              <w:t>一、一般公共服务支出</w:t>
            </w:r>
          </w:p>
        </w:tc>
        <w:tc>
          <w:tcPr>
            <w:tcW w:w="1474" w:type="dxa"/>
            <w:vAlign w:val="center"/>
          </w:tcPr>
          <w:p>
            <w:pPr>
              <w:pStyle w:val="13"/>
            </w:pPr>
            <w:r>
              <w:t>35353424.20</w:t>
            </w:r>
          </w:p>
        </w:tc>
        <w:tc>
          <w:tcPr>
            <w:tcW w:w="1474" w:type="dxa"/>
            <w:vAlign w:val="center"/>
          </w:tcPr>
          <w:p>
            <w:pPr>
              <w:pStyle w:val="13"/>
            </w:pPr>
            <w:r>
              <w:t>35353424.20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35353424.20</w:t>
            </w:r>
          </w:p>
        </w:tc>
        <w:tc>
          <w:tcPr>
            <w:tcW w:w="3402" w:type="dxa"/>
            <w:vAlign w:val="center"/>
          </w:tcPr>
          <w:p>
            <w:pPr>
              <w:pStyle w:val="16"/>
            </w:pPr>
            <w:r>
              <w:rPr>
                <w:rFonts w:hint="eastAsia"/>
              </w:rPr>
              <w:t>本年支出合计</w:t>
            </w:r>
          </w:p>
        </w:tc>
        <w:tc>
          <w:tcPr>
            <w:tcW w:w="1474" w:type="dxa"/>
            <w:vAlign w:val="center"/>
          </w:tcPr>
          <w:p>
            <w:pPr>
              <w:pStyle w:val="17"/>
            </w:pPr>
            <w:r>
              <w:t>35353424.20</w:t>
            </w:r>
          </w:p>
        </w:tc>
        <w:tc>
          <w:tcPr>
            <w:tcW w:w="1474" w:type="dxa"/>
            <w:vAlign w:val="center"/>
          </w:tcPr>
          <w:p>
            <w:pPr>
              <w:pStyle w:val="17"/>
            </w:pPr>
            <w:r>
              <w:t>35353424.20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35353424.20</w:t>
            </w:r>
          </w:p>
        </w:tc>
        <w:tc>
          <w:tcPr>
            <w:tcW w:w="3402" w:type="dxa"/>
            <w:vAlign w:val="center"/>
          </w:tcPr>
          <w:p>
            <w:pPr>
              <w:pStyle w:val="16"/>
            </w:pPr>
            <w:r>
              <w:rPr>
                <w:rFonts w:hint="eastAsia"/>
              </w:rPr>
              <w:t>支出总计</w:t>
            </w:r>
          </w:p>
        </w:tc>
        <w:tc>
          <w:tcPr>
            <w:tcW w:w="1474" w:type="dxa"/>
            <w:vAlign w:val="center"/>
          </w:tcPr>
          <w:p>
            <w:pPr>
              <w:pStyle w:val="17"/>
            </w:pPr>
            <w:r>
              <w:t>35353424.20</w:t>
            </w:r>
          </w:p>
        </w:tc>
        <w:tc>
          <w:tcPr>
            <w:tcW w:w="1474" w:type="dxa"/>
            <w:vAlign w:val="center"/>
          </w:tcPr>
          <w:p>
            <w:pPr>
              <w:pStyle w:val="17"/>
            </w:pPr>
            <w:r>
              <w:t>35353424.20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35353424.20</w:t>
            </w:r>
          </w:p>
        </w:tc>
        <w:tc>
          <w:tcPr>
            <w:tcW w:w="2551" w:type="dxa"/>
            <w:vAlign w:val="center"/>
          </w:tcPr>
          <w:p>
            <w:pPr>
              <w:pStyle w:val="17"/>
            </w:pPr>
            <w:r>
              <w:t>31465804.43</w:t>
            </w:r>
          </w:p>
        </w:tc>
        <w:tc>
          <w:tcPr>
            <w:tcW w:w="2551" w:type="dxa"/>
            <w:vAlign w:val="center"/>
          </w:tcPr>
          <w:p>
            <w:pPr>
              <w:pStyle w:val="17"/>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35353424.20</w:t>
            </w:r>
          </w:p>
        </w:tc>
        <w:tc>
          <w:tcPr>
            <w:tcW w:w="2551" w:type="dxa"/>
            <w:vAlign w:val="center"/>
          </w:tcPr>
          <w:p>
            <w:pPr>
              <w:pStyle w:val="13"/>
            </w:pPr>
            <w:r>
              <w:t>31465804.43</w:t>
            </w:r>
          </w:p>
        </w:tc>
        <w:tc>
          <w:tcPr>
            <w:tcW w:w="2551" w:type="dxa"/>
            <w:vAlign w:val="center"/>
          </w:tcPr>
          <w:p>
            <w:pPr>
              <w:pStyle w:val="13"/>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rPr>
                <w:rFonts w:hint="eastAsia"/>
              </w:rPr>
              <w:t>市场监督管理事务</w:t>
            </w:r>
          </w:p>
        </w:tc>
        <w:tc>
          <w:tcPr>
            <w:tcW w:w="2551" w:type="dxa"/>
            <w:vAlign w:val="center"/>
          </w:tcPr>
          <w:p>
            <w:pPr>
              <w:pStyle w:val="13"/>
            </w:pPr>
            <w:r>
              <w:t>35353424.20</w:t>
            </w:r>
          </w:p>
        </w:tc>
        <w:tc>
          <w:tcPr>
            <w:tcW w:w="2551" w:type="dxa"/>
            <w:vAlign w:val="center"/>
          </w:tcPr>
          <w:p>
            <w:pPr>
              <w:pStyle w:val="13"/>
            </w:pPr>
            <w:r>
              <w:t>31465804.43</w:t>
            </w:r>
          </w:p>
        </w:tc>
        <w:tc>
          <w:tcPr>
            <w:tcW w:w="2551" w:type="dxa"/>
            <w:vAlign w:val="center"/>
          </w:tcPr>
          <w:p>
            <w:pPr>
              <w:pStyle w:val="13"/>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rPr>
                <w:rFonts w:hint="eastAsia"/>
              </w:rPr>
              <w:t>行政运行</w:t>
            </w:r>
          </w:p>
        </w:tc>
        <w:tc>
          <w:tcPr>
            <w:tcW w:w="2551" w:type="dxa"/>
            <w:vAlign w:val="center"/>
          </w:tcPr>
          <w:p>
            <w:pPr>
              <w:pStyle w:val="13"/>
            </w:pPr>
            <w:r>
              <w:t>31465804.43</w:t>
            </w:r>
          </w:p>
        </w:tc>
        <w:tc>
          <w:tcPr>
            <w:tcW w:w="2551" w:type="dxa"/>
            <w:vAlign w:val="center"/>
          </w:tcPr>
          <w:p>
            <w:pPr>
              <w:pStyle w:val="13"/>
            </w:pPr>
            <w:r>
              <w:t>31465804.43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2013804</w:t>
            </w:r>
          </w:p>
        </w:tc>
        <w:tc>
          <w:tcPr>
            <w:tcW w:w="4535" w:type="dxa"/>
            <w:vAlign w:val="center"/>
          </w:tcPr>
          <w:p>
            <w:pPr>
              <w:pStyle w:val="14"/>
            </w:pPr>
            <w:r>
              <w:rPr>
                <w:rFonts w:hint="eastAsia"/>
              </w:rPr>
              <w:t>市场主体管理</w:t>
            </w:r>
          </w:p>
        </w:tc>
        <w:tc>
          <w:tcPr>
            <w:tcW w:w="2551" w:type="dxa"/>
            <w:vAlign w:val="center"/>
          </w:tcPr>
          <w:p>
            <w:pPr>
              <w:pStyle w:val="13"/>
            </w:pPr>
            <w:r>
              <w:t>2547669.77</w:t>
            </w:r>
          </w:p>
        </w:tc>
        <w:tc>
          <w:tcPr>
            <w:tcW w:w="2551" w:type="dxa"/>
            <w:vAlign w:val="center"/>
          </w:tcPr>
          <w:p>
            <w:pPr>
              <w:pStyle w:val="13"/>
            </w:pPr>
          </w:p>
        </w:tc>
        <w:tc>
          <w:tcPr>
            <w:tcW w:w="2551" w:type="dxa"/>
            <w:vAlign w:val="center"/>
          </w:tcPr>
          <w:p>
            <w:pPr>
              <w:pStyle w:val="13"/>
            </w:pPr>
            <w:r>
              <w:t>2547669.77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2013805</w:t>
            </w:r>
          </w:p>
        </w:tc>
        <w:tc>
          <w:tcPr>
            <w:tcW w:w="4535" w:type="dxa"/>
            <w:vAlign w:val="center"/>
          </w:tcPr>
          <w:p>
            <w:pPr>
              <w:pStyle w:val="14"/>
            </w:pPr>
            <w:r>
              <w:rPr>
                <w:rFonts w:hint="eastAsia"/>
              </w:rPr>
              <w:t>市场秩序执法</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2013816</w:t>
            </w:r>
          </w:p>
        </w:tc>
        <w:tc>
          <w:tcPr>
            <w:tcW w:w="4535" w:type="dxa"/>
            <w:vAlign w:val="center"/>
          </w:tcPr>
          <w:p>
            <w:pPr>
              <w:pStyle w:val="14"/>
            </w:pPr>
            <w:r>
              <w:rPr>
                <w:rFonts w:hint="eastAsia"/>
              </w:rPr>
              <w:t>食品安全监管</w:t>
            </w:r>
          </w:p>
        </w:tc>
        <w:tc>
          <w:tcPr>
            <w:tcW w:w="2551" w:type="dxa"/>
            <w:vAlign w:val="center"/>
          </w:tcPr>
          <w:p>
            <w:pPr>
              <w:pStyle w:val="13"/>
            </w:pPr>
            <w:r>
              <w:t>959950.00</w:t>
            </w:r>
          </w:p>
        </w:tc>
        <w:tc>
          <w:tcPr>
            <w:tcW w:w="2551" w:type="dxa"/>
            <w:vAlign w:val="center"/>
          </w:tcPr>
          <w:p>
            <w:pPr>
              <w:pStyle w:val="13"/>
            </w:pPr>
          </w:p>
        </w:tc>
        <w:tc>
          <w:tcPr>
            <w:tcW w:w="2551" w:type="dxa"/>
            <w:vAlign w:val="center"/>
          </w:tcPr>
          <w:p>
            <w:pPr>
              <w:pStyle w:val="13"/>
            </w:pPr>
            <w:r>
              <w:t>959950.00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2013899</w:t>
            </w:r>
          </w:p>
        </w:tc>
        <w:tc>
          <w:tcPr>
            <w:tcW w:w="4535" w:type="dxa"/>
            <w:vAlign w:val="center"/>
          </w:tcPr>
          <w:p>
            <w:pPr>
              <w:pStyle w:val="14"/>
            </w:pPr>
            <w:r>
              <w:rPr>
                <w:rFonts w:hint="eastAsia"/>
              </w:rPr>
              <w:t>其他市场监督管理事务</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31465804.43</w:t>
            </w:r>
          </w:p>
        </w:tc>
        <w:tc>
          <w:tcPr>
            <w:tcW w:w="2551" w:type="dxa"/>
            <w:vAlign w:val="center"/>
          </w:tcPr>
          <w:p>
            <w:pPr>
              <w:pStyle w:val="17"/>
            </w:pPr>
            <w:r>
              <w:t>26655538.04</w:t>
            </w:r>
          </w:p>
        </w:tc>
        <w:tc>
          <w:tcPr>
            <w:tcW w:w="2551" w:type="dxa"/>
            <w:vAlign w:val="center"/>
          </w:tcPr>
          <w:p>
            <w:pPr>
              <w:pStyle w:val="17"/>
            </w:pPr>
            <w:r>
              <w:t>4810266.39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25976218.04</w:t>
            </w:r>
          </w:p>
        </w:tc>
        <w:tc>
          <w:tcPr>
            <w:tcW w:w="2551" w:type="dxa"/>
            <w:vAlign w:val="center"/>
          </w:tcPr>
          <w:p>
            <w:pPr>
              <w:pStyle w:val="13"/>
            </w:pPr>
            <w:r>
              <w:t>25976218.04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5177830.20</w:t>
            </w:r>
          </w:p>
        </w:tc>
        <w:tc>
          <w:tcPr>
            <w:tcW w:w="2551" w:type="dxa"/>
            <w:vAlign w:val="center"/>
          </w:tcPr>
          <w:p>
            <w:pPr>
              <w:pStyle w:val="13"/>
            </w:pPr>
            <w:r>
              <w:t>5177830.20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5146377.48</w:t>
            </w:r>
          </w:p>
        </w:tc>
        <w:tc>
          <w:tcPr>
            <w:tcW w:w="2551" w:type="dxa"/>
            <w:vAlign w:val="center"/>
          </w:tcPr>
          <w:p>
            <w:pPr>
              <w:pStyle w:val="13"/>
            </w:pPr>
            <w:r>
              <w:t>5146377.48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709931.00</w:t>
            </w:r>
          </w:p>
        </w:tc>
        <w:tc>
          <w:tcPr>
            <w:tcW w:w="2551" w:type="dxa"/>
            <w:vAlign w:val="center"/>
          </w:tcPr>
          <w:p>
            <w:pPr>
              <w:pStyle w:val="13"/>
            </w:pPr>
            <w:r>
              <w:t>709931.00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1937314.29</w:t>
            </w:r>
          </w:p>
        </w:tc>
        <w:tc>
          <w:tcPr>
            <w:tcW w:w="2551" w:type="dxa"/>
            <w:vAlign w:val="center"/>
          </w:tcPr>
          <w:p>
            <w:pPr>
              <w:pStyle w:val="13"/>
            </w:pPr>
            <w:r>
              <w:t>1937314.29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2430066.77</w:t>
            </w:r>
          </w:p>
        </w:tc>
        <w:tc>
          <w:tcPr>
            <w:tcW w:w="2551" w:type="dxa"/>
            <w:vAlign w:val="center"/>
          </w:tcPr>
          <w:p>
            <w:pPr>
              <w:pStyle w:val="13"/>
            </w:pPr>
            <w:r>
              <w:t>2430066.77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2316157.39</w:t>
            </w:r>
          </w:p>
        </w:tc>
        <w:tc>
          <w:tcPr>
            <w:tcW w:w="2551" w:type="dxa"/>
            <w:vAlign w:val="center"/>
          </w:tcPr>
          <w:p>
            <w:pPr>
              <w:pStyle w:val="13"/>
            </w:pPr>
            <w:r>
              <w:t>2316157.39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4354366.90</w:t>
            </w:r>
          </w:p>
        </w:tc>
        <w:tc>
          <w:tcPr>
            <w:tcW w:w="2551" w:type="dxa"/>
            <w:vAlign w:val="center"/>
          </w:tcPr>
          <w:p>
            <w:pPr>
              <w:pStyle w:val="13"/>
            </w:pPr>
            <w:r>
              <w:t>4354366.90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1822550.07</w:t>
            </w:r>
          </w:p>
        </w:tc>
        <w:tc>
          <w:tcPr>
            <w:tcW w:w="2551" w:type="dxa"/>
            <w:vAlign w:val="center"/>
          </w:tcPr>
          <w:p>
            <w:pPr>
              <w:pStyle w:val="13"/>
            </w:pPr>
            <w:r>
              <w:t>1822550.07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2081623.94</w:t>
            </w:r>
          </w:p>
        </w:tc>
        <w:tc>
          <w:tcPr>
            <w:tcW w:w="2551" w:type="dxa"/>
            <w:vAlign w:val="center"/>
          </w:tcPr>
          <w:p>
            <w:pPr>
              <w:pStyle w:val="13"/>
            </w:pPr>
            <w:r>
              <w:t>2081623.94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4610266.39</w:t>
            </w:r>
          </w:p>
        </w:tc>
        <w:tc>
          <w:tcPr>
            <w:tcW w:w="2551" w:type="dxa"/>
            <w:vAlign w:val="center"/>
          </w:tcPr>
          <w:p>
            <w:pPr>
              <w:pStyle w:val="13"/>
            </w:pPr>
          </w:p>
        </w:tc>
        <w:tc>
          <w:tcPr>
            <w:tcW w:w="2551" w:type="dxa"/>
            <w:vAlign w:val="center"/>
          </w:tcPr>
          <w:p>
            <w:pPr>
              <w:pStyle w:val="13"/>
            </w:pPr>
            <w:r>
              <w:t>4610266.39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190500.00</w:t>
            </w:r>
          </w:p>
        </w:tc>
        <w:tc>
          <w:tcPr>
            <w:tcW w:w="2551" w:type="dxa"/>
            <w:vAlign w:val="center"/>
          </w:tcPr>
          <w:p>
            <w:pPr>
              <w:pStyle w:val="13"/>
            </w:pPr>
          </w:p>
        </w:tc>
        <w:tc>
          <w:tcPr>
            <w:tcW w:w="2551" w:type="dxa"/>
            <w:vAlign w:val="center"/>
          </w:tcPr>
          <w:p>
            <w:pPr>
              <w:pStyle w:val="13"/>
            </w:pPr>
            <w:r>
              <w:t>190500.00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259600.00</w:t>
            </w:r>
          </w:p>
        </w:tc>
        <w:tc>
          <w:tcPr>
            <w:tcW w:w="2551" w:type="dxa"/>
            <w:vAlign w:val="center"/>
          </w:tcPr>
          <w:p>
            <w:pPr>
              <w:pStyle w:val="13"/>
            </w:pPr>
          </w:p>
        </w:tc>
        <w:tc>
          <w:tcPr>
            <w:tcW w:w="2551" w:type="dxa"/>
            <w:vAlign w:val="center"/>
          </w:tcPr>
          <w:p>
            <w:pPr>
              <w:pStyle w:val="13"/>
            </w:pPr>
            <w:r>
              <w:t>259600.00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179200.00</w:t>
            </w:r>
          </w:p>
        </w:tc>
        <w:tc>
          <w:tcPr>
            <w:tcW w:w="2551" w:type="dxa"/>
            <w:vAlign w:val="center"/>
          </w:tcPr>
          <w:p>
            <w:pPr>
              <w:pStyle w:val="13"/>
            </w:pPr>
          </w:p>
        </w:tc>
        <w:tc>
          <w:tcPr>
            <w:tcW w:w="2551" w:type="dxa"/>
            <w:vAlign w:val="center"/>
          </w:tcPr>
          <w:p>
            <w:pPr>
              <w:pStyle w:val="13"/>
            </w:pPr>
            <w:r>
              <w:t>179200.00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122400.00</w:t>
            </w:r>
          </w:p>
        </w:tc>
        <w:tc>
          <w:tcPr>
            <w:tcW w:w="2551" w:type="dxa"/>
            <w:vAlign w:val="center"/>
          </w:tcPr>
          <w:p>
            <w:pPr>
              <w:pStyle w:val="13"/>
            </w:pPr>
          </w:p>
        </w:tc>
        <w:tc>
          <w:tcPr>
            <w:tcW w:w="2551" w:type="dxa"/>
            <w:vAlign w:val="center"/>
          </w:tcPr>
          <w:p>
            <w:pPr>
              <w:pStyle w:val="13"/>
            </w:pPr>
            <w:r>
              <w:t>122400.00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10900.00</w:t>
            </w:r>
          </w:p>
        </w:tc>
        <w:tc>
          <w:tcPr>
            <w:tcW w:w="2551" w:type="dxa"/>
            <w:vAlign w:val="center"/>
          </w:tcPr>
          <w:p>
            <w:pPr>
              <w:pStyle w:val="13"/>
            </w:pPr>
          </w:p>
        </w:tc>
        <w:tc>
          <w:tcPr>
            <w:tcW w:w="2551" w:type="dxa"/>
            <w:vAlign w:val="center"/>
          </w:tcPr>
          <w:p>
            <w:pPr>
              <w:pStyle w:val="13"/>
            </w:pPr>
            <w:r>
              <w:t>10900.00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354894.56</w:t>
            </w:r>
          </w:p>
        </w:tc>
        <w:tc>
          <w:tcPr>
            <w:tcW w:w="2551" w:type="dxa"/>
            <w:vAlign w:val="center"/>
          </w:tcPr>
          <w:p>
            <w:pPr>
              <w:pStyle w:val="13"/>
            </w:pPr>
          </w:p>
        </w:tc>
        <w:tc>
          <w:tcPr>
            <w:tcW w:w="2551" w:type="dxa"/>
            <w:vAlign w:val="center"/>
          </w:tcPr>
          <w:p>
            <w:pPr>
              <w:pStyle w:val="13"/>
            </w:pPr>
            <w:r>
              <w:t>354894.56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382721.71</w:t>
            </w:r>
          </w:p>
        </w:tc>
        <w:tc>
          <w:tcPr>
            <w:tcW w:w="2551" w:type="dxa"/>
            <w:vAlign w:val="center"/>
          </w:tcPr>
          <w:p>
            <w:pPr>
              <w:pStyle w:val="13"/>
            </w:pPr>
          </w:p>
        </w:tc>
        <w:tc>
          <w:tcPr>
            <w:tcW w:w="2551" w:type="dxa"/>
            <w:vAlign w:val="center"/>
          </w:tcPr>
          <w:p>
            <w:pPr>
              <w:pStyle w:val="13"/>
            </w:pPr>
            <w:r>
              <w:t>382721.71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544000.00</w:t>
            </w:r>
          </w:p>
        </w:tc>
        <w:tc>
          <w:tcPr>
            <w:tcW w:w="2551" w:type="dxa"/>
            <w:vAlign w:val="center"/>
          </w:tcPr>
          <w:p>
            <w:pPr>
              <w:pStyle w:val="13"/>
            </w:pPr>
          </w:p>
        </w:tc>
        <w:tc>
          <w:tcPr>
            <w:tcW w:w="2551" w:type="dxa"/>
            <w:vAlign w:val="center"/>
          </w:tcPr>
          <w:p>
            <w:pPr>
              <w:pStyle w:val="13"/>
            </w:pPr>
            <w:r>
              <w:t>544000.00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759000.00</w:t>
            </w:r>
          </w:p>
        </w:tc>
        <w:tc>
          <w:tcPr>
            <w:tcW w:w="2551" w:type="dxa"/>
            <w:vAlign w:val="center"/>
          </w:tcPr>
          <w:p>
            <w:pPr>
              <w:pStyle w:val="13"/>
            </w:pPr>
          </w:p>
        </w:tc>
        <w:tc>
          <w:tcPr>
            <w:tcW w:w="2551" w:type="dxa"/>
            <w:vAlign w:val="center"/>
          </w:tcPr>
          <w:p>
            <w:pPr>
              <w:pStyle w:val="13"/>
            </w:pPr>
            <w:r>
              <w:t>759000.00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307050.12</w:t>
            </w:r>
          </w:p>
        </w:tc>
        <w:tc>
          <w:tcPr>
            <w:tcW w:w="2551" w:type="dxa"/>
            <w:vAlign w:val="center"/>
          </w:tcPr>
          <w:p>
            <w:pPr>
              <w:pStyle w:val="13"/>
            </w:pPr>
          </w:p>
        </w:tc>
        <w:tc>
          <w:tcPr>
            <w:tcW w:w="2551" w:type="dxa"/>
            <w:vAlign w:val="center"/>
          </w:tcPr>
          <w:p>
            <w:pPr>
              <w:pStyle w:val="13"/>
            </w:pPr>
            <w:r>
              <w:t>307050.12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679320.00</w:t>
            </w:r>
          </w:p>
        </w:tc>
        <w:tc>
          <w:tcPr>
            <w:tcW w:w="2551" w:type="dxa"/>
            <w:vAlign w:val="center"/>
          </w:tcPr>
          <w:p>
            <w:pPr>
              <w:pStyle w:val="13"/>
            </w:pPr>
            <w:r>
              <w:t>679320.00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rPr>
                <w:rFonts w:hint="eastAsia"/>
              </w:rPr>
              <w:t>离休费</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387000.00</w:t>
            </w:r>
          </w:p>
        </w:tc>
        <w:tc>
          <w:tcPr>
            <w:tcW w:w="2551" w:type="dxa"/>
            <w:vAlign w:val="center"/>
          </w:tcPr>
          <w:p>
            <w:pPr>
              <w:pStyle w:val="13"/>
            </w:pPr>
            <w:r>
              <w:t>387000.00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285960.00</w:t>
            </w:r>
          </w:p>
        </w:tc>
        <w:tc>
          <w:tcPr>
            <w:tcW w:w="2551" w:type="dxa"/>
            <w:vAlign w:val="center"/>
          </w:tcPr>
          <w:p>
            <w:pPr>
              <w:pStyle w:val="13"/>
            </w:pPr>
            <w:r>
              <w:t>285960.00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3360.00</w:t>
            </w:r>
          </w:p>
        </w:tc>
        <w:tc>
          <w:tcPr>
            <w:tcW w:w="2551" w:type="dxa"/>
            <w:vAlign w:val="center"/>
          </w:tcPr>
          <w:p>
            <w:pPr>
              <w:pStyle w:val="13"/>
            </w:pPr>
            <w:r>
              <w:t>3360.00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lang w:eastAsia="zh-CN"/>
              </w:rPr>
            </w:pPr>
            <w:r>
              <w:rPr>
                <w:rFonts w:hint="eastAsia"/>
                <w:lang w:eastAsia="zh-CN"/>
              </w:rPr>
              <w:t>公务用车运行维护费</w:t>
            </w:r>
          </w:p>
        </w:tc>
        <w:tc>
          <w:tcPr>
            <w:tcW w:w="2382" w:type="dxa"/>
            <w:vAlign w:val="center"/>
          </w:tcPr>
          <w:p>
            <w:pPr>
              <w:pStyle w:val="13"/>
              <w:rPr>
                <w:lang w:eastAsia="zh-CN"/>
              </w:rPr>
            </w:pPr>
            <w:r>
              <w:rPr>
                <w:lang w:eastAsia="zh-CN"/>
              </w:rPr>
              <w:t>544000</w:t>
            </w:r>
          </w:p>
        </w:tc>
        <w:tc>
          <w:tcPr>
            <w:tcW w:w="2381" w:type="dxa"/>
            <w:vAlign w:val="center"/>
          </w:tcPr>
          <w:p>
            <w:pPr>
              <w:pStyle w:val="13"/>
              <w:rPr>
                <w:lang w:eastAsia="zh-CN"/>
              </w:rPr>
            </w:pPr>
            <w:r>
              <w:rPr>
                <w:lang w:eastAsia="zh-CN"/>
              </w:rPr>
              <w:t>544000</w:t>
            </w:r>
          </w:p>
        </w:tc>
        <w:tc>
          <w:tcPr>
            <w:tcW w:w="2381" w:type="dxa"/>
            <w:vAlign w:val="center"/>
          </w:tcPr>
          <w:p>
            <w:pPr>
              <w:pStyle w:val="13"/>
            </w:pPr>
          </w:p>
        </w:tc>
        <w:tc>
          <w:tcPr>
            <w:tcW w:w="2381" w:type="dxa"/>
            <w:vAlign w:val="center"/>
          </w:tcPr>
          <w:p>
            <w:pPr>
              <w:pStyle w:val="13"/>
            </w:pPr>
          </w:p>
        </w:tc>
      </w:tr>
    </w:tbl>
    <w:p>
      <w:pPr>
        <w:jc w:val="center"/>
        <w:outlineLvl w:val="4"/>
      </w:pPr>
      <w:r>
        <w:rPr>
          <w:rFonts w:hint="eastAsia" w:ascii="方正小标宋_GBK" w:hAnsi="方正小标宋_GBK" w:eastAsia="方正小标宋_GBK" w:cs="方正小标宋_GBK"/>
          <w:color w:val="000000"/>
          <w:sz w:val="44"/>
        </w:rPr>
        <w:t>玉田县市场监督管理局本级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按照《预算法》、《地方预决算公开操作规程》和《关于进一步推进预算公开工作的实施意见》规定，现将玉田县市场监督管理局本级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31"/>
      </w:pPr>
      <w:r>
        <w:rPr>
          <w:rFonts w:hint="eastAsia"/>
        </w:rPr>
        <w:t>单位职责</w:t>
      </w:r>
    </w:p>
    <w:p>
      <w:pPr>
        <w:pStyle w:val="31"/>
      </w:pPr>
    </w:p>
    <w:p>
      <w:pPr>
        <w:pStyle w:val="31"/>
      </w:pPr>
      <w:r>
        <w:rPr>
          <w:rFonts w:hint="eastAsia"/>
        </w:rPr>
        <w:t>（一）贯彻执行国家、省、市有关食品药品监督管理、工商行政管理、质量技术监督等方面的法律、法规、规章、政策和标准规范；拟定相关规范性文件和政策、措施，经批准后组织实施和监督检查。依法负责全县各类市场监督管理和行政执法工作。负责涉及食品药品监督管理、工商行政管理、质量技术监督的各类行政审批和行政许可并监督管理；组织查处违反食品药品监督管理、工商行政管理、质量技术监督法律、法规、规章的行为。</w:t>
      </w:r>
    </w:p>
    <w:p>
      <w:pPr>
        <w:pStyle w:val="31"/>
      </w:pPr>
      <w:r>
        <w:rPr>
          <w:rFonts w:hint="eastAsia"/>
        </w:rPr>
        <w:t>（二）承担县政府食品安全委员会日常工作。负责食品安全监督管理综合协调，推动及安全协调联动机制。督促检查乡镇人民政府和县有关部门、单位履行食品药品安全监督管理职责，并负责考核评价。组织拟订并协调推进食品安全规划；依法承担食品安全综合协调工作；推动食品安全应急体系和隐患排查治理机制建设，按规定负责食品安全事故和突发事件的应对处置；依法承担生产加工、流通及消费环节的食品安全监督管理职责；依法查处食品违法行为，监督实施问题食品召回和处置制度。负责食品药品安全事故应急体系建设，组织和指导食品药品安全事故应急处置和调查处理工作，监督事故查处落实情况。负责制定食品、药品、医疗器械、化妆品监督管理的稽查制度并组织实施，组织查处重大违法行为。</w:t>
      </w:r>
    </w:p>
    <w:p>
      <w:pPr>
        <w:pStyle w:val="31"/>
      </w:pPr>
      <w:r>
        <w:rPr>
          <w:rFonts w:hint="eastAsia"/>
        </w:rPr>
        <w:t>（三）负责药品、医疗器械监督管理，监督实施国家药品、医疗器械、直接接触药品的包装材料和容器、医疗机构制剂的法定标准；监督实施药品和医疗器械研制、生产、流通、使用方面的质量管理规范；负责药品、医疗器械行政许可（备案）工作；组织开展药品不良反应、医疗器械不良事件和药物滥用监测及处置工作；配合实施国家基本药物制度。负责化妆品监督管理，监督实施化妆品安全管理规范和组织开展化妆品不良反应监测工作。监督实施中药材生产质量管理规范、中药饮片炮制规范；依法实施中药品种保护制度。</w:t>
      </w:r>
    </w:p>
    <w:p>
      <w:pPr>
        <w:pStyle w:val="31"/>
      </w:pPr>
      <w:r>
        <w:rPr>
          <w:rFonts w:hint="eastAsia"/>
        </w:rPr>
        <w:t>（四）负责建立食品、药品、医疗器械、化妆品安全信息统一公布制度和重大信息直报制度，公布重大安全信息。负责制定全县食品药品安全科技发展规划并组织实施，推动食品药品检验检测体系、电子监管追溯体系和信息化建设。</w:t>
      </w:r>
    </w:p>
    <w:p>
      <w:pPr>
        <w:pStyle w:val="31"/>
      </w:pPr>
      <w:r>
        <w:rPr>
          <w:rFonts w:hint="eastAsia"/>
        </w:rPr>
        <w:t>（五）负责药品、医疗器械、保健食品广告监测工作。负责开展食品药品安全宣传、教育培训、对外交流与合作；推进诚信体系建设。负责指导和监督全县食品药品监督管理工作，规范行政执法行为，推动行政执法与刑事司法衔接机制。</w:t>
      </w:r>
    </w:p>
    <w:p>
      <w:pPr>
        <w:pStyle w:val="31"/>
      </w:pPr>
      <w:r>
        <w:rPr>
          <w:rFonts w:hint="eastAsia"/>
        </w:rPr>
        <w:t>（六）按照业务权限负责全县各类企业、农民专业合作社和从事经营活动的单位、个人以及外国（地区）企业驻本县代表机构等市场主体的登记注册和监督管理。在县政府领导下，依法查处取缔无照经营。负责工商行政管理业务信息库建设，负责依法规范和维护辖区各类市场经营秩序，监督管理市场交易行为和网络商品交易及有关服务的行为。在辖区政府领导下，组织开展有关服务领域消费维权工作，查处假冒伪劣等违法行为，指导消费者咨询、申诉、举报受理、处理和网络体系建设等工作，保护消费者、经营者合法权益。</w:t>
      </w:r>
    </w:p>
    <w:p>
      <w:pPr>
        <w:pStyle w:val="31"/>
      </w:pPr>
      <w:r>
        <w:rPr>
          <w:rFonts w:hint="eastAsia"/>
        </w:rPr>
        <w:t>（七）在县政府领导下，组织协调相关部门依法查处违法直销和传销行为。依法监督管理直销企业和直销员及其直销活动。根据授权依法负责全县垄断协议、滥用市场支配地位、滥用行政权力排除限制竞争方面的反垄断执法工作（价格垄断行为除外）。依法查处不正当竞争、商业贿赂、走私贩私等经济违法行为。</w:t>
      </w:r>
    </w:p>
    <w:p>
      <w:pPr>
        <w:pStyle w:val="31"/>
      </w:pPr>
      <w:r>
        <w:rPr>
          <w:rFonts w:hint="eastAsia"/>
        </w:rPr>
        <w:t>（八）依法监督管理经纪人、经纪机构及经济活动。依法实施合同行政监督管理，负责管理动产抵押物登记和股权出质登记，组织监督管理拍卖行为，依法查处合同欺诈等违法行为。指导全县广告业发展，负责广告活动的监督管理工作。组织指导全县商标管理工作，依法保护商标专用权和查处商标侵权行为，负责驰名商标、著名商标的培育与推荐保护工作。负责特殊标志、官方标志的保护。组织指导全县企业、个体工商户、商品交易市场信用分类管理，研究分析并依法发布市场主体登记注册基础信息等相关信息，为政府决策和社会公众提供信息服务。负责全县个体工商户、私营企业经营行为的服务和监督管理。组织开展全县工商行政管理方面的国际合作与交流。组织指导县消费者协会、私营企业协会、个体劳动者协会、民用品维修行业协会、商标协会、广告协会等有关社团的工作。</w:t>
      </w:r>
    </w:p>
    <w:p>
      <w:pPr>
        <w:pStyle w:val="31"/>
      </w:pPr>
      <w:r>
        <w:rPr>
          <w:rFonts w:hint="eastAsia"/>
        </w:rPr>
        <w:t>（九）负责全县质量宏观管理工作，推进名牌发展战略，承担全县产品质量诚信体系建设工作，会同有关部门组织实施重大工程设备质量监理制度，组织重大产品质量事故调查，实施缺陷产品和不安全食品召回制度，监督管理产品防伪工作。负责全县产品质量安全监督工作，组织全县产品质量安全强制检验、监督抽查等工作，负责全县工业产品生产许可证管理工作，监督管理产品质量安全的仲裁检验、鉴定，组织开展产品质量安全专项整治工作，依法查处产品质量违法行为，组织协调全县有关专项打假活动。</w:t>
      </w:r>
    </w:p>
    <w:p>
      <w:pPr>
        <w:pStyle w:val="31"/>
      </w:pPr>
      <w:r>
        <w:rPr>
          <w:rFonts w:hint="eastAsia"/>
        </w:rPr>
        <w:t>（十）统一监督管理全县标准化工作，贯彻有关标准化工作的法律、法规、方针、政策，并制定全县的具体实施办法；制定全县标准化工作的规划、计划；指导全县有关行政主管部门的标准化工作；组织制定有关地方标准；在全县组织实施标准，并进行监督；管理本县组织机构代码和商品条码工作，负责统一管理权限计量工作，推行法定计量单位和国家计量制度，建立和管理社会公用计量标准，依法管理计量器具，组织本县量值传递和比对工作，监督商品量、市场计量行为和计量仲裁检定。负责统一监督管理和协调全县认证认可工作，依法对全县实验室和检查机构进行监督管理，对认证认可相关的社会中介服务机构进行监督管理，协调和监督强制性认证和自愿性认证工作，引导企业按国际惯例进行各种认证。</w:t>
      </w:r>
    </w:p>
    <w:p>
      <w:pPr>
        <w:pStyle w:val="31"/>
      </w:pPr>
      <w:r>
        <w:rPr>
          <w:rFonts w:hint="eastAsia"/>
        </w:rPr>
        <w:t>（十一）承担综合管理全县特种设备安全监察、监督工作的责任，监督检查高耗能特种设备节能标准的执行情况。</w:t>
      </w:r>
    </w:p>
    <w:p>
      <w:pPr>
        <w:pStyle w:val="31"/>
      </w:pPr>
      <w:r>
        <w:rPr>
          <w:rFonts w:hint="eastAsia"/>
        </w:rPr>
        <w:t>（十二）制定并组织实施全县质量技术监督的科技发展和技术机构建设规划，组织重大科研和技术引进工作。</w:t>
      </w:r>
    </w:p>
    <w:p>
      <w:pPr>
        <w:pStyle w:val="31"/>
      </w:pPr>
      <w:r>
        <w:rPr>
          <w:rFonts w:hint="eastAsia"/>
        </w:rPr>
        <w:t>（十三）承办县委</w:t>
      </w:r>
      <w:r>
        <w:t xml:space="preserve"> </w:t>
      </w:r>
      <w:r>
        <w:rPr>
          <w:rFonts w:hint="eastAsia"/>
        </w:rPr>
        <w:t>、县政府交办的其它工作。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玉田县市场监督管理局本级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pPr>
      <w:r>
        <w:rPr>
          <w:rFonts w:hint="eastAsia"/>
        </w:rPr>
        <w:t>单位预算安排的总体情况</w:t>
      </w:r>
    </w:p>
    <w:p>
      <w:pPr>
        <w:pStyle w:val="32"/>
      </w:pPr>
      <w:r>
        <w:t>1</w:t>
      </w:r>
      <w:r>
        <w:rPr>
          <w:rFonts w:hint="eastAsia"/>
        </w:rPr>
        <w:t>、收入说明</w:t>
      </w:r>
    </w:p>
    <w:p>
      <w:pPr>
        <w:pStyle w:val="32"/>
        <w:rPr>
          <w:lang w:eastAsia="zh-CN"/>
        </w:rPr>
      </w:pPr>
      <w:r>
        <w:rPr>
          <w:rFonts w:hint="eastAsia"/>
          <w:lang w:eastAsia="zh-CN"/>
        </w:rPr>
        <w:t>我单位</w:t>
      </w:r>
      <w:r>
        <w:rPr>
          <w:lang w:eastAsia="zh-CN"/>
        </w:rPr>
        <w:t xml:space="preserve"> </w:t>
      </w:r>
      <w:r>
        <w:t>2022</w:t>
      </w:r>
      <w:r>
        <w:rPr>
          <w:rFonts w:hint="eastAsia"/>
        </w:rPr>
        <w:t>年</w:t>
      </w:r>
      <w:r>
        <w:rPr>
          <w:rFonts w:hint="eastAsia"/>
          <w:lang w:eastAsia="zh-CN"/>
        </w:rPr>
        <w:t>一般公共</w:t>
      </w:r>
      <w:r>
        <w:rPr>
          <w:rFonts w:hint="eastAsia"/>
        </w:rPr>
        <w:t>预算</w:t>
      </w:r>
      <w:r>
        <w:rPr>
          <w:rFonts w:hint="eastAsia"/>
          <w:lang w:eastAsia="zh-CN"/>
        </w:rPr>
        <w:t>拨款</w:t>
      </w:r>
      <w:r>
        <w:rPr>
          <w:rFonts w:hint="eastAsia"/>
        </w:rPr>
        <w:t>收入</w:t>
      </w:r>
      <w:r>
        <w:rPr>
          <w:lang w:eastAsia="zh-CN"/>
        </w:rPr>
        <w:t>3535.34</w:t>
      </w:r>
      <w:r>
        <w:rPr>
          <w:rFonts w:hint="eastAsia"/>
        </w:rPr>
        <w:t>万元，其中：一般公共预算收入</w:t>
      </w:r>
      <w:r>
        <w:rPr>
          <w:lang w:eastAsia="zh-CN"/>
        </w:rPr>
        <w:t>3535.34</w:t>
      </w:r>
      <w:r>
        <w:rPr>
          <w:rFonts w:hint="eastAsia"/>
        </w:rPr>
        <w:t>万元，政府性基金收入</w:t>
      </w:r>
      <w:r>
        <w:t>0</w:t>
      </w:r>
      <w:r>
        <w:rPr>
          <w:rFonts w:hint="eastAsia"/>
        </w:rPr>
        <w:t>万元，财政专户收入</w:t>
      </w:r>
      <w:r>
        <w:t>0</w:t>
      </w:r>
      <w:r>
        <w:rPr>
          <w:rFonts w:hint="eastAsia"/>
        </w:rPr>
        <w:t>万元，</w:t>
      </w:r>
      <w:r>
        <w:t xml:space="preserve"> </w:t>
      </w:r>
      <w:r>
        <w:rPr>
          <w:rFonts w:hint="eastAsia"/>
        </w:rPr>
        <w:t>其他来源收入</w:t>
      </w:r>
      <w:r>
        <w:t>0</w:t>
      </w:r>
      <w:r>
        <w:rPr>
          <w:rFonts w:hint="eastAsia"/>
        </w:rPr>
        <w:t>万元。</w:t>
      </w:r>
    </w:p>
    <w:p>
      <w:pPr>
        <w:pStyle w:val="20"/>
        <w:rPr>
          <w:lang w:eastAsia="zh-CN"/>
        </w:rPr>
      </w:pPr>
      <w:r>
        <w:rPr>
          <w:lang w:eastAsia="zh-CN"/>
        </w:rPr>
        <w:t>2</w:t>
      </w:r>
      <w:r>
        <w:rPr>
          <w:rFonts w:hint="eastAsia"/>
          <w:lang w:eastAsia="zh-CN"/>
        </w:rPr>
        <w:t>、支出说明</w:t>
      </w:r>
    </w:p>
    <w:p>
      <w:pPr>
        <w:pStyle w:val="20"/>
      </w:pPr>
      <w:r>
        <w:rPr>
          <w:rFonts w:hint="eastAsia"/>
          <w:lang w:eastAsia="zh-CN"/>
        </w:rPr>
        <w:t>收支预算总表支出、基本支出表、项目支出表按经济分类和支出功能分类科目编制，</w:t>
      </w:r>
      <w:r>
        <w:rPr>
          <w:rFonts w:hint="eastAsia" w:ascii="宋体" w:hAnsi="宋体" w:eastAsia="宋体" w:cs="宋体"/>
          <w:lang w:eastAsia="zh-CN"/>
        </w:rPr>
        <w:t>反应玉田县市场监督管理局年度单位预算的总体情况。</w:t>
      </w:r>
      <w:r>
        <w:t>2022</w:t>
      </w:r>
      <w:r>
        <w:rPr>
          <w:rFonts w:hint="eastAsia"/>
        </w:rPr>
        <w:t>年支出预算</w:t>
      </w:r>
      <w:r>
        <w:rPr>
          <w:lang w:eastAsia="zh-CN"/>
        </w:rPr>
        <w:t>3535.34</w:t>
      </w:r>
      <w:r>
        <w:rPr>
          <w:rFonts w:hint="eastAsia"/>
        </w:rPr>
        <w:t>万元，其中基本支出</w:t>
      </w:r>
      <w:r>
        <w:rPr>
          <w:lang w:eastAsia="zh-CN"/>
        </w:rPr>
        <w:t>3146.58</w:t>
      </w:r>
      <w:r>
        <w:rPr>
          <w:rFonts w:hint="eastAsia"/>
        </w:rPr>
        <w:t>万元，包括人员经费</w:t>
      </w:r>
      <w:r>
        <w:t>2665.55</w:t>
      </w:r>
      <w:r>
        <w:rPr>
          <w:rFonts w:hint="eastAsia"/>
        </w:rPr>
        <w:t>万元和日常公用经费</w:t>
      </w:r>
      <w:r>
        <w:rPr>
          <w:lang w:eastAsia="zh-CN"/>
        </w:rPr>
        <w:t>481.03</w:t>
      </w:r>
      <w:r>
        <w:rPr>
          <w:rFonts w:hint="eastAsia"/>
        </w:rPr>
        <w:t>万元；项目支出</w:t>
      </w:r>
      <w:r>
        <w:rPr>
          <w:lang w:eastAsia="zh-CN"/>
        </w:rPr>
        <w:t>388.76</w:t>
      </w:r>
      <w:r>
        <w:rPr>
          <w:rFonts w:hint="eastAsia"/>
        </w:rPr>
        <w:t>万元，主要为检验检测经费</w:t>
      </w:r>
      <w:r>
        <w:t>15</w:t>
      </w:r>
      <w:r>
        <w:rPr>
          <w:rFonts w:hint="eastAsia"/>
        </w:rPr>
        <w:t>万元，市场监管经费</w:t>
      </w:r>
      <w:r>
        <w:t>80</w:t>
      </w:r>
      <w:r>
        <w:rPr>
          <w:rFonts w:hint="eastAsia"/>
        </w:rPr>
        <w:t>万元，执法办案经费</w:t>
      </w:r>
      <w:r>
        <w:rPr>
          <w:lang w:eastAsia="zh-CN"/>
        </w:rPr>
        <w:t>2</w:t>
      </w:r>
      <w:r>
        <w:t>0</w:t>
      </w:r>
      <w:r>
        <w:rPr>
          <w:rFonts w:hint="eastAsia"/>
        </w:rPr>
        <w:t>万元，消保维权经费</w:t>
      </w:r>
      <w:r>
        <w:t>10</w:t>
      </w:r>
      <w:r>
        <w:rPr>
          <w:rFonts w:hint="eastAsia"/>
        </w:rPr>
        <w:t>万元，专用仪器设备购置经费</w:t>
      </w:r>
      <w:r>
        <w:rPr>
          <w:lang w:eastAsia="zh-CN"/>
        </w:rPr>
        <w:t>8</w:t>
      </w:r>
      <w:r>
        <w:rPr>
          <w:rFonts w:hint="eastAsia"/>
        </w:rPr>
        <w:t>万元，煤质检查站经费</w:t>
      </w:r>
      <w:r>
        <w:t>2</w:t>
      </w:r>
      <w:r>
        <w:rPr>
          <w:rFonts w:hint="eastAsia"/>
        </w:rPr>
        <w:t>万元，食品抽检经费</w:t>
      </w:r>
      <w:r>
        <w:t>95.995</w:t>
      </w:r>
      <w:r>
        <w:rPr>
          <w:rFonts w:hint="eastAsia"/>
        </w:rPr>
        <w:t>万元，成品油检测经费</w:t>
      </w:r>
      <w:r>
        <w:t>15</w:t>
      </w:r>
      <w:r>
        <w:rPr>
          <w:rFonts w:hint="eastAsia"/>
        </w:rPr>
        <w:t>万元，计量强检计量器具标准器运输费</w:t>
      </w:r>
      <w:r>
        <w:t>5</w:t>
      </w:r>
      <w:r>
        <w:rPr>
          <w:rFonts w:hint="eastAsia"/>
        </w:rPr>
        <w:t>万元，执法装备购置经费</w:t>
      </w:r>
      <w:r>
        <w:t>20</w:t>
      </w:r>
      <w:r>
        <w:rPr>
          <w:rFonts w:hint="eastAsia"/>
        </w:rPr>
        <w:t>万元，配发制服和标志经费</w:t>
      </w:r>
      <w:r>
        <w:t>75.76698</w:t>
      </w:r>
      <w:r>
        <w:rPr>
          <w:rFonts w:hint="eastAsia"/>
        </w:rPr>
        <w:t>万元，冀财行【</w:t>
      </w:r>
      <w:r>
        <w:t>2021</w:t>
      </w:r>
      <w:r>
        <w:rPr>
          <w:rFonts w:hint="eastAsia"/>
        </w:rPr>
        <w:t>】</w:t>
      </w:r>
      <w:r>
        <w:t>111</w:t>
      </w:r>
      <w:r>
        <w:rPr>
          <w:rFonts w:hint="eastAsia"/>
        </w:rPr>
        <w:t>号</w:t>
      </w:r>
      <w:r>
        <w:t>2022</w:t>
      </w:r>
      <w:r>
        <w:rPr>
          <w:rFonts w:hint="eastAsia"/>
        </w:rPr>
        <w:t>年市场监管专项补助经费</w:t>
      </w:r>
      <w:r>
        <w:t>42</w:t>
      </w:r>
      <w:r>
        <w:rPr>
          <w:rFonts w:hint="eastAsia"/>
        </w:rPr>
        <w:t>万元，，。</w:t>
      </w:r>
    </w:p>
    <w:p>
      <w:pPr>
        <w:pStyle w:val="20"/>
      </w:pPr>
      <w:r>
        <w:t>3</w:t>
      </w:r>
      <w:r>
        <w:rPr>
          <w:rFonts w:hint="eastAsia"/>
        </w:rPr>
        <w:t>、比上年增减情况</w:t>
      </w:r>
    </w:p>
    <w:p>
      <w:pPr>
        <w:pStyle w:val="20"/>
      </w:pPr>
      <w:r>
        <w:rPr>
          <w:lang w:eastAsia="zh-CN"/>
        </w:rPr>
        <w:t>2022</w:t>
      </w:r>
      <w:r>
        <w:rPr>
          <w:rFonts w:hint="eastAsia"/>
          <w:lang w:eastAsia="zh-CN"/>
        </w:rPr>
        <w:t>年单位预算全部为一般公共预算，无政府性基金收支预算和国有资本经营收支预算。</w:t>
      </w:r>
      <w:r>
        <w:t>2022</w:t>
      </w:r>
      <w:r>
        <w:rPr>
          <w:rFonts w:hint="eastAsia"/>
        </w:rPr>
        <w:t>年</w:t>
      </w:r>
      <w:r>
        <w:rPr>
          <w:rFonts w:hint="eastAsia"/>
          <w:lang w:eastAsia="zh-CN"/>
        </w:rPr>
        <w:t>单位</w:t>
      </w:r>
      <w:r>
        <w:rPr>
          <w:rFonts w:hint="eastAsia"/>
        </w:rPr>
        <w:t>预算收支安排</w:t>
      </w:r>
      <w:r>
        <w:rPr>
          <w:lang w:eastAsia="zh-CN"/>
        </w:rPr>
        <w:t>3535.34</w:t>
      </w:r>
      <w:r>
        <w:rPr>
          <w:rFonts w:hint="eastAsia"/>
        </w:rPr>
        <w:t>万元，较</w:t>
      </w:r>
      <w:r>
        <w:t>2021</w:t>
      </w:r>
      <w:r>
        <w:rPr>
          <w:rFonts w:hint="eastAsia"/>
        </w:rPr>
        <w:t>年增加</w:t>
      </w:r>
      <w:r>
        <w:rPr>
          <w:lang w:eastAsia="zh-CN"/>
        </w:rPr>
        <w:t>158.85</w:t>
      </w:r>
      <w:r>
        <w:rPr>
          <w:rFonts w:hint="eastAsia"/>
        </w:rPr>
        <w:t>万元，其中：</w:t>
      </w:r>
      <w:r>
        <w:rPr>
          <w:rFonts w:hint="eastAsia"/>
          <w:lang w:eastAsia="zh-CN"/>
        </w:rPr>
        <w:t>人员经费</w:t>
      </w:r>
      <w:r>
        <w:rPr>
          <w:rFonts w:hint="eastAsia"/>
        </w:rPr>
        <w:t>增加</w:t>
      </w:r>
      <w:r>
        <w:rPr>
          <w:lang w:eastAsia="zh-CN"/>
        </w:rPr>
        <w:t>61.39</w:t>
      </w:r>
      <w:r>
        <w:rPr>
          <w:rFonts w:hint="eastAsia"/>
        </w:rPr>
        <w:t>万元，</w:t>
      </w:r>
      <w:r>
        <w:rPr>
          <w:rFonts w:hint="eastAsia"/>
          <w:lang w:eastAsia="zh-CN"/>
        </w:rPr>
        <w:t>正常公用</w:t>
      </w:r>
      <w:r>
        <w:rPr>
          <w:rFonts w:hint="eastAsia"/>
        </w:rPr>
        <w:t>经费增加</w:t>
      </w:r>
      <w:r>
        <w:rPr>
          <w:lang w:eastAsia="zh-CN"/>
        </w:rPr>
        <w:t>42.35</w:t>
      </w:r>
      <w:r>
        <w:rPr>
          <w:rFonts w:hint="eastAsia"/>
          <w:lang w:eastAsia="zh-CN"/>
        </w:rPr>
        <w:t>万元</w:t>
      </w:r>
      <w:r>
        <w:rPr>
          <w:rFonts w:hint="eastAsia"/>
        </w:rPr>
        <w:t>；项目</w:t>
      </w:r>
      <w:r>
        <w:rPr>
          <w:rFonts w:hint="eastAsia"/>
          <w:lang w:eastAsia="zh-CN"/>
        </w:rPr>
        <w:t>经费</w:t>
      </w:r>
      <w:r>
        <w:rPr>
          <w:rFonts w:hint="eastAsia"/>
        </w:rPr>
        <w:t>增加</w:t>
      </w:r>
      <w:r>
        <w:rPr>
          <w:lang w:eastAsia="zh-CN"/>
        </w:rPr>
        <w:t>55.11</w:t>
      </w:r>
      <w:r>
        <w:rPr>
          <w:rFonts w:hint="eastAsia"/>
        </w:rPr>
        <w:t>万元。</w:t>
      </w:r>
    </w:p>
    <w:p>
      <w:pPr>
        <w:pStyle w:val="20"/>
      </w:pPr>
    </w:p>
    <w:p>
      <w:pPr>
        <w:spacing w:before="10" w:after="10" w:line="360" w:lineRule="auto"/>
        <w:ind w:firstLine="640"/>
        <w:outlineLvl w:val="2"/>
      </w:pPr>
      <w:r>
        <w:rPr>
          <w:rFonts w:hint="eastAsia" w:ascii="黑体" w:hAnsi="黑体" w:eastAsia="黑体" w:cs="黑体"/>
          <w:color w:val="000000"/>
          <w:sz w:val="32"/>
        </w:rPr>
        <w:t>三、机关运行经费安排情况</w:t>
      </w:r>
    </w:p>
    <w:p>
      <w:pPr>
        <w:pStyle w:val="21"/>
      </w:pPr>
      <w:r>
        <w:t>2022</w:t>
      </w:r>
      <w:r>
        <w:rPr>
          <w:rFonts w:hint="eastAsia"/>
        </w:rPr>
        <w:t>年，我</w:t>
      </w:r>
      <w:r>
        <w:rPr>
          <w:rFonts w:hint="eastAsia"/>
          <w:lang w:eastAsia="zh-CN"/>
        </w:rPr>
        <w:t>单位</w:t>
      </w:r>
      <w:r>
        <w:rPr>
          <w:rFonts w:hint="eastAsia"/>
        </w:rPr>
        <w:t>安排机关运行经费共计</w:t>
      </w:r>
      <w:r>
        <w:rPr>
          <w:lang w:eastAsia="zh-CN"/>
        </w:rPr>
        <w:t>481.03</w:t>
      </w:r>
      <w:r>
        <w:rPr>
          <w:rFonts w:hint="eastAsia"/>
        </w:rPr>
        <w:t>万元，主要用于保证正常办公的基本需要和维持单位日常业务运转，包括办公费</w:t>
      </w:r>
      <w:r>
        <w:t>19.05</w:t>
      </w:r>
      <w:r>
        <w:rPr>
          <w:rFonts w:hint="eastAsia"/>
        </w:rPr>
        <w:t>万元、电费</w:t>
      </w:r>
      <w:r>
        <w:t>60</w:t>
      </w:r>
      <w:r>
        <w:rPr>
          <w:rFonts w:hint="eastAsia"/>
        </w:rPr>
        <w:t>万元、邮电费</w:t>
      </w:r>
      <w:r>
        <w:t>259600</w:t>
      </w:r>
      <w:r>
        <w:rPr>
          <w:rFonts w:hint="eastAsia"/>
        </w:rPr>
        <w:t>万元、办公取暖费</w:t>
      </w:r>
      <w:r>
        <w:t>17.9</w:t>
      </w:r>
      <w:r>
        <w:rPr>
          <w:rFonts w:hint="eastAsia"/>
        </w:rPr>
        <w:t>万元、差旅费</w:t>
      </w:r>
      <w:r>
        <w:t>12.24</w:t>
      </w:r>
      <w:r>
        <w:rPr>
          <w:rFonts w:hint="eastAsia"/>
        </w:rPr>
        <w:t>万元、维修（护）费</w:t>
      </w:r>
      <w:r>
        <w:t>10</w:t>
      </w:r>
      <w:r>
        <w:rPr>
          <w:rFonts w:hint="eastAsia"/>
        </w:rPr>
        <w:t>万元、办公设备购置经费</w:t>
      </w:r>
      <w:r>
        <w:t>20</w:t>
      </w:r>
      <w:r>
        <w:rPr>
          <w:rFonts w:hint="eastAsia"/>
        </w:rPr>
        <w:t>万元、公车运行维护费</w:t>
      </w:r>
      <w:r>
        <w:t>54.4</w:t>
      </w:r>
      <w:r>
        <w:rPr>
          <w:rFonts w:hint="eastAsia"/>
        </w:rPr>
        <w:t>万元、离退休干部经费福利费</w:t>
      </w:r>
      <w:r>
        <w:rPr>
          <w:lang w:eastAsia="zh-CN"/>
        </w:rPr>
        <w:t>30.71</w:t>
      </w:r>
      <w:r>
        <w:rPr>
          <w:rFonts w:hint="eastAsia"/>
        </w:rPr>
        <w:t>万元、公务交通补贴</w:t>
      </w:r>
      <w:r>
        <w:t>75.9</w:t>
      </w:r>
      <w:r>
        <w:rPr>
          <w:rFonts w:hint="eastAsia"/>
        </w:rPr>
        <w:t>万元、劳务费</w:t>
      </w:r>
      <w:r>
        <w:t>80</w:t>
      </w:r>
      <w:r>
        <w:rPr>
          <w:rFonts w:hint="eastAsia"/>
        </w:rPr>
        <w:t>万元、培训费</w:t>
      </w:r>
      <w:r>
        <w:t>1.09</w:t>
      </w:r>
      <w:r>
        <w:rPr>
          <w:rFonts w:hint="eastAsia"/>
        </w:rPr>
        <w:t>万元、工会经费</w:t>
      </w:r>
      <w:r>
        <w:rPr>
          <w:lang w:eastAsia="zh-CN"/>
        </w:rPr>
        <w:t>35.49</w:t>
      </w:r>
      <w:r>
        <w:rPr>
          <w:rFonts w:hint="eastAsia"/>
        </w:rPr>
        <w:t>万元、福利费</w:t>
      </w:r>
      <w:r>
        <w:rPr>
          <w:lang w:eastAsia="zh-CN"/>
        </w:rPr>
        <w:t>38.27</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4"/>
      </w:pPr>
      <w:r>
        <w:rPr>
          <w:rFonts w:hint="eastAsia"/>
        </w:rPr>
        <w:t>三公经费预算情况</w:t>
      </w:r>
    </w:p>
    <w:p>
      <w:pPr>
        <w:pStyle w:val="34"/>
      </w:pPr>
      <w:r>
        <w:t>2022</w:t>
      </w:r>
      <w:r>
        <w:rPr>
          <w:rFonts w:hint="eastAsia"/>
        </w:rPr>
        <w:t>年我部门</w:t>
      </w:r>
      <w:r>
        <w:t>“</w:t>
      </w:r>
      <w:r>
        <w:rPr>
          <w:rFonts w:hint="eastAsia"/>
        </w:rPr>
        <w:t>三公</w:t>
      </w:r>
      <w:r>
        <w:t>”</w:t>
      </w:r>
      <w:r>
        <w:rPr>
          <w:rFonts w:hint="eastAsia"/>
        </w:rPr>
        <w:t>经费预算安排</w:t>
      </w:r>
      <w:r>
        <w:t>54.4</w:t>
      </w:r>
      <w:r>
        <w:rPr>
          <w:rFonts w:hint="eastAsia"/>
        </w:rPr>
        <w:t>万元，与上年持平，无增减变化。具体安排情况为：</w:t>
      </w:r>
      <w:r>
        <w:t xml:space="preserve"> </w:t>
      </w:r>
    </w:p>
    <w:p>
      <w:pPr>
        <w:pStyle w:val="34"/>
      </w:pPr>
      <w:r>
        <w:rPr>
          <w:rFonts w:hint="eastAsia"/>
        </w:rPr>
        <w:t>（一）公务用车购置及运行费。共计安排</w:t>
      </w:r>
      <w:r>
        <w:t>54.4</w:t>
      </w:r>
      <w:r>
        <w:rPr>
          <w:rFonts w:hint="eastAsia"/>
        </w:rPr>
        <w:t>万元，与上年持平，无增减变化。①公务用车购置安排</w:t>
      </w:r>
      <w:r>
        <w:t>0</w:t>
      </w:r>
      <w:r>
        <w:rPr>
          <w:rFonts w:hint="eastAsia"/>
        </w:rPr>
        <w:t>万元，与上年持平，无增减变化。②公车运行维护经费安排</w:t>
      </w:r>
      <w:r>
        <w:t>54.4</w:t>
      </w:r>
      <w:r>
        <w:rPr>
          <w:rFonts w:hint="eastAsia"/>
        </w:rPr>
        <w:t>万元，与上年持平，无增减变化。。</w:t>
      </w:r>
    </w:p>
    <w:p>
      <w:pPr>
        <w:pStyle w:val="34"/>
      </w:pPr>
      <w:r>
        <w:rPr>
          <w:rFonts w:hint="eastAsia"/>
        </w:rPr>
        <w:t>（二）公务接待费。安排</w:t>
      </w:r>
      <w:r>
        <w:t>0</w:t>
      </w:r>
      <w:r>
        <w:rPr>
          <w:rFonts w:hint="eastAsia"/>
        </w:rPr>
        <w:t>万元，与上年持平，无增减变化。（三）因公出国（境）费安排</w:t>
      </w:r>
      <w:r>
        <w:t>0</w:t>
      </w:r>
      <w:r>
        <w:rPr>
          <w:rFonts w:hint="eastAsia"/>
        </w:rPr>
        <w:t>万元，与上年持平，无增减变化。</w:t>
      </w:r>
    </w:p>
    <w:p>
      <w:pPr>
        <w:pStyle w:val="34"/>
      </w:pPr>
      <w:r>
        <w:rPr>
          <w:rFonts w:hint="eastAsia"/>
        </w:rPr>
        <w:t>（三）因公出国（境）费</w:t>
      </w:r>
      <w:r>
        <w:t>0</w:t>
      </w:r>
      <w:r>
        <w:rPr>
          <w:rFonts w:hint="eastAsia"/>
        </w:rPr>
        <w:t>万元，与上年持平，无增减变化。</w:t>
      </w:r>
    </w:p>
    <w:p>
      <w:pPr>
        <w:pStyle w:val="34"/>
      </w:pPr>
      <w:r>
        <w:rPr>
          <w:rFonts w:hint="eastAsia"/>
        </w:rPr>
        <w:t>（四）培训费安排</w:t>
      </w:r>
      <w:r>
        <w:t>1.09</w:t>
      </w:r>
      <w:r>
        <w:rPr>
          <w:rFonts w:hint="eastAsia"/>
        </w:rPr>
        <w:t>万元，与上年持平，无增减变化。</w:t>
      </w:r>
      <w:r>
        <w:t xml:space="preserve"> </w:t>
      </w:r>
    </w:p>
    <w:p>
      <w:pPr>
        <w:spacing w:before="10" w:after="10"/>
        <w:ind w:firstLine="640"/>
        <w:outlineLvl w:val="5"/>
      </w:pPr>
      <w:r>
        <w:rPr>
          <w:rFonts w:hint="eastAsia"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、成品油专项抽检经费绩效目标表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质量合格率</w:t>
            </w:r>
          </w:p>
        </w:tc>
        <w:tc>
          <w:tcPr>
            <w:tcW w:w="2835" w:type="dxa"/>
            <w:vAlign w:val="center"/>
          </w:tcPr>
          <w:p>
            <w:pPr>
              <w:pStyle w:val="28"/>
            </w:pPr>
            <w:r>
              <w:rPr>
                <w:rFonts w:hint="eastAsia"/>
              </w:rPr>
              <w:t>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任务完成及时率</w:t>
            </w:r>
          </w:p>
        </w:tc>
        <w:tc>
          <w:tcPr>
            <w:tcW w:w="2835" w:type="dxa"/>
            <w:vAlign w:val="center"/>
          </w:tcPr>
          <w:p>
            <w:pPr>
              <w:pStyle w:val="28"/>
            </w:pPr>
            <w:r>
              <w:rPr>
                <w:rFonts w:hint="eastAsia"/>
              </w:rPr>
              <w:t>任务完成及时率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品种价格</w:t>
            </w:r>
          </w:p>
        </w:tc>
        <w:tc>
          <w:tcPr>
            <w:tcW w:w="2835" w:type="dxa"/>
            <w:vAlign w:val="center"/>
          </w:tcPr>
          <w:p>
            <w:pPr>
              <w:pStyle w:val="28"/>
            </w:pPr>
            <w:r>
              <w:rPr>
                <w:rFonts w:hint="eastAsia"/>
              </w:rPr>
              <w:t>品种价格</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监测、评价完成率</w:t>
            </w:r>
          </w:p>
        </w:tc>
        <w:tc>
          <w:tcPr>
            <w:tcW w:w="2835" w:type="dxa"/>
            <w:vAlign w:val="center"/>
          </w:tcPr>
          <w:p>
            <w:pPr>
              <w:pStyle w:val="28"/>
            </w:pPr>
            <w:r>
              <w:rPr>
                <w:rFonts w:hint="eastAsia"/>
              </w:rPr>
              <w:t>监测、评价完成率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、冀财行【</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111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市场专项整治行动次数</w:t>
            </w:r>
          </w:p>
        </w:tc>
        <w:tc>
          <w:tcPr>
            <w:tcW w:w="2835" w:type="dxa"/>
            <w:vAlign w:val="center"/>
          </w:tcPr>
          <w:p>
            <w:pPr>
              <w:pStyle w:val="28"/>
            </w:pPr>
            <w:r>
              <w:rPr>
                <w:rFonts w:hint="eastAsia"/>
              </w:rPr>
              <w:t>市场专项整治行动次数</w:t>
            </w:r>
          </w:p>
        </w:tc>
        <w:tc>
          <w:tcPr>
            <w:tcW w:w="2551" w:type="dxa"/>
            <w:vAlign w:val="center"/>
          </w:tcPr>
          <w:p>
            <w:pPr>
              <w:pStyle w:val="28"/>
            </w:pPr>
            <w:r>
              <w:rPr>
                <w:rFonts w:hint="eastAsia"/>
              </w:rPr>
              <w:t>≥</w:t>
            </w:r>
            <w:r>
              <w:t>5</w:t>
            </w:r>
            <w:r>
              <w:rPr>
                <w:rFonts w:hint="eastAsia"/>
              </w:rPr>
              <w:t>次</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监管执法计划完成率</w:t>
            </w:r>
          </w:p>
        </w:tc>
        <w:tc>
          <w:tcPr>
            <w:tcW w:w="2835" w:type="dxa"/>
            <w:vAlign w:val="center"/>
          </w:tcPr>
          <w:p>
            <w:pPr>
              <w:pStyle w:val="28"/>
            </w:pPr>
            <w:r>
              <w:rPr>
                <w:rFonts w:hint="eastAsia"/>
              </w:rPr>
              <w:t>监管执法计划完成率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t>2022</w:t>
            </w:r>
            <w:r>
              <w:rPr>
                <w:rFonts w:hint="eastAsia"/>
              </w:rPr>
              <w:t>年底完成</w:t>
            </w:r>
          </w:p>
        </w:tc>
        <w:tc>
          <w:tcPr>
            <w:tcW w:w="2835" w:type="dxa"/>
            <w:vAlign w:val="center"/>
          </w:tcPr>
          <w:p>
            <w:pPr>
              <w:pStyle w:val="28"/>
            </w:pPr>
            <w:r>
              <w:t>2022</w:t>
            </w:r>
            <w:r>
              <w:rPr>
                <w:rFonts w:hint="eastAsia"/>
              </w:rPr>
              <w:t>年底完成</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42</w:t>
            </w:r>
            <w:r>
              <w:rPr>
                <w:rFonts w:hint="eastAsia"/>
              </w:rPr>
              <w:t>万元</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万台特种设备死亡率</w:t>
            </w:r>
          </w:p>
        </w:tc>
        <w:tc>
          <w:tcPr>
            <w:tcW w:w="2835" w:type="dxa"/>
            <w:vAlign w:val="center"/>
          </w:tcPr>
          <w:p>
            <w:pPr>
              <w:pStyle w:val="28"/>
            </w:pPr>
            <w:r>
              <w:rPr>
                <w:rFonts w:hint="eastAsia"/>
              </w:rPr>
              <w:t>万台特种设备死亡率</w:t>
            </w:r>
          </w:p>
        </w:tc>
        <w:tc>
          <w:tcPr>
            <w:tcW w:w="2551" w:type="dxa"/>
            <w:vAlign w:val="center"/>
          </w:tcPr>
          <w:p>
            <w:pPr>
              <w:pStyle w:val="28"/>
            </w:pPr>
            <w:r>
              <w:rPr>
                <w:rFonts w:hint="eastAsia"/>
              </w:rPr>
              <w:t>≤</w:t>
            </w:r>
            <w:r>
              <w:t>0.36%</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重大案件发生次数</w:t>
            </w:r>
          </w:p>
        </w:tc>
        <w:tc>
          <w:tcPr>
            <w:tcW w:w="2835" w:type="dxa"/>
            <w:vAlign w:val="center"/>
          </w:tcPr>
          <w:p>
            <w:pPr>
              <w:pStyle w:val="28"/>
            </w:pPr>
            <w:r>
              <w:rPr>
                <w:rFonts w:hint="eastAsia"/>
              </w:rPr>
              <w:t>重大案件发生次数</w:t>
            </w:r>
          </w:p>
        </w:tc>
        <w:tc>
          <w:tcPr>
            <w:tcW w:w="2551" w:type="dxa"/>
            <w:vAlign w:val="center"/>
          </w:tcPr>
          <w:p>
            <w:pPr>
              <w:pStyle w:val="28"/>
            </w:pPr>
            <w:r>
              <w:t>&lt;1</w:t>
            </w:r>
            <w:r>
              <w:rPr>
                <w:rFonts w:hint="eastAsia"/>
              </w:rPr>
              <w:t>次</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项目建成效果</w:t>
            </w:r>
          </w:p>
        </w:tc>
        <w:tc>
          <w:tcPr>
            <w:tcW w:w="2835" w:type="dxa"/>
            <w:vAlign w:val="center"/>
          </w:tcPr>
          <w:p>
            <w:pPr>
              <w:pStyle w:val="28"/>
            </w:pPr>
            <w:r>
              <w:rPr>
                <w:rFonts w:hint="eastAsia"/>
              </w:rPr>
              <w:t>项目建成效果</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社会反馈意见对市场监管工作满意度</w:t>
            </w:r>
          </w:p>
        </w:tc>
        <w:tc>
          <w:tcPr>
            <w:tcW w:w="2835" w:type="dxa"/>
            <w:vAlign w:val="center"/>
          </w:tcPr>
          <w:p>
            <w:pPr>
              <w:pStyle w:val="28"/>
            </w:pPr>
            <w:r>
              <w:rPr>
                <w:rFonts w:hint="eastAsia"/>
              </w:rPr>
              <w:t>社会反馈意见对市场监管工作满意度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历史依据</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、计量强检计量器具标准器运输绩效目标表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提升我县辖区内电子汽车衡检定实效</w:t>
            </w:r>
          </w:p>
        </w:tc>
        <w:tc>
          <w:tcPr>
            <w:tcW w:w="2835" w:type="dxa"/>
            <w:vAlign w:val="center"/>
          </w:tcPr>
          <w:p>
            <w:pPr>
              <w:pStyle w:val="28"/>
            </w:pPr>
            <w:r>
              <w:rPr>
                <w:rFonts w:hint="eastAsia"/>
              </w:rPr>
              <w:t>提升我县辖区内电子汽车衡检定实效</w:t>
            </w:r>
          </w:p>
        </w:tc>
        <w:tc>
          <w:tcPr>
            <w:tcW w:w="2551" w:type="dxa"/>
            <w:vAlign w:val="center"/>
          </w:tcPr>
          <w:p>
            <w:pPr>
              <w:pStyle w:val="28"/>
            </w:pPr>
            <w:r>
              <w:rPr>
                <w:rFonts w:hint="eastAsia"/>
              </w:rPr>
              <w:t>≥</w:t>
            </w:r>
            <w:r>
              <w:t>120</w:t>
            </w:r>
            <w:r>
              <w:rPr>
                <w:rFonts w:hint="eastAsia"/>
              </w:rPr>
              <w:t>个</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减少电子汽车衡不准确性</w:t>
            </w:r>
          </w:p>
        </w:tc>
        <w:tc>
          <w:tcPr>
            <w:tcW w:w="2835" w:type="dxa"/>
            <w:vAlign w:val="center"/>
          </w:tcPr>
          <w:p>
            <w:pPr>
              <w:pStyle w:val="28"/>
            </w:pPr>
            <w:r>
              <w:rPr>
                <w:rFonts w:hint="eastAsia"/>
              </w:rPr>
              <w:t>减少电子汽车衡不准确性</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提高电子汽车衡检定效率</w:t>
            </w:r>
          </w:p>
        </w:tc>
        <w:tc>
          <w:tcPr>
            <w:tcW w:w="2835" w:type="dxa"/>
            <w:vAlign w:val="center"/>
          </w:tcPr>
          <w:p>
            <w:pPr>
              <w:pStyle w:val="28"/>
            </w:pPr>
            <w:r>
              <w:rPr>
                <w:rFonts w:hint="eastAsia"/>
              </w:rPr>
              <w:t>提高电子汽车衡检定效率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达到日常检定电子汽车衡的目标</w:t>
            </w:r>
          </w:p>
        </w:tc>
        <w:tc>
          <w:tcPr>
            <w:tcW w:w="2835" w:type="dxa"/>
            <w:vAlign w:val="center"/>
          </w:tcPr>
          <w:p>
            <w:pPr>
              <w:pStyle w:val="28"/>
            </w:pPr>
            <w:r>
              <w:rPr>
                <w:rFonts w:hint="eastAsia"/>
              </w:rPr>
              <w:t>达到日常检定电子汽车衡的目标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提升我县辖区内电子汽车衡使用效率</w:t>
            </w:r>
          </w:p>
        </w:tc>
        <w:tc>
          <w:tcPr>
            <w:tcW w:w="2835" w:type="dxa"/>
            <w:vAlign w:val="center"/>
          </w:tcPr>
          <w:p>
            <w:pPr>
              <w:pStyle w:val="28"/>
            </w:pPr>
            <w:r>
              <w:rPr>
                <w:rFonts w:hint="eastAsia"/>
              </w:rPr>
              <w:t>提升我县辖区内电子汽车衡使用效率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加强对我县辖区内电子汽车衡准确性检定</w:t>
            </w:r>
          </w:p>
        </w:tc>
        <w:tc>
          <w:tcPr>
            <w:tcW w:w="2835" w:type="dxa"/>
            <w:vAlign w:val="center"/>
          </w:tcPr>
          <w:p>
            <w:pPr>
              <w:pStyle w:val="28"/>
            </w:pPr>
            <w:r>
              <w:rPr>
                <w:rFonts w:hint="eastAsia"/>
              </w:rPr>
              <w:t>加强对我县辖区内电子汽车衡准确性检定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加强对我县辖区内电子汽车衡的日常监督工作</w:t>
            </w:r>
          </w:p>
        </w:tc>
        <w:tc>
          <w:tcPr>
            <w:tcW w:w="2835" w:type="dxa"/>
            <w:vAlign w:val="center"/>
          </w:tcPr>
          <w:p>
            <w:pPr>
              <w:pStyle w:val="28"/>
            </w:pPr>
            <w:r>
              <w:rPr>
                <w:rFonts w:hint="eastAsia"/>
              </w:rPr>
              <w:t>加强对我县辖区内电子汽车衡的日常监督工作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减少因电子汽车衡不准确而产生的经济纠纷及日常监督管理</w:t>
            </w:r>
          </w:p>
        </w:tc>
        <w:tc>
          <w:tcPr>
            <w:tcW w:w="2835" w:type="dxa"/>
            <w:vAlign w:val="center"/>
          </w:tcPr>
          <w:p>
            <w:pPr>
              <w:pStyle w:val="28"/>
            </w:pPr>
            <w:r>
              <w:rPr>
                <w:rFonts w:hint="eastAsia"/>
              </w:rPr>
              <w:t>减少因电子汽车衡不准确而产生的经济纠纷及日常监督管理</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、检验检测项目绩效目标表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质量合格率</w:t>
            </w:r>
          </w:p>
        </w:tc>
        <w:tc>
          <w:tcPr>
            <w:tcW w:w="2835" w:type="dxa"/>
            <w:vAlign w:val="center"/>
          </w:tcPr>
          <w:p>
            <w:pPr>
              <w:pStyle w:val="28"/>
            </w:pPr>
            <w:r>
              <w:rPr>
                <w:rFonts w:hint="eastAsia"/>
              </w:rPr>
              <w:t>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项目成本</w:t>
            </w:r>
          </w:p>
        </w:tc>
        <w:tc>
          <w:tcPr>
            <w:tcW w:w="2835" w:type="dxa"/>
            <w:vAlign w:val="center"/>
          </w:tcPr>
          <w:p>
            <w:pPr>
              <w:pStyle w:val="28"/>
            </w:pPr>
            <w:r>
              <w:rPr>
                <w:rFonts w:hint="eastAsia"/>
              </w:rPr>
              <w:t>项目成本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服务的改善与提升</w:t>
            </w:r>
          </w:p>
        </w:tc>
        <w:tc>
          <w:tcPr>
            <w:tcW w:w="2835" w:type="dxa"/>
            <w:vAlign w:val="center"/>
          </w:tcPr>
          <w:p>
            <w:pPr>
              <w:pStyle w:val="28"/>
            </w:pPr>
            <w:r>
              <w:rPr>
                <w:rFonts w:hint="eastAsia"/>
              </w:rPr>
              <w:t>服务的改善与提升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持续发展作用力</w:t>
            </w:r>
          </w:p>
        </w:tc>
        <w:tc>
          <w:tcPr>
            <w:tcW w:w="2835" w:type="dxa"/>
            <w:vAlign w:val="center"/>
          </w:tcPr>
          <w:p>
            <w:pPr>
              <w:pStyle w:val="28"/>
            </w:pPr>
            <w:r>
              <w:rPr>
                <w:rFonts w:hint="eastAsia"/>
              </w:rPr>
              <w:t>持续发展作用力</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、煤质检查站经费绩效目标表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对运煤车量检查次数</w:t>
            </w:r>
          </w:p>
        </w:tc>
        <w:tc>
          <w:tcPr>
            <w:tcW w:w="2835" w:type="dxa"/>
            <w:vAlign w:val="center"/>
          </w:tcPr>
          <w:p>
            <w:pPr>
              <w:pStyle w:val="28"/>
            </w:pPr>
            <w:r>
              <w:rPr>
                <w:rFonts w:hint="eastAsia"/>
              </w:rPr>
              <w:t>对运煤车量检查次数</w:t>
            </w:r>
          </w:p>
        </w:tc>
        <w:tc>
          <w:tcPr>
            <w:tcW w:w="2551" w:type="dxa"/>
            <w:vAlign w:val="center"/>
          </w:tcPr>
          <w:p>
            <w:pPr>
              <w:pStyle w:val="28"/>
            </w:pPr>
            <w:r>
              <w:rPr>
                <w:rFonts w:hint="eastAsia"/>
              </w:rPr>
              <w:t>≥</w:t>
            </w:r>
            <w:r>
              <w:t>3000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对全年途经我站入省运煤车辆拦截检查率</w:t>
            </w:r>
          </w:p>
        </w:tc>
        <w:tc>
          <w:tcPr>
            <w:tcW w:w="2835" w:type="dxa"/>
            <w:vAlign w:val="center"/>
          </w:tcPr>
          <w:p>
            <w:pPr>
              <w:pStyle w:val="28"/>
            </w:pPr>
            <w:r>
              <w:rPr>
                <w:rFonts w:hint="eastAsia"/>
              </w:rPr>
              <w:t>对全年途经我站入省运煤车辆拦截检查率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t>2022</w:t>
            </w:r>
            <w:r>
              <w:rPr>
                <w:rFonts w:hint="eastAsia"/>
              </w:rPr>
              <w:t>年底完成</w:t>
            </w:r>
          </w:p>
        </w:tc>
        <w:tc>
          <w:tcPr>
            <w:tcW w:w="2835" w:type="dxa"/>
            <w:vAlign w:val="center"/>
          </w:tcPr>
          <w:p>
            <w:pPr>
              <w:pStyle w:val="28"/>
            </w:pPr>
            <w:r>
              <w:t>2022</w:t>
            </w:r>
            <w:r>
              <w:rPr>
                <w:rFonts w:hint="eastAsia"/>
              </w:rPr>
              <w:t>年底完成</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按政府批示执行</w:t>
            </w:r>
          </w:p>
        </w:tc>
        <w:tc>
          <w:tcPr>
            <w:tcW w:w="2835" w:type="dxa"/>
            <w:vAlign w:val="center"/>
          </w:tcPr>
          <w:p>
            <w:pPr>
              <w:pStyle w:val="28"/>
            </w:pPr>
            <w:r>
              <w:rPr>
                <w:rFonts w:hint="eastAsia"/>
              </w:rPr>
              <w:t>按政府批示执行</w:t>
            </w:r>
          </w:p>
        </w:tc>
        <w:tc>
          <w:tcPr>
            <w:tcW w:w="2551" w:type="dxa"/>
            <w:vAlign w:val="center"/>
          </w:tcPr>
          <w:p>
            <w:pPr>
              <w:pStyle w:val="28"/>
            </w:pPr>
            <w:r>
              <w:rPr>
                <w:rFonts w:hint="eastAsia"/>
              </w:rPr>
              <w:t>≥</w:t>
            </w:r>
            <w:r>
              <w:t>20000</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加强对运煤车辆的拦截检查处置力度</w:t>
            </w:r>
          </w:p>
        </w:tc>
        <w:tc>
          <w:tcPr>
            <w:tcW w:w="2835" w:type="dxa"/>
            <w:vAlign w:val="center"/>
          </w:tcPr>
          <w:p>
            <w:pPr>
              <w:pStyle w:val="28"/>
            </w:pPr>
            <w:r>
              <w:rPr>
                <w:rFonts w:hint="eastAsia"/>
              </w:rPr>
              <w:t>加强对运煤车辆的拦截检查处置力度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确保煤质检查站对入省运煤车辆的拦截检查能力进一步提升</w:t>
            </w:r>
          </w:p>
        </w:tc>
        <w:tc>
          <w:tcPr>
            <w:tcW w:w="2835" w:type="dxa"/>
            <w:vAlign w:val="center"/>
          </w:tcPr>
          <w:p>
            <w:pPr>
              <w:pStyle w:val="28"/>
            </w:pPr>
            <w:r>
              <w:rPr>
                <w:rFonts w:hint="eastAsia"/>
              </w:rPr>
              <w:t>确保煤质检查站对入省运煤车辆的拦截检查能力进一步提升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改善工作人员办公环境</w:t>
            </w:r>
          </w:p>
        </w:tc>
        <w:tc>
          <w:tcPr>
            <w:tcW w:w="2835" w:type="dxa"/>
            <w:vAlign w:val="center"/>
          </w:tcPr>
          <w:p>
            <w:pPr>
              <w:pStyle w:val="28"/>
            </w:pPr>
            <w:r>
              <w:rPr>
                <w:rFonts w:hint="eastAsia"/>
              </w:rPr>
              <w:t>改善工作人员办公环境</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、配发制服和标志经费绩效目标表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着装人数</w:t>
            </w:r>
          </w:p>
        </w:tc>
        <w:tc>
          <w:tcPr>
            <w:tcW w:w="2835" w:type="dxa"/>
            <w:vAlign w:val="center"/>
          </w:tcPr>
          <w:p>
            <w:pPr>
              <w:pStyle w:val="28"/>
            </w:pPr>
            <w:r>
              <w:rPr>
                <w:rFonts w:hint="eastAsia"/>
              </w:rPr>
              <w:t>着装人数</w:t>
            </w:r>
          </w:p>
        </w:tc>
        <w:tc>
          <w:tcPr>
            <w:tcW w:w="2551" w:type="dxa"/>
            <w:vAlign w:val="center"/>
          </w:tcPr>
          <w:p>
            <w:pPr>
              <w:pStyle w:val="28"/>
            </w:pPr>
            <w:r>
              <w:t>218</w:t>
            </w:r>
            <w:r>
              <w:rPr>
                <w:rFonts w:hint="eastAsia"/>
              </w:rPr>
              <w:t>人</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执法装备配备率</w:t>
            </w:r>
          </w:p>
        </w:tc>
        <w:tc>
          <w:tcPr>
            <w:tcW w:w="2835" w:type="dxa"/>
            <w:vAlign w:val="center"/>
          </w:tcPr>
          <w:p>
            <w:pPr>
              <w:pStyle w:val="28"/>
            </w:pPr>
            <w:r>
              <w:rPr>
                <w:rFonts w:hint="eastAsia"/>
              </w:rPr>
              <w:t>执法装备配备率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完成时间</w:t>
            </w:r>
          </w:p>
        </w:tc>
        <w:tc>
          <w:tcPr>
            <w:tcW w:w="2835" w:type="dxa"/>
            <w:vAlign w:val="center"/>
          </w:tcPr>
          <w:p>
            <w:pPr>
              <w:pStyle w:val="28"/>
            </w:pPr>
            <w:r>
              <w:rPr>
                <w:rFonts w:hint="eastAsia"/>
              </w:rPr>
              <w:t>完成时间</w:t>
            </w:r>
          </w:p>
        </w:tc>
        <w:tc>
          <w:tcPr>
            <w:tcW w:w="2551" w:type="dxa"/>
            <w:vAlign w:val="center"/>
          </w:tcPr>
          <w:p>
            <w:pPr>
              <w:pStyle w:val="28"/>
            </w:pPr>
            <w:r>
              <w:t>1</w:t>
            </w:r>
            <w:r>
              <w:rPr>
                <w:rFonts w:hint="eastAsia"/>
              </w:rPr>
              <w:t>年</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757669.77</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提供优质服务</w:t>
            </w:r>
          </w:p>
        </w:tc>
        <w:tc>
          <w:tcPr>
            <w:tcW w:w="2835" w:type="dxa"/>
            <w:vAlign w:val="center"/>
          </w:tcPr>
          <w:p>
            <w:pPr>
              <w:pStyle w:val="28"/>
            </w:pPr>
            <w:r>
              <w:rPr>
                <w:rFonts w:hint="eastAsia"/>
              </w:rPr>
              <w:t>提供优质服务</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维护社会稳定</w:t>
            </w:r>
          </w:p>
        </w:tc>
        <w:tc>
          <w:tcPr>
            <w:tcW w:w="2835" w:type="dxa"/>
            <w:vAlign w:val="center"/>
          </w:tcPr>
          <w:p>
            <w:pPr>
              <w:pStyle w:val="28"/>
            </w:pPr>
            <w:r>
              <w:rPr>
                <w:rFonts w:hint="eastAsia"/>
              </w:rPr>
              <w:t>维护社会稳定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、食品抽检经费绩效目标表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监督检查项目的质量合格率</w:t>
            </w:r>
          </w:p>
        </w:tc>
        <w:tc>
          <w:tcPr>
            <w:tcW w:w="2835" w:type="dxa"/>
            <w:vAlign w:val="center"/>
          </w:tcPr>
          <w:p>
            <w:pPr>
              <w:pStyle w:val="28"/>
            </w:pPr>
            <w:r>
              <w:rPr>
                <w:rFonts w:hint="eastAsia"/>
              </w:rPr>
              <w:t>监督检查项目的质量合格率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项目按时完成率</w:t>
            </w:r>
          </w:p>
        </w:tc>
        <w:tc>
          <w:tcPr>
            <w:tcW w:w="2835" w:type="dxa"/>
            <w:vAlign w:val="center"/>
          </w:tcPr>
          <w:p>
            <w:pPr>
              <w:pStyle w:val="28"/>
            </w:pPr>
            <w:r>
              <w:rPr>
                <w:rFonts w:hint="eastAsia"/>
              </w:rPr>
              <w:t>项目按时完成率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社会影响力</w:t>
            </w:r>
          </w:p>
        </w:tc>
        <w:tc>
          <w:tcPr>
            <w:tcW w:w="2835" w:type="dxa"/>
            <w:vAlign w:val="center"/>
          </w:tcPr>
          <w:p>
            <w:pPr>
              <w:pStyle w:val="28"/>
            </w:pPr>
            <w:r>
              <w:rPr>
                <w:rFonts w:hint="eastAsia"/>
              </w:rPr>
              <w:t>社会影响力</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长期使用性</w:t>
            </w:r>
          </w:p>
        </w:tc>
        <w:tc>
          <w:tcPr>
            <w:tcW w:w="2835" w:type="dxa"/>
            <w:vAlign w:val="center"/>
          </w:tcPr>
          <w:p>
            <w:pPr>
              <w:pStyle w:val="28"/>
            </w:pPr>
            <w:r>
              <w:rPr>
                <w:rFonts w:hint="eastAsia"/>
              </w:rPr>
              <w:t>长期使用性</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、市场监管经费绩效目标表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案件结案率</w:t>
            </w:r>
          </w:p>
        </w:tc>
        <w:tc>
          <w:tcPr>
            <w:tcW w:w="2835" w:type="dxa"/>
            <w:vAlign w:val="center"/>
          </w:tcPr>
          <w:p>
            <w:pPr>
              <w:pStyle w:val="28"/>
            </w:pPr>
            <w:r>
              <w:rPr>
                <w:rFonts w:hint="eastAsia"/>
              </w:rPr>
              <w:t>案件结案率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食品抽检问题发生率</w:t>
            </w:r>
          </w:p>
        </w:tc>
        <w:tc>
          <w:tcPr>
            <w:tcW w:w="2835" w:type="dxa"/>
            <w:vAlign w:val="center"/>
          </w:tcPr>
          <w:p>
            <w:pPr>
              <w:pStyle w:val="28"/>
            </w:pPr>
            <w:r>
              <w:rPr>
                <w:rFonts w:hint="eastAsia"/>
              </w:rPr>
              <w:t>食品抽检问题发生率</w:t>
            </w:r>
          </w:p>
        </w:tc>
        <w:tc>
          <w:tcPr>
            <w:tcW w:w="2551" w:type="dxa"/>
            <w:vAlign w:val="center"/>
          </w:tcPr>
          <w:p>
            <w:pPr>
              <w:pStyle w:val="28"/>
            </w:pPr>
            <w:r>
              <w:rPr>
                <w:rFonts w:hint="eastAsia"/>
              </w:rPr>
              <w:t>≤</w:t>
            </w:r>
            <w:r>
              <w:t>20%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各项任务完成及时率</w:t>
            </w:r>
          </w:p>
        </w:tc>
        <w:tc>
          <w:tcPr>
            <w:tcW w:w="2835" w:type="dxa"/>
            <w:vAlign w:val="center"/>
          </w:tcPr>
          <w:p>
            <w:pPr>
              <w:pStyle w:val="28"/>
            </w:pPr>
            <w:r>
              <w:rPr>
                <w:rFonts w:hint="eastAsia"/>
              </w:rPr>
              <w:t>各项任务完成及时率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产品安全工作支持率</w:t>
            </w:r>
          </w:p>
        </w:tc>
        <w:tc>
          <w:tcPr>
            <w:tcW w:w="2835" w:type="dxa"/>
            <w:vAlign w:val="center"/>
          </w:tcPr>
          <w:p>
            <w:pPr>
              <w:pStyle w:val="28"/>
            </w:pPr>
            <w:r>
              <w:rPr>
                <w:rFonts w:hint="eastAsia"/>
              </w:rPr>
              <w:t>产品安全工作支持率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项目建成效果</w:t>
            </w:r>
          </w:p>
        </w:tc>
        <w:tc>
          <w:tcPr>
            <w:tcW w:w="2835" w:type="dxa"/>
            <w:vAlign w:val="center"/>
          </w:tcPr>
          <w:p>
            <w:pPr>
              <w:pStyle w:val="28"/>
            </w:pPr>
            <w:r>
              <w:rPr>
                <w:rFonts w:hint="eastAsia"/>
              </w:rPr>
              <w:t>项目建成效果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、消保维权经费绩效目标表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消费者满意度调查问卷数量</w:t>
            </w:r>
          </w:p>
        </w:tc>
        <w:tc>
          <w:tcPr>
            <w:tcW w:w="2835" w:type="dxa"/>
            <w:vAlign w:val="center"/>
          </w:tcPr>
          <w:p>
            <w:pPr>
              <w:pStyle w:val="28"/>
            </w:pPr>
            <w:r>
              <w:rPr>
                <w:rFonts w:hint="eastAsia"/>
              </w:rPr>
              <w:t>消费者满意度调查问卷数量</w:t>
            </w:r>
          </w:p>
        </w:tc>
        <w:tc>
          <w:tcPr>
            <w:tcW w:w="2551" w:type="dxa"/>
            <w:vAlign w:val="center"/>
          </w:tcPr>
          <w:p>
            <w:pPr>
              <w:pStyle w:val="28"/>
            </w:pPr>
            <w:r>
              <w:rPr>
                <w:rFonts w:hint="eastAsia"/>
              </w:rPr>
              <w:t>≥</w:t>
            </w:r>
            <w:r>
              <w:t>200</w:t>
            </w:r>
            <w:r>
              <w:rPr>
                <w:rFonts w:hint="eastAsia"/>
              </w:rPr>
              <w:t>张</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抽查、监测覆盖率</w:t>
            </w:r>
          </w:p>
        </w:tc>
        <w:tc>
          <w:tcPr>
            <w:tcW w:w="2835" w:type="dxa"/>
            <w:vAlign w:val="center"/>
          </w:tcPr>
          <w:p>
            <w:pPr>
              <w:pStyle w:val="28"/>
            </w:pPr>
            <w:r>
              <w:rPr>
                <w:rFonts w:hint="eastAsia"/>
              </w:rPr>
              <w:t>抽查、监测覆盖率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完工及时率</w:t>
            </w:r>
          </w:p>
        </w:tc>
        <w:tc>
          <w:tcPr>
            <w:tcW w:w="2835" w:type="dxa"/>
            <w:vAlign w:val="center"/>
          </w:tcPr>
          <w:p>
            <w:pPr>
              <w:pStyle w:val="28"/>
            </w:pPr>
            <w:r>
              <w:rPr>
                <w:rFonts w:hint="eastAsia"/>
              </w:rPr>
              <w:t>完工及时率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可持续性</w:t>
            </w:r>
          </w:p>
        </w:tc>
        <w:tc>
          <w:tcPr>
            <w:tcW w:w="2835" w:type="dxa"/>
            <w:vAlign w:val="center"/>
          </w:tcPr>
          <w:p>
            <w:pPr>
              <w:pStyle w:val="28"/>
            </w:pPr>
            <w:r>
              <w:rPr>
                <w:rFonts w:hint="eastAsia"/>
              </w:rPr>
              <w:t>可持续性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、执法办案经费绩效目标表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完成执法监督工作</w:t>
            </w:r>
          </w:p>
        </w:tc>
        <w:tc>
          <w:tcPr>
            <w:tcW w:w="2835" w:type="dxa"/>
            <w:vAlign w:val="center"/>
          </w:tcPr>
          <w:p>
            <w:pPr>
              <w:pStyle w:val="28"/>
            </w:pPr>
            <w:r>
              <w:rPr>
                <w:rFonts w:hint="eastAsia"/>
              </w:rPr>
              <w:t>完成执法监督工作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抽查、监测覆盖率</w:t>
            </w:r>
          </w:p>
        </w:tc>
        <w:tc>
          <w:tcPr>
            <w:tcW w:w="2835" w:type="dxa"/>
            <w:vAlign w:val="center"/>
          </w:tcPr>
          <w:p>
            <w:pPr>
              <w:pStyle w:val="28"/>
            </w:pPr>
            <w:r>
              <w:rPr>
                <w:rFonts w:hint="eastAsia"/>
              </w:rPr>
              <w:t>抽查、监测覆盖率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完工及时率</w:t>
            </w:r>
          </w:p>
        </w:tc>
        <w:tc>
          <w:tcPr>
            <w:tcW w:w="2835" w:type="dxa"/>
            <w:vAlign w:val="center"/>
          </w:tcPr>
          <w:p>
            <w:pPr>
              <w:pStyle w:val="28"/>
            </w:pPr>
            <w:r>
              <w:rPr>
                <w:rFonts w:hint="eastAsia"/>
              </w:rPr>
              <w:t>完工及时率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案件流程合规率</w:t>
            </w:r>
          </w:p>
        </w:tc>
        <w:tc>
          <w:tcPr>
            <w:tcW w:w="2835" w:type="dxa"/>
            <w:vAlign w:val="center"/>
          </w:tcPr>
          <w:p>
            <w:pPr>
              <w:pStyle w:val="28"/>
            </w:pPr>
            <w:r>
              <w:rPr>
                <w:rFonts w:hint="eastAsia"/>
              </w:rPr>
              <w:t>案件流程合规率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维护社会稳定</w:t>
            </w:r>
          </w:p>
        </w:tc>
        <w:tc>
          <w:tcPr>
            <w:tcW w:w="2835" w:type="dxa"/>
            <w:vAlign w:val="center"/>
          </w:tcPr>
          <w:p>
            <w:pPr>
              <w:pStyle w:val="28"/>
            </w:pPr>
            <w:r>
              <w:rPr>
                <w:rFonts w:hint="eastAsia"/>
              </w:rPr>
              <w:t>维护社会稳定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、执法装备购置经费绩效目标表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装备数量</w:t>
            </w:r>
          </w:p>
        </w:tc>
        <w:tc>
          <w:tcPr>
            <w:tcW w:w="2835" w:type="dxa"/>
            <w:vAlign w:val="center"/>
          </w:tcPr>
          <w:p>
            <w:pPr>
              <w:pStyle w:val="28"/>
            </w:pPr>
            <w:r>
              <w:rPr>
                <w:rFonts w:hint="eastAsia"/>
              </w:rPr>
              <w:t>装备数量</w:t>
            </w:r>
          </w:p>
        </w:tc>
        <w:tc>
          <w:tcPr>
            <w:tcW w:w="2551" w:type="dxa"/>
            <w:vAlign w:val="center"/>
          </w:tcPr>
          <w:p>
            <w:pPr>
              <w:pStyle w:val="28"/>
            </w:pPr>
            <w:r>
              <w:rPr>
                <w:rFonts w:hint="eastAsia"/>
              </w:rPr>
              <w:t>≥</w:t>
            </w:r>
            <w:r>
              <w:t>2521</w:t>
            </w:r>
            <w:r>
              <w:rPr>
                <w:rFonts w:hint="eastAsia"/>
              </w:rPr>
              <w:t>个</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执法装备配备率</w:t>
            </w:r>
          </w:p>
        </w:tc>
        <w:tc>
          <w:tcPr>
            <w:tcW w:w="2835" w:type="dxa"/>
            <w:vAlign w:val="center"/>
          </w:tcPr>
          <w:p>
            <w:pPr>
              <w:pStyle w:val="28"/>
            </w:pPr>
            <w:r>
              <w:rPr>
                <w:rFonts w:hint="eastAsia"/>
              </w:rPr>
              <w:t>执法装备配备率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完成时限</w:t>
            </w:r>
          </w:p>
        </w:tc>
        <w:tc>
          <w:tcPr>
            <w:tcW w:w="2835" w:type="dxa"/>
            <w:vAlign w:val="center"/>
          </w:tcPr>
          <w:p>
            <w:pPr>
              <w:pStyle w:val="28"/>
            </w:pPr>
            <w:r>
              <w:rPr>
                <w:rFonts w:hint="eastAsia"/>
              </w:rPr>
              <w:t>完成时限</w:t>
            </w:r>
          </w:p>
        </w:tc>
        <w:tc>
          <w:tcPr>
            <w:tcW w:w="2551" w:type="dxa"/>
            <w:vAlign w:val="center"/>
          </w:tcPr>
          <w:p>
            <w:pPr>
              <w:pStyle w:val="28"/>
            </w:pPr>
            <w:r>
              <w:rPr>
                <w:rFonts w:hint="eastAsia"/>
              </w:rPr>
              <w:t>≥</w:t>
            </w:r>
            <w:r>
              <w:t>1</w:t>
            </w:r>
            <w:r>
              <w:rPr>
                <w:rFonts w:hint="eastAsia"/>
              </w:rPr>
              <w:t>年</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项目所需资金</w:t>
            </w:r>
          </w:p>
        </w:tc>
        <w:tc>
          <w:tcPr>
            <w:tcW w:w="2835" w:type="dxa"/>
            <w:vAlign w:val="center"/>
          </w:tcPr>
          <w:p>
            <w:pPr>
              <w:pStyle w:val="28"/>
            </w:pPr>
            <w:r>
              <w:rPr>
                <w:rFonts w:hint="eastAsia"/>
              </w:rPr>
              <w:t>项目所需资金</w:t>
            </w:r>
          </w:p>
        </w:tc>
        <w:tc>
          <w:tcPr>
            <w:tcW w:w="2551" w:type="dxa"/>
            <w:vAlign w:val="center"/>
          </w:tcPr>
          <w:p>
            <w:pPr>
              <w:pStyle w:val="28"/>
            </w:pPr>
            <w:r>
              <w:rPr>
                <w:rFonts w:hint="eastAsia"/>
              </w:rPr>
              <w:t>≥</w:t>
            </w:r>
            <w:r>
              <w:t>1149800</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资金的使用效率</w:t>
            </w:r>
          </w:p>
        </w:tc>
        <w:tc>
          <w:tcPr>
            <w:tcW w:w="2835" w:type="dxa"/>
            <w:vAlign w:val="center"/>
          </w:tcPr>
          <w:p>
            <w:pPr>
              <w:pStyle w:val="28"/>
            </w:pPr>
            <w:r>
              <w:rPr>
                <w:rFonts w:hint="eastAsia"/>
              </w:rPr>
              <w:t>资金的使用效率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执法检查任务完成率</w:t>
            </w:r>
          </w:p>
        </w:tc>
        <w:tc>
          <w:tcPr>
            <w:tcW w:w="2835" w:type="dxa"/>
            <w:vAlign w:val="center"/>
          </w:tcPr>
          <w:p>
            <w:pPr>
              <w:pStyle w:val="28"/>
            </w:pPr>
            <w:r>
              <w:rPr>
                <w:rFonts w:hint="eastAsia"/>
              </w:rPr>
              <w:t>执法检查任务完成率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维护产品质量安全</w:t>
            </w:r>
          </w:p>
        </w:tc>
        <w:tc>
          <w:tcPr>
            <w:tcW w:w="2835" w:type="dxa"/>
            <w:vAlign w:val="center"/>
          </w:tcPr>
          <w:p>
            <w:pPr>
              <w:pStyle w:val="28"/>
            </w:pPr>
            <w:r>
              <w:rPr>
                <w:rFonts w:hint="eastAsia"/>
              </w:rPr>
              <w:t>维护产品质量安全</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、专用仪器设备购置经费绩效目标表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设备运行指标</w:t>
            </w:r>
          </w:p>
        </w:tc>
        <w:tc>
          <w:tcPr>
            <w:tcW w:w="2835" w:type="dxa"/>
            <w:vAlign w:val="center"/>
          </w:tcPr>
          <w:p>
            <w:pPr>
              <w:pStyle w:val="28"/>
            </w:pPr>
            <w:r>
              <w:rPr>
                <w:rFonts w:hint="eastAsia"/>
              </w:rPr>
              <w:t>设备运行指标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购置仪器设备合格率</w:t>
            </w:r>
          </w:p>
        </w:tc>
        <w:tc>
          <w:tcPr>
            <w:tcW w:w="2835" w:type="dxa"/>
            <w:vAlign w:val="center"/>
          </w:tcPr>
          <w:p>
            <w:pPr>
              <w:pStyle w:val="28"/>
            </w:pPr>
            <w:r>
              <w:rPr>
                <w:rFonts w:hint="eastAsia"/>
              </w:rPr>
              <w:t>购置仪器设备合格率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经费使用及时率</w:t>
            </w:r>
          </w:p>
        </w:tc>
        <w:tc>
          <w:tcPr>
            <w:tcW w:w="2835" w:type="dxa"/>
            <w:vAlign w:val="center"/>
          </w:tcPr>
          <w:p>
            <w:pPr>
              <w:pStyle w:val="28"/>
            </w:pPr>
            <w:r>
              <w:rPr>
                <w:rFonts w:hint="eastAsia"/>
              </w:rPr>
              <w:t>经费使用及时率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按总成本控制</w:t>
            </w:r>
          </w:p>
        </w:tc>
        <w:tc>
          <w:tcPr>
            <w:tcW w:w="2835" w:type="dxa"/>
            <w:vAlign w:val="center"/>
          </w:tcPr>
          <w:p>
            <w:pPr>
              <w:pStyle w:val="28"/>
            </w:pPr>
            <w:r>
              <w:rPr>
                <w:rFonts w:hint="eastAsia"/>
              </w:rPr>
              <w:t>按总成本控制</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服务效率</w:t>
            </w:r>
          </w:p>
        </w:tc>
        <w:tc>
          <w:tcPr>
            <w:tcW w:w="2835" w:type="dxa"/>
            <w:vAlign w:val="center"/>
          </w:tcPr>
          <w:p>
            <w:pPr>
              <w:pStyle w:val="28"/>
            </w:pPr>
            <w:r>
              <w:rPr>
                <w:rFonts w:hint="eastAsia"/>
              </w:rPr>
              <w:t>服务效率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保障能力提升情况</w:t>
            </w:r>
          </w:p>
        </w:tc>
        <w:tc>
          <w:tcPr>
            <w:tcW w:w="2835" w:type="dxa"/>
            <w:vAlign w:val="center"/>
          </w:tcPr>
          <w:p>
            <w:pPr>
              <w:pStyle w:val="28"/>
            </w:pPr>
            <w:r>
              <w:rPr>
                <w:rFonts w:hint="eastAsia"/>
              </w:rPr>
              <w:t>保障能力提升情况</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年，玉田县市场监督管理局安排政府采购预算</w:t>
      </w:r>
      <w:r>
        <w:rPr>
          <w:rFonts w:eastAsia="方正仿宋_GBK"/>
          <w:color w:val="000000"/>
          <w:sz w:val="28"/>
          <w:lang w:eastAsia="zh-CN"/>
        </w:rPr>
        <w:t>171.76</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248"/>
        <w:gridCol w:w="850"/>
        <w:gridCol w:w="1134"/>
        <w:gridCol w:w="709"/>
        <w:gridCol w:w="547"/>
        <w:gridCol w:w="1260"/>
        <w:gridCol w:w="1260"/>
        <w:gridCol w:w="1260"/>
        <w:gridCol w:w="265"/>
        <w:gridCol w:w="815"/>
        <w:gridCol w:w="720"/>
        <w:gridCol w:w="900"/>
        <w:gridCol w:w="900"/>
        <w:gridCol w:w="900"/>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49" w:type="dxa"/>
            <w:gridSpan w:val="7"/>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8569" w:type="dxa"/>
            <w:gridSpan w:val="9"/>
            <w:tcBorders>
              <w:top w:val="single" w:color="FFFFFF" w:sz="6" w:space="0"/>
              <w:left w:val="single" w:color="FFFFFF" w:sz="6" w:space="0"/>
              <w:right w:val="single" w:color="FFFFFF" w:sz="6" w:space="0"/>
            </w:tcBorders>
            <w:vAlign w:val="center"/>
          </w:tcPr>
          <w:p>
            <w:pPr>
              <w:pStyle w:val="3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49" w:type="dxa"/>
            <w:gridSpan w:val="2"/>
            <w:vAlign w:val="center"/>
          </w:tcPr>
          <w:p>
            <w:pPr>
              <w:pStyle w:val="12"/>
            </w:pPr>
            <w:r>
              <w:rPr>
                <w:rFonts w:hint="eastAsia"/>
              </w:rPr>
              <w:t>政府采购项目来源</w:t>
            </w:r>
          </w:p>
        </w:tc>
        <w:tc>
          <w:tcPr>
            <w:tcW w:w="850"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547" w:type="dxa"/>
            <w:vMerge w:val="restart"/>
            <w:vAlign w:val="center"/>
          </w:tcPr>
          <w:p>
            <w:pPr>
              <w:pStyle w:val="12"/>
            </w:pPr>
            <w:r>
              <w:rPr>
                <w:rFonts w:hint="eastAsia"/>
              </w:rPr>
              <w:t>数量</w:t>
            </w:r>
          </w:p>
        </w:tc>
        <w:tc>
          <w:tcPr>
            <w:tcW w:w="1260" w:type="dxa"/>
            <w:vMerge w:val="restart"/>
            <w:vAlign w:val="center"/>
          </w:tcPr>
          <w:p>
            <w:pPr>
              <w:pStyle w:val="12"/>
            </w:pPr>
            <w:r>
              <w:rPr>
                <w:rFonts w:hint="eastAsia"/>
              </w:rPr>
              <w:t>单价</w:t>
            </w:r>
          </w:p>
        </w:tc>
        <w:tc>
          <w:tcPr>
            <w:tcW w:w="7020" w:type="dxa"/>
            <w:gridSpan w:val="8"/>
            <w:vAlign w:val="center"/>
          </w:tcPr>
          <w:p>
            <w:pPr>
              <w:pStyle w:val="12"/>
            </w:pPr>
            <w:r>
              <w:rPr>
                <w:rFonts w:hint="eastAsia"/>
              </w:rPr>
              <w:t>政府采购金额（当年部门预算安排资金）</w:t>
            </w:r>
          </w:p>
        </w:tc>
        <w:tc>
          <w:tcPr>
            <w:tcW w:w="1549"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1248" w:type="dxa"/>
            <w:vAlign w:val="center"/>
          </w:tcPr>
          <w:p>
            <w:pPr>
              <w:pStyle w:val="12"/>
            </w:pPr>
            <w:r>
              <w:rPr>
                <w:rFonts w:hint="eastAsia"/>
              </w:rPr>
              <w:t>预算</w:t>
            </w:r>
            <w:r>
              <w:t xml:space="preserve">    </w:t>
            </w:r>
            <w:r>
              <w:rPr>
                <w:rFonts w:hint="eastAsia"/>
              </w:rPr>
              <w:t>资金</w:t>
            </w:r>
          </w:p>
        </w:tc>
        <w:tc>
          <w:tcPr>
            <w:tcW w:w="850" w:type="dxa"/>
            <w:vMerge w:val="continue"/>
          </w:tcPr>
          <w:p/>
        </w:tc>
        <w:tc>
          <w:tcPr>
            <w:tcW w:w="1134" w:type="dxa"/>
            <w:vMerge w:val="continue"/>
          </w:tcPr>
          <w:p/>
        </w:tc>
        <w:tc>
          <w:tcPr>
            <w:tcW w:w="709" w:type="dxa"/>
            <w:vMerge w:val="continue"/>
          </w:tcPr>
          <w:p/>
        </w:tc>
        <w:tc>
          <w:tcPr>
            <w:tcW w:w="547" w:type="dxa"/>
            <w:vMerge w:val="continue"/>
          </w:tcPr>
          <w:p/>
        </w:tc>
        <w:tc>
          <w:tcPr>
            <w:tcW w:w="1260" w:type="dxa"/>
            <w:vMerge w:val="continue"/>
          </w:tcPr>
          <w:p/>
        </w:tc>
        <w:tc>
          <w:tcPr>
            <w:tcW w:w="1260" w:type="dxa"/>
            <w:vAlign w:val="center"/>
          </w:tcPr>
          <w:p>
            <w:pPr>
              <w:pStyle w:val="12"/>
            </w:pPr>
            <w:r>
              <w:rPr>
                <w:rFonts w:hint="eastAsia"/>
              </w:rPr>
              <w:t>合计</w:t>
            </w:r>
          </w:p>
        </w:tc>
        <w:tc>
          <w:tcPr>
            <w:tcW w:w="1260" w:type="dxa"/>
            <w:vAlign w:val="center"/>
          </w:tcPr>
          <w:p>
            <w:pPr>
              <w:pStyle w:val="12"/>
            </w:pPr>
            <w:r>
              <w:rPr>
                <w:rFonts w:hint="eastAsia"/>
              </w:rPr>
              <w:t>一般公共预算拨款</w:t>
            </w:r>
          </w:p>
        </w:tc>
        <w:tc>
          <w:tcPr>
            <w:tcW w:w="265" w:type="dxa"/>
            <w:vAlign w:val="center"/>
          </w:tcPr>
          <w:p>
            <w:pPr>
              <w:pStyle w:val="12"/>
            </w:pPr>
            <w:r>
              <w:rPr>
                <w:rFonts w:hint="eastAsia"/>
              </w:rPr>
              <w:t>基金预算拨款</w:t>
            </w:r>
          </w:p>
        </w:tc>
        <w:tc>
          <w:tcPr>
            <w:tcW w:w="815" w:type="dxa"/>
            <w:vAlign w:val="center"/>
          </w:tcPr>
          <w:p>
            <w:pPr>
              <w:pStyle w:val="12"/>
            </w:pPr>
            <w:r>
              <w:rPr>
                <w:rFonts w:hint="eastAsia"/>
              </w:rPr>
              <w:t>国有资本经营预算拨款</w:t>
            </w:r>
          </w:p>
        </w:tc>
        <w:tc>
          <w:tcPr>
            <w:tcW w:w="720" w:type="dxa"/>
            <w:vAlign w:val="center"/>
          </w:tcPr>
          <w:p>
            <w:pPr>
              <w:pStyle w:val="12"/>
            </w:pPr>
            <w:r>
              <w:rPr>
                <w:rFonts w:hint="eastAsia"/>
              </w:rPr>
              <w:t>财政专户核拨</w:t>
            </w:r>
          </w:p>
        </w:tc>
        <w:tc>
          <w:tcPr>
            <w:tcW w:w="900" w:type="dxa"/>
            <w:vAlign w:val="center"/>
          </w:tcPr>
          <w:p>
            <w:pPr>
              <w:pStyle w:val="12"/>
            </w:pPr>
            <w:r>
              <w:rPr>
                <w:rFonts w:hint="eastAsia"/>
              </w:rPr>
              <w:t>单位</w:t>
            </w:r>
            <w:r>
              <w:t xml:space="preserve">    </w:t>
            </w:r>
            <w:r>
              <w:rPr>
                <w:rFonts w:hint="eastAsia"/>
              </w:rPr>
              <w:t>资金</w:t>
            </w:r>
          </w:p>
        </w:tc>
        <w:tc>
          <w:tcPr>
            <w:tcW w:w="900" w:type="dxa"/>
            <w:vAlign w:val="center"/>
          </w:tcPr>
          <w:p>
            <w:pPr>
              <w:pStyle w:val="12"/>
            </w:pPr>
            <w:r>
              <w:rPr>
                <w:rFonts w:hint="eastAsia"/>
              </w:rPr>
              <w:t>财政拨</w:t>
            </w:r>
            <w:r>
              <w:t xml:space="preserve">    </w:t>
            </w:r>
            <w:r>
              <w:rPr>
                <w:rFonts w:hint="eastAsia"/>
              </w:rPr>
              <w:t>款结转</w:t>
            </w:r>
          </w:p>
        </w:tc>
        <w:tc>
          <w:tcPr>
            <w:tcW w:w="900"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15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lang w:eastAsia="zh-CN"/>
              </w:rPr>
            </w:pPr>
            <w:r>
              <w:rPr>
                <w:rFonts w:hint="eastAsia"/>
                <w:lang w:eastAsia="zh-CN"/>
              </w:rPr>
              <w:t>食品抽检经费</w:t>
            </w:r>
          </w:p>
        </w:tc>
        <w:tc>
          <w:tcPr>
            <w:tcW w:w="1248" w:type="dxa"/>
            <w:vAlign w:val="center"/>
          </w:tcPr>
          <w:p>
            <w:pPr>
              <w:pStyle w:val="13"/>
              <w:rPr>
                <w:lang w:eastAsia="zh-CN"/>
              </w:rPr>
            </w:pPr>
            <w:r>
              <w:rPr>
                <w:lang w:eastAsia="zh-CN"/>
              </w:rPr>
              <w:t>757669.77</w:t>
            </w:r>
          </w:p>
        </w:tc>
        <w:tc>
          <w:tcPr>
            <w:tcW w:w="850" w:type="dxa"/>
            <w:vAlign w:val="center"/>
          </w:tcPr>
          <w:p>
            <w:pPr>
              <w:pStyle w:val="14"/>
              <w:rPr>
                <w:lang w:eastAsia="zh-CN"/>
              </w:rPr>
            </w:pPr>
            <w:r>
              <w:rPr>
                <w:rFonts w:hint="eastAsia"/>
                <w:lang w:eastAsia="zh-CN"/>
              </w:rPr>
              <w:t>服务</w:t>
            </w:r>
          </w:p>
        </w:tc>
        <w:tc>
          <w:tcPr>
            <w:tcW w:w="1134" w:type="dxa"/>
            <w:vAlign w:val="center"/>
          </w:tcPr>
          <w:p>
            <w:pPr>
              <w:pStyle w:val="14"/>
            </w:pPr>
          </w:p>
        </w:tc>
        <w:tc>
          <w:tcPr>
            <w:tcW w:w="709" w:type="dxa"/>
            <w:vAlign w:val="center"/>
          </w:tcPr>
          <w:p>
            <w:pPr>
              <w:pStyle w:val="15"/>
              <w:rPr>
                <w:lang w:eastAsia="zh-CN"/>
              </w:rPr>
            </w:pPr>
            <w:r>
              <w:rPr>
                <w:rFonts w:hint="eastAsia"/>
                <w:lang w:eastAsia="zh-CN"/>
              </w:rPr>
              <w:t>批</w:t>
            </w:r>
          </w:p>
        </w:tc>
        <w:tc>
          <w:tcPr>
            <w:tcW w:w="547" w:type="dxa"/>
            <w:vAlign w:val="center"/>
          </w:tcPr>
          <w:p>
            <w:pPr>
              <w:pStyle w:val="13"/>
              <w:rPr>
                <w:lang w:eastAsia="zh-CN"/>
              </w:rPr>
            </w:pPr>
            <w:r>
              <w:rPr>
                <w:lang w:eastAsia="zh-CN"/>
              </w:rPr>
              <w:t>1</w:t>
            </w:r>
          </w:p>
        </w:tc>
        <w:tc>
          <w:tcPr>
            <w:tcW w:w="1260" w:type="dxa"/>
            <w:vAlign w:val="center"/>
          </w:tcPr>
          <w:p>
            <w:pPr>
              <w:pStyle w:val="13"/>
              <w:rPr>
                <w:lang w:eastAsia="zh-CN"/>
              </w:rPr>
            </w:pPr>
            <w:r>
              <w:rPr>
                <w:lang w:eastAsia="zh-CN"/>
              </w:rPr>
              <w:t>757669.77</w:t>
            </w:r>
          </w:p>
        </w:tc>
        <w:tc>
          <w:tcPr>
            <w:tcW w:w="1260" w:type="dxa"/>
            <w:vAlign w:val="center"/>
          </w:tcPr>
          <w:p>
            <w:pPr>
              <w:pStyle w:val="13"/>
              <w:rPr>
                <w:lang w:eastAsia="zh-CN"/>
              </w:rPr>
            </w:pPr>
            <w:r>
              <w:rPr>
                <w:lang w:eastAsia="zh-CN"/>
              </w:rPr>
              <w:t>757669.77</w:t>
            </w:r>
          </w:p>
        </w:tc>
        <w:tc>
          <w:tcPr>
            <w:tcW w:w="1260" w:type="dxa"/>
            <w:vAlign w:val="center"/>
          </w:tcPr>
          <w:p>
            <w:pPr>
              <w:pStyle w:val="13"/>
              <w:rPr>
                <w:lang w:eastAsia="zh-CN"/>
              </w:rPr>
            </w:pPr>
            <w:r>
              <w:rPr>
                <w:lang w:eastAsia="zh-CN"/>
              </w:rPr>
              <w:t>757669.77</w:t>
            </w:r>
          </w:p>
        </w:tc>
        <w:tc>
          <w:tcPr>
            <w:tcW w:w="265" w:type="dxa"/>
            <w:vAlign w:val="center"/>
          </w:tcPr>
          <w:p>
            <w:pPr>
              <w:pStyle w:val="13"/>
            </w:pPr>
          </w:p>
        </w:tc>
        <w:tc>
          <w:tcPr>
            <w:tcW w:w="815" w:type="dxa"/>
            <w:vAlign w:val="center"/>
          </w:tcPr>
          <w:p>
            <w:pPr>
              <w:pStyle w:val="13"/>
            </w:pPr>
          </w:p>
        </w:tc>
        <w:tc>
          <w:tcPr>
            <w:tcW w:w="720" w:type="dxa"/>
            <w:vAlign w:val="center"/>
          </w:tcPr>
          <w:p>
            <w:pPr>
              <w:pStyle w:val="13"/>
            </w:pPr>
          </w:p>
        </w:tc>
        <w:tc>
          <w:tcPr>
            <w:tcW w:w="900" w:type="dxa"/>
            <w:vAlign w:val="center"/>
          </w:tcPr>
          <w:p>
            <w:pPr>
              <w:pStyle w:val="13"/>
            </w:pPr>
          </w:p>
        </w:tc>
        <w:tc>
          <w:tcPr>
            <w:tcW w:w="900" w:type="dxa"/>
            <w:vAlign w:val="center"/>
          </w:tcPr>
          <w:p>
            <w:pPr>
              <w:pStyle w:val="13"/>
            </w:pPr>
          </w:p>
        </w:tc>
        <w:tc>
          <w:tcPr>
            <w:tcW w:w="900" w:type="dxa"/>
            <w:vAlign w:val="center"/>
          </w:tcPr>
          <w:p>
            <w:pPr>
              <w:pStyle w:val="13"/>
            </w:pPr>
          </w:p>
        </w:tc>
        <w:tc>
          <w:tcPr>
            <w:tcW w:w="1549" w:type="dxa"/>
            <w:vAlign w:val="center"/>
          </w:tcPr>
          <w:p>
            <w:pPr>
              <w:pStyle w:val="13"/>
              <w:rPr>
                <w:lang w:eastAsia="zh-CN"/>
              </w:rPr>
            </w:pPr>
            <w:r>
              <w:rPr>
                <w:lang w:eastAsia="zh-CN"/>
              </w:rPr>
              <w:t>757669.77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配发制服和标志经费</w:t>
            </w:r>
          </w:p>
        </w:tc>
        <w:tc>
          <w:tcPr>
            <w:tcW w:w="1248" w:type="dxa"/>
            <w:vAlign w:val="center"/>
          </w:tcPr>
          <w:p>
            <w:pPr>
              <w:pStyle w:val="13"/>
              <w:rPr>
                <w:lang w:eastAsia="zh-CN"/>
              </w:rPr>
            </w:pPr>
            <w:r>
              <w:rPr>
                <w:lang w:eastAsia="zh-CN"/>
              </w:rPr>
              <w:t>959950</w:t>
            </w:r>
          </w:p>
        </w:tc>
        <w:tc>
          <w:tcPr>
            <w:tcW w:w="850" w:type="dxa"/>
            <w:vAlign w:val="center"/>
          </w:tcPr>
          <w:p>
            <w:pPr>
              <w:pStyle w:val="14"/>
              <w:rPr>
                <w:lang w:eastAsia="zh-CN"/>
              </w:rPr>
            </w:pPr>
            <w:r>
              <w:rPr>
                <w:rFonts w:hint="eastAsia"/>
                <w:lang w:eastAsia="zh-CN"/>
              </w:rPr>
              <w:t>货物</w:t>
            </w:r>
          </w:p>
        </w:tc>
        <w:tc>
          <w:tcPr>
            <w:tcW w:w="1134" w:type="dxa"/>
            <w:vAlign w:val="center"/>
          </w:tcPr>
          <w:p>
            <w:pPr>
              <w:pStyle w:val="14"/>
            </w:pPr>
          </w:p>
        </w:tc>
        <w:tc>
          <w:tcPr>
            <w:tcW w:w="709" w:type="dxa"/>
            <w:vAlign w:val="center"/>
          </w:tcPr>
          <w:p>
            <w:pPr>
              <w:pStyle w:val="15"/>
              <w:rPr>
                <w:lang w:eastAsia="zh-CN"/>
              </w:rPr>
            </w:pPr>
            <w:r>
              <w:rPr>
                <w:rFonts w:hint="eastAsia"/>
                <w:lang w:eastAsia="zh-CN"/>
              </w:rPr>
              <w:t>批</w:t>
            </w:r>
          </w:p>
        </w:tc>
        <w:tc>
          <w:tcPr>
            <w:tcW w:w="547" w:type="dxa"/>
            <w:vAlign w:val="center"/>
          </w:tcPr>
          <w:p>
            <w:pPr>
              <w:pStyle w:val="13"/>
              <w:rPr>
                <w:lang w:eastAsia="zh-CN"/>
              </w:rPr>
            </w:pPr>
            <w:r>
              <w:rPr>
                <w:lang w:eastAsia="zh-CN"/>
              </w:rPr>
              <w:t>1</w:t>
            </w:r>
          </w:p>
        </w:tc>
        <w:tc>
          <w:tcPr>
            <w:tcW w:w="1260" w:type="dxa"/>
            <w:vAlign w:val="center"/>
          </w:tcPr>
          <w:p>
            <w:pPr>
              <w:pStyle w:val="13"/>
              <w:rPr>
                <w:lang w:eastAsia="zh-CN"/>
              </w:rPr>
            </w:pPr>
            <w:r>
              <w:rPr>
                <w:lang w:eastAsia="zh-CN"/>
              </w:rPr>
              <w:t>959950</w:t>
            </w:r>
          </w:p>
        </w:tc>
        <w:tc>
          <w:tcPr>
            <w:tcW w:w="1260" w:type="dxa"/>
            <w:vAlign w:val="center"/>
          </w:tcPr>
          <w:p>
            <w:pPr>
              <w:pStyle w:val="13"/>
              <w:rPr>
                <w:lang w:eastAsia="zh-CN"/>
              </w:rPr>
            </w:pPr>
            <w:r>
              <w:rPr>
                <w:lang w:eastAsia="zh-CN"/>
              </w:rPr>
              <w:t>959950</w:t>
            </w:r>
          </w:p>
        </w:tc>
        <w:tc>
          <w:tcPr>
            <w:tcW w:w="1260" w:type="dxa"/>
            <w:vAlign w:val="center"/>
          </w:tcPr>
          <w:p>
            <w:pPr>
              <w:pStyle w:val="13"/>
              <w:rPr>
                <w:lang w:eastAsia="zh-CN"/>
              </w:rPr>
            </w:pPr>
            <w:r>
              <w:rPr>
                <w:lang w:eastAsia="zh-CN"/>
              </w:rPr>
              <w:t>959950</w:t>
            </w:r>
          </w:p>
        </w:tc>
        <w:tc>
          <w:tcPr>
            <w:tcW w:w="265" w:type="dxa"/>
            <w:vAlign w:val="center"/>
          </w:tcPr>
          <w:p>
            <w:pPr>
              <w:pStyle w:val="13"/>
            </w:pPr>
          </w:p>
        </w:tc>
        <w:tc>
          <w:tcPr>
            <w:tcW w:w="815" w:type="dxa"/>
            <w:vAlign w:val="center"/>
          </w:tcPr>
          <w:p>
            <w:pPr>
              <w:pStyle w:val="13"/>
            </w:pPr>
          </w:p>
        </w:tc>
        <w:tc>
          <w:tcPr>
            <w:tcW w:w="720" w:type="dxa"/>
            <w:vAlign w:val="center"/>
          </w:tcPr>
          <w:p>
            <w:pPr>
              <w:pStyle w:val="13"/>
            </w:pPr>
          </w:p>
        </w:tc>
        <w:tc>
          <w:tcPr>
            <w:tcW w:w="900" w:type="dxa"/>
            <w:vAlign w:val="center"/>
          </w:tcPr>
          <w:p>
            <w:pPr>
              <w:pStyle w:val="13"/>
            </w:pPr>
          </w:p>
        </w:tc>
        <w:tc>
          <w:tcPr>
            <w:tcW w:w="900" w:type="dxa"/>
            <w:vAlign w:val="center"/>
          </w:tcPr>
          <w:p>
            <w:pPr>
              <w:pStyle w:val="13"/>
            </w:pPr>
          </w:p>
        </w:tc>
        <w:tc>
          <w:tcPr>
            <w:tcW w:w="900" w:type="dxa"/>
            <w:vAlign w:val="center"/>
          </w:tcPr>
          <w:p>
            <w:pPr>
              <w:pStyle w:val="13"/>
            </w:pPr>
          </w:p>
        </w:tc>
        <w:tc>
          <w:tcPr>
            <w:tcW w:w="1549" w:type="dxa"/>
            <w:vAlign w:val="center"/>
          </w:tcPr>
          <w:p>
            <w:pPr>
              <w:pStyle w:val="13"/>
              <w:rPr>
                <w:lang w:eastAsia="zh-CN"/>
              </w:rPr>
            </w:pPr>
            <w:r>
              <w:rPr>
                <w:lang w:eastAsia="zh-CN"/>
              </w:rPr>
              <w:t>959950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玉田县市场监督管理局本级上年末固定资产金额为</w:t>
      </w:r>
      <w:r>
        <w:rPr>
          <w:rFonts w:eastAsia="方正仿宋_GBK"/>
          <w:color w:val="000000"/>
          <w:sz w:val="28"/>
        </w:rPr>
        <w:t>49875092.24</w:t>
      </w:r>
      <w:r>
        <w:rPr>
          <w:rFonts w:hint="eastAsia" w:eastAsia="方正仿宋_GBK"/>
          <w:color w:val="000000"/>
          <w:sz w:val="28"/>
        </w:rPr>
        <w:t>万元（详见下表）。本年度拟购置固定资产总额为</w:t>
      </w:r>
      <w:r>
        <w:rPr>
          <w:rFonts w:eastAsia="方正仿宋_GBK"/>
          <w:color w:val="000000"/>
          <w:sz w:val="28"/>
        </w:rPr>
        <w:t>357680.00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49875092.24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17282.97</w:t>
            </w:r>
          </w:p>
        </w:tc>
        <w:tc>
          <w:tcPr>
            <w:tcW w:w="2835" w:type="dxa"/>
            <w:vAlign w:val="center"/>
          </w:tcPr>
          <w:p>
            <w:pPr>
              <w:pStyle w:val="13"/>
            </w:pPr>
            <w:r>
              <w:t>29400976.72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24</w:t>
            </w:r>
          </w:p>
        </w:tc>
        <w:tc>
          <w:tcPr>
            <w:tcW w:w="2835" w:type="dxa"/>
            <w:vAlign w:val="center"/>
          </w:tcPr>
          <w:p>
            <w:pPr>
              <w:pStyle w:val="13"/>
            </w:pPr>
            <w:r>
              <w:t>4979585.18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15494530.34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7F5"/>
    <w:rsid w:val="000436EF"/>
    <w:rsid w:val="00265A44"/>
    <w:rsid w:val="00307E26"/>
    <w:rsid w:val="00367E5D"/>
    <w:rsid w:val="00433F47"/>
    <w:rsid w:val="00462474"/>
    <w:rsid w:val="004E22F7"/>
    <w:rsid w:val="005002B0"/>
    <w:rsid w:val="005E1AA5"/>
    <w:rsid w:val="006158BB"/>
    <w:rsid w:val="006E3A45"/>
    <w:rsid w:val="00737FD3"/>
    <w:rsid w:val="007742F5"/>
    <w:rsid w:val="007E677A"/>
    <w:rsid w:val="009C44AA"/>
    <w:rsid w:val="00A251BA"/>
    <w:rsid w:val="00CA4850"/>
    <w:rsid w:val="00D42015"/>
    <w:rsid w:val="00D927F5"/>
    <w:rsid w:val="00F72EB3"/>
    <w:rsid w:val="04C726A3"/>
    <w:rsid w:val="3BB9335F"/>
    <w:rsid w:val="621276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4"/>
    <w:basedOn w:val="1"/>
    <w:next w:val="1"/>
    <w:uiPriority w:val="99"/>
    <w:pPr>
      <w:ind w:left="720"/>
    </w:pPr>
  </w:style>
  <w:style w:type="paragraph" w:styleId="5">
    <w:name w:val="toc 2"/>
    <w:basedOn w:val="1"/>
    <w:next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Normal_b673c0e7-7af5-4893-b19d-4e3804e44780"/>
    <w:uiPriority w:val="99"/>
    <w:rPr>
      <w:rFonts w:ascii="Times New Roman" w:hAnsi="Times New Roman" w:eastAsia="宋体" w:cs="Times New Roman"/>
      <w:kern w:val="0"/>
      <w:sz w:val="24"/>
      <w:szCs w:val="24"/>
      <w:lang w:val="en-US" w:eastAsia="uk-UA" w:bidi="ar-SA"/>
    </w:rPr>
  </w:style>
  <w:style w:type="paragraph" w:customStyle="1" w:styleId="27">
    <w:name w:val="单元格样式1_169092ca-bc23-46ed-a332-b6b976c12c4a"/>
    <w:basedOn w:val="1"/>
    <w:uiPriority w:val="99"/>
    <w:pPr>
      <w:jc w:val="center"/>
    </w:pPr>
    <w:rPr>
      <w:rFonts w:ascii="方正书宋_GBK" w:hAnsi="方正书宋_GBK" w:eastAsia="方正书宋_GBK" w:cs="方正书宋_GBK"/>
      <w:b/>
      <w:sz w:val="21"/>
    </w:rPr>
  </w:style>
  <w:style w:type="paragraph" w:customStyle="1" w:styleId="28">
    <w:name w:val="单元格样式2_87f375c1-1644-4411-8a54-041354de4602"/>
    <w:basedOn w:val="1"/>
    <w:uiPriority w:val="99"/>
    <w:rPr>
      <w:rFonts w:ascii="方正书宋_GBK" w:hAnsi="方正书宋_GBK" w:eastAsia="方正书宋_GBK" w:cs="方正书宋_GBK"/>
      <w:sz w:val="21"/>
    </w:rPr>
  </w:style>
  <w:style w:type="paragraph" w:customStyle="1" w:styleId="29">
    <w:name w:val="单元格样式3_b8a52bf1-122f-41b1-825e-1a46f4b6365b"/>
    <w:basedOn w:val="1"/>
    <w:uiPriority w:val="99"/>
    <w:pPr>
      <w:jc w:val="center"/>
    </w:pPr>
    <w:rPr>
      <w:rFonts w:ascii="方正书宋_GBK" w:hAnsi="方正书宋_GBK" w:eastAsia="方正书宋_GBK" w:cs="方正书宋_GBK"/>
      <w:sz w:val="21"/>
    </w:rPr>
  </w:style>
  <w:style w:type="paragraph" w:customStyle="1" w:styleId="30">
    <w:name w:val="单元格样式23"/>
    <w:basedOn w:val="1"/>
    <w:uiPriority w:val="99"/>
    <w:pPr>
      <w:jc w:val="right"/>
    </w:pPr>
    <w:rPr>
      <w:rFonts w:ascii="方正书宋_GBK" w:hAnsi="方正书宋_GBK" w:eastAsia="方正书宋_GBK" w:cs="方正书宋_GBK"/>
    </w:rPr>
  </w:style>
  <w:style w:type="paragraph" w:customStyle="1" w:styleId="31">
    <w:name w:val="插入文本样式-插入单位职责文件"/>
    <w:basedOn w:val="1"/>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74</Pages>
  <Words>6902</Words>
  <Lines>0</Lines>
  <Paragraphs>0</Paragraphs>
  <TotalTime>347</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2022-01-27T00:09:00Z</dcterms:created>
  <dc:creator>Administrator</dc:creator>
  <cp:lastModifiedBy>Administrator</cp:lastModifiedBy>
  <dcterms:modified xsi:type="dcterms:W3CDTF">2025-06-06T09:49:39Z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136429973EAB4516A6C0480CC31462E3</vt:lpwstr>
  </property>
</Properties>
</file>