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bookmarkStart w:id="0" w:name="_Toc64994754"/>
      <w:r>
        <w:rPr>
          <w:rFonts w:hint="eastAsia" w:ascii="方正小标宋_GBK" w:eastAsia="方正小标宋_GBK"/>
          <w:sz w:val="44"/>
        </w:rPr>
        <w:t>一、中共玉田县委统战部本级收支预算</w:t>
      </w:r>
      <w:bookmarkEnd w:id="0"/>
      <w:bookmarkStart w:id="1" w:name="_GoBack"/>
      <w:bookmarkEnd w:id="1"/>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20123</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民族事务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2012304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民族工作专项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统战事务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1565975.25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1565975.25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1565975.25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2013402</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一般行政管理事务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1425975.25</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240000.00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20123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民族事务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2012304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民族工作专项</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统战事务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1565975.25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一般行政管理事务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1665975.25</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1425975.25</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1665975.25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20123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民族事务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2012304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民族工作专项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统战事务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1565975.25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1425975.25</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2013402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一般行政管理事务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140000.00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1425975.25</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1178011.64</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247963.61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1142551.64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1142551.64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252210.96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252210.96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336960.00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336960.00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29390.00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29390.00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119672.00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119672.00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114062.38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114062.38</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200502.30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200502.30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89754.00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89754.00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247963.61</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247963.61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15660.00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8976.00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10606.00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10606.00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83500.00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4971.61</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4971.61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35460.00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35460.00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23460.00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23460.00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中共玉田县委统战部本级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按照《预算法》、《地方预决算公开操作规程》和《河北省省级预算公开办法》规定，现将中共玉田县委统战部本级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中共玉田县委统战部本级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按照预算管理有关规定，目前我省部门预算的编制实行综合预算管理，即全部收入和支出都反映在预算中。中共玉田县委统战部机关及所属事业单位的收支包含在部门预算中。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三、机关运行经费安排情况</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1、侨联工作经费绩效目标表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1.更好地为全县归侨侨眷服务，深化为侨服务凝聚人心</w:t>
            </w:r>
          </w:p>
          <w:p>
            <w:pPr>
              <w:spacing w:line="300" w:lineRule="exact"/>
              <w:jc w:val="left"/>
              <w:rPr>
                <w:rFonts w:ascii="方正书宋_GBK" w:eastAsia="方正书宋_GBK"/>
              </w:rPr>
            </w:pPr>
            <w:r>
              <w:rPr>
                <w:rFonts w:ascii="方正书宋_GBK" w:eastAsia="方正书宋_GBK"/>
              </w:rPr>
              <w:t>2.培育更多有影响力的新侨骨干人员</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组织开展宣传活动次数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组织开展宣传活动次数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≥10开展宣传活动次数大于十次</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覆盖我县归侨侨眷人数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我县华侨、归侨、侨眷人数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项目按期完成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项目管理（项目实地检查）按期完成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新侨工作站建设按期完成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新侨工作站建设情况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建设成本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新侨工作站建设投入成本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我单位新侨工作站建设投入成本占项目总预算收入比率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新侨工作站建设投入成本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新侨工作站建设完成百分比</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新侨工作站建设情况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吸纳侨界人士数量</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新吸纳侨界人士数量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≥100新吸纳人数多于100人</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我县拥有侨界人士数量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新吸纳新侨人数</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新侨人数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≥95新侨满意度大于95%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投诉人数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2、非公经济和党外人士联络经费绩效目标表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1.构建亲清新行政商关系</w:t>
            </w:r>
          </w:p>
          <w:p>
            <w:pPr>
              <w:spacing w:line="300" w:lineRule="exact"/>
              <w:jc w:val="left"/>
              <w:rPr>
                <w:rFonts w:ascii="方正书宋_GBK" w:eastAsia="方正书宋_GBK"/>
              </w:rPr>
            </w:pPr>
            <w:r>
              <w:rPr>
                <w:rFonts w:ascii="方正书宋_GBK" w:eastAsia="方正书宋_GBK"/>
              </w:rPr>
              <w:t>2.推动落实党外知识分子政策</w:t>
            </w:r>
          </w:p>
          <w:p>
            <w:pPr>
              <w:spacing w:line="300" w:lineRule="exact"/>
              <w:jc w:val="left"/>
              <w:rPr>
                <w:rFonts w:ascii="方正书宋_GBK" w:eastAsia="方正书宋_GBK"/>
              </w:rPr>
            </w:pPr>
            <w:r>
              <w:rPr>
                <w:rFonts w:ascii="方正书宋_GBK" w:eastAsia="方正书宋_GBK"/>
              </w:rPr>
              <w:t>3.协调、指导有关单位和人民团体、统战团体、社会组织等开展统战工作</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≥90项目完成90以上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完成年度工作计划</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工作计划实施细则要求</w:t>
            </w:r>
          </w:p>
          <w:p>
            <w:pPr>
              <w:spacing w:line="300" w:lineRule="exact"/>
              <w:jc w:val="left"/>
              <w:rPr>
                <w:rFonts w:ascii="方正书宋_GBK" w:eastAsia="方正书宋_GBK"/>
              </w:rPr>
            </w:pP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≥100年度工作计划全部完成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≥100资金按时支付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项目控制成本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≥95项目成本与预算上下额度小于一万元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长期产生影响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统战工作长期连续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达到既定效果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达到既定效果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达到年度计划目标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信访件回复成本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100无信访案件发生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&gt;90服务对象满意度超总人数满意度90%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3、新的社会阶层人士联谊会绩效目标表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1.开展新的社会阶层人士统战工作</w:t>
            </w:r>
          </w:p>
          <w:p>
            <w:pPr>
              <w:spacing w:line="300" w:lineRule="exact"/>
              <w:jc w:val="left"/>
              <w:rPr>
                <w:rFonts w:ascii="方正书宋_GBK" w:eastAsia="方正书宋_GBK"/>
              </w:rPr>
            </w:pPr>
            <w:r>
              <w:rPr>
                <w:rFonts w:ascii="方正书宋_GBK" w:eastAsia="方正书宋_GBK"/>
              </w:rPr>
              <w:t>2.开展新的社会阶层人士统战工作</w:t>
            </w:r>
          </w:p>
          <w:p>
            <w:pPr>
              <w:spacing w:line="300" w:lineRule="exact"/>
              <w:jc w:val="left"/>
              <w:rPr>
                <w:rFonts w:ascii="方正书宋_GBK" w:eastAsia="方正书宋_GBK"/>
              </w:rPr>
            </w:pPr>
            <w:r>
              <w:rPr>
                <w:rFonts w:ascii="方正书宋_GBK" w:eastAsia="方正书宋_GBK"/>
              </w:rPr>
              <w:t>3.开展新的社会阶层人士统战工作</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≥90项目完成90以上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完成年度工作计划</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工作计划实施细则要求</w:t>
            </w:r>
          </w:p>
          <w:p>
            <w:pPr>
              <w:spacing w:line="300" w:lineRule="exact"/>
              <w:jc w:val="left"/>
              <w:rPr>
                <w:rFonts w:ascii="方正书宋_GBK" w:eastAsia="方正书宋_GBK"/>
              </w:rPr>
            </w:pP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≥100年度工作计划全部完成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≥100资金按时支付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项目控制成本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≥95项目成本与预算上下额度小于一万元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长期产生影响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统战工作长期连续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达到既定效果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达到既定效果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达到年度计划目标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信访件回复成本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100无信访案件发生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&gt;90服务对象满意度超总人数满意度90%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4、民族宗教工作绩效目标表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1.促进民族宗教工作开展</w:t>
            </w:r>
          </w:p>
          <w:p>
            <w:pPr>
              <w:spacing w:line="300" w:lineRule="exact"/>
              <w:jc w:val="left"/>
              <w:rPr>
                <w:rFonts w:ascii="方正书宋_GBK" w:eastAsia="方正书宋_GBK"/>
              </w:rPr>
            </w:pPr>
            <w:r>
              <w:rPr>
                <w:rFonts w:ascii="方正书宋_GBK" w:eastAsia="方正书宋_GBK"/>
              </w:rPr>
              <w:t>2.巩固和发展同民族宗教界的爱国统一战线</w:t>
            </w:r>
          </w:p>
          <w:p>
            <w:pPr>
              <w:spacing w:line="300" w:lineRule="exact"/>
              <w:jc w:val="left"/>
              <w:rPr>
                <w:rFonts w:ascii="方正书宋_GBK" w:eastAsia="方正书宋_GBK"/>
              </w:rPr>
            </w:pPr>
            <w:r>
              <w:rPr>
                <w:rFonts w:ascii="方正书宋_GBK" w:eastAsia="方正书宋_GBK"/>
              </w:rPr>
              <w:t>3.组织开展民族团结宣传教育、民族团结进步传建活动</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≥90项目完成90以上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完成年度工作计划</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工作计划实施细则要求</w:t>
            </w:r>
          </w:p>
          <w:p>
            <w:pPr>
              <w:spacing w:line="300" w:lineRule="exact"/>
              <w:jc w:val="left"/>
              <w:rPr>
                <w:rFonts w:ascii="方正书宋_GBK" w:eastAsia="方正书宋_GBK"/>
              </w:rPr>
            </w:pP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≥100年度工作计划全部完成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≥100资金按时支付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项目控制成本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≥95项目成本与预算上下额度小于一万元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项目完成应付金额与预算的差额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&gt;90服务对象满意度超总人数满意度90%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5、统战、侨办、台办经费绩效目标表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1.组织和落实中央、省委、市委、县委关于统一战线工作重大决策部署</w:t>
            </w:r>
          </w:p>
          <w:p>
            <w:pPr>
              <w:spacing w:line="300" w:lineRule="exact"/>
              <w:jc w:val="left"/>
              <w:rPr>
                <w:rFonts w:ascii="方正书宋_GBK" w:eastAsia="方正书宋_GBK"/>
              </w:rPr>
            </w:pPr>
            <w:r>
              <w:rPr>
                <w:rFonts w:ascii="方正书宋_GBK" w:eastAsia="方正书宋_GBK"/>
              </w:rPr>
              <w:t>2.巩固壮大最广泛的统一战线</w:t>
            </w:r>
          </w:p>
          <w:p>
            <w:pPr>
              <w:spacing w:line="300" w:lineRule="exact"/>
              <w:jc w:val="left"/>
              <w:rPr>
                <w:rFonts w:ascii="方正书宋_GBK" w:eastAsia="方正书宋_GBK"/>
              </w:rPr>
            </w:pPr>
            <w:r>
              <w:rPr>
                <w:rFonts w:ascii="方正书宋_GBK" w:eastAsia="方正书宋_GBK"/>
              </w:rPr>
              <w:t>3.指导推动涉侨宣传、文化交流、华文教育工作</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项目完成情况</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≥90项目完成90以上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完成年度工作计划</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工作计划实施细则要求</w:t>
            </w:r>
          </w:p>
          <w:p>
            <w:pPr>
              <w:spacing w:line="300" w:lineRule="exact"/>
              <w:jc w:val="left"/>
              <w:rPr>
                <w:rFonts w:ascii="方正书宋_GBK" w:eastAsia="方正书宋_GBK"/>
              </w:rPr>
            </w:pP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≥100年度工作计划全部完成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年度工作计划完成情况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资金支付及时率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≥100资金按时支付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资金支付时效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项目控制成本</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≥95项目成本与预算上下额度小于一万元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项目完成应付金额与预算的差额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达到既定效果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达到既定效果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达到年度计划目标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年度计划完成情况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信访件回复成本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维护社会稳定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100无信访案件发生</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信访案件发生次数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长期产生影响</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统战工作长期连续</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统战工作长期产生影响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群众满意度100%</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6、冀财行[2020]163号关于下达2021年省级少数民族地区补助费绩效目标表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1.促进民族团结进步</w:t>
            </w:r>
          </w:p>
          <w:p>
            <w:pPr>
              <w:spacing w:line="300" w:lineRule="exact"/>
              <w:jc w:val="left"/>
              <w:rPr>
                <w:rFonts w:hint="eastAsia" w:ascii="方正书宋_GBK" w:eastAsia="方正书宋_GBK"/>
                <w:lang w:eastAsia="zh-CN"/>
              </w:rPr>
            </w:pPr>
            <w:r>
              <w:rPr>
                <w:rFonts w:ascii="方正书宋_GBK" w:eastAsia="方正书宋_GBK"/>
              </w:rPr>
              <w:t>2.</w:t>
            </w:r>
            <w:r>
              <w:rPr>
                <w:rFonts w:hint="eastAsia" w:ascii="方正书宋_GBK" w:eastAsia="方正书宋_GBK"/>
                <w:lang w:eastAsia="zh-CN"/>
              </w:rPr>
              <w:t>铸牢中华民族共同体意识</w:t>
            </w:r>
          </w:p>
          <w:p>
            <w:pPr>
              <w:spacing w:line="300" w:lineRule="exact"/>
              <w:jc w:val="left"/>
              <w:rPr>
                <w:rFonts w:ascii="方正书宋_GBK" w:eastAsia="方正书宋_GBK"/>
              </w:rPr>
            </w:pPr>
            <w:r>
              <w:rPr>
                <w:rFonts w:ascii="方正书宋_GBK" w:eastAsia="方正书宋_GBK"/>
              </w:rPr>
              <w:t>3.少数民族地区补助</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计划印制数量完成率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计划印制数量完成率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≥85实际印制宣传品完成度不少于计划数85%</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少数民族地区补助资金到位率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少数民族资金到位率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100少数民族地补经费完全到位</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项目按期完成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项目按期完成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总成本</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少数民族地补经费拨付资金数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100000上级拨付资金数（元）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资金使用效益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资金使用效益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≥90单位工作需要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涉密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内容涉密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可持续性</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可持续性</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开展培训或活动在一年中的影响力度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少数民族群众满意度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培训满意度</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培训对象满意度</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满意率</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历史依据</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2021年，中共玉田县委统战部本级安排政府采购预算0.00万元。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中共玉田县委统战部本级（含所属单位）上年末固定资产金额为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213001中共玉田县委统战部本级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ind w:firstLine="560" w:firstLineChars="200"/>
        <w:jc w:val="left"/>
        <w:rPr>
          <w:rFonts w:ascii="Times New Roman" w:eastAsia="方正仿宋_GBK"/>
          <w:sz w:val="28"/>
        </w:rPr>
      </w:pPr>
    </w:p>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22108"/>
    <w:rsid w:val="5789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2025-03-20T03:25:00Z</dcterms:created>
  <dc:creator>Administrator.BF-20241124ONWS</dc:creator>
  <cp:lastModifiedBy>Administrator</cp:lastModifiedBy>
  <dcterms:modified xsi:type="dcterms:W3CDTF">2025-06-06T09:51:53Z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1EA715BE3F8948A69728D7BF570DC5F3</vt:lpwstr>
  </property>
</Properties>
</file>