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486" w:rsidRDefault="00AE7486"/>
    <w:p w:rsidR="00AE7486" w:rsidRDefault="00AE7486"/>
    <w:p w:rsidR="00AE7486" w:rsidRDefault="00AE7486"/>
    <w:p w:rsidR="00AE7486" w:rsidRDefault="00AE7486"/>
    <w:p w:rsidR="00AE7486" w:rsidRDefault="00AE7486"/>
    <w:p w:rsidR="00AE7486" w:rsidRDefault="00AE7486"/>
    <w:p w:rsidR="00AE7486" w:rsidRDefault="00AE7486">
      <w:pPr>
        <w:jc w:val="center"/>
        <w:rPr>
          <w:rFonts w:ascii="仿宋" w:eastAsia="仿宋" w:hAnsi="仿宋" w:cs="仿宋"/>
          <w:sz w:val="52"/>
          <w:szCs w:val="52"/>
        </w:rPr>
      </w:pPr>
    </w:p>
    <w:p w:rsidR="00AE7486" w:rsidRDefault="005D6D1D">
      <w:pPr>
        <w:jc w:val="center"/>
        <w:rPr>
          <w:rFonts w:ascii="仿宋" w:eastAsia="仿宋" w:hAnsi="仿宋" w:cs="仿宋"/>
          <w:sz w:val="52"/>
          <w:szCs w:val="52"/>
        </w:rPr>
      </w:pPr>
      <w:r>
        <w:rPr>
          <w:rFonts w:ascii="仿宋" w:eastAsia="仿宋" w:hAnsi="仿宋" w:cs="仿宋" w:hint="eastAsia"/>
          <w:sz w:val="52"/>
          <w:szCs w:val="52"/>
        </w:rPr>
        <w:t>预算部门整体绩效自评报告</w:t>
      </w:r>
    </w:p>
    <w:p w:rsidR="00AE7486" w:rsidRDefault="005D6D1D">
      <w:pPr>
        <w:jc w:val="center"/>
        <w:rPr>
          <w:rFonts w:ascii="仿宋" w:eastAsia="仿宋" w:hAnsi="仿宋" w:cs="仿宋"/>
          <w:sz w:val="32"/>
          <w:szCs w:val="32"/>
        </w:rPr>
      </w:pPr>
      <w:r>
        <w:rPr>
          <w:rFonts w:ascii="仿宋" w:eastAsia="仿宋" w:hAnsi="仿宋" w:cs="仿宋" w:hint="eastAsia"/>
          <w:sz w:val="32"/>
          <w:szCs w:val="32"/>
        </w:rPr>
        <w:t>（2023年度）</w:t>
      </w:r>
    </w:p>
    <w:p w:rsidR="00AE7486" w:rsidRDefault="00AE7486">
      <w:pPr>
        <w:jc w:val="center"/>
        <w:rPr>
          <w:rFonts w:ascii="仿宋" w:eastAsia="仿宋" w:hAnsi="仿宋" w:cs="仿宋"/>
          <w:sz w:val="32"/>
          <w:szCs w:val="32"/>
        </w:rPr>
      </w:pPr>
    </w:p>
    <w:p w:rsidR="00AE7486" w:rsidRDefault="00AE7486">
      <w:pPr>
        <w:jc w:val="center"/>
        <w:rPr>
          <w:rFonts w:ascii="仿宋" w:eastAsia="仿宋" w:hAnsi="仿宋" w:cs="仿宋"/>
          <w:sz w:val="32"/>
          <w:szCs w:val="32"/>
        </w:rPr>
      </w:pPr>
    </w:p>
    <w:p w:rsidR="00AE7486" w:rsidRDefault="00AE7486">
      <w:pPr>
        <w:jc w:val="center"/>
        <w:rPr>
          <w:rFonts w:ascii="仿宋" w:eastAsia="仿宋" w:hAnsi="仿宋" w:cs="仿宋"/>
          <w:sz w:val="32"/>
          <w:szCs w:val="32"/>
        </w:rPr>
      </w:pPr>
    </w:p>
    <w:p w:rsidR="00AE7486" w:rsidRDefault="005D6D1D">
      <w:pPr>
        <w:jc w:val="center"/>
        <w:rPr>
          <w:rFonts w:ascii="仿宋" w:eastAsia="仿宋" w:hAnsi="仿宋" w:cs="仿宋"/>
          <w:sz w:val="32"/>
          <w:szCs w:val="32"/>
        </w:rPr>
      </w:pPr>
      <w:r>
        <w:rPr>
          <w:rFonts w:ascii="仿宋" w:eastAsia="仿宋" w:hAnsi="仿宋" w:cs="仿宋" w:hint="eastAsia"/>
          <w:sz w:val="32"/>
          <w:szCs w:val="32"/>
        </w:rPr>
        <w:t>评价方式：☑直接组织评价 ☐委托评价</w:t>
      </w:r>
    </w:p>
    <w:p w:rsidR="00AE7486" w:rsidRDefault="00AE7486">
      <w:pPr>
        <w:jc w:val="center"/>
        <w:rPr>
          <w:rFonts w:ascii="仿宋" w:eastAsia="仿宋" w:hAnsi="仿宋" w:cs="仿宋"/>
          <w:sz w:val="32"/>
          <w:szCs w:val="32"/>
        </w:rPr>
      </w:pPr>
    </w:p>
    <w:p w:rsidR="00AE7486" w:rsidRDefault="00AE7486">
      <w:pPr>
        <w:jc w:val="center"/>
        <w:rPr>
          <w:rFonts w:ascii="仿宋" w:eastAsia="仿宋" w:hAnsi="仿宋" w:cs="仿宋"/>
          <w:sz w:val="32"/>
          <w:szCs w:val="32"/>
        </w:rPr>
      </w:pPr>
    </w:p>
    <w:p w:rsidR="00AE7486" w:rsidRDefault="00AE7486">
      <w:pPr>
        <w:jc w:val="center"/>
        <w:rPr>
          <w:rFonts w:ascii="仿宋" w:eastAsia="仿宋" w:hAnsi="仿宋" w:cs="仿宋"/>
          <w:sz w:val="32"/>
          <w:szCs w:val="32"/>
        </w:rPr>
      </w:pPr>
    </w:p>
    <w:p w:rsidR="00AE7486" w:rsidRDefault="005D6D1D">
      <w:pPr>
        <w:jc w:val="center"/>
        <w:rPr>
          <w:rFonts w:ascii="仿宋" w:eastAsia="仿宋" w:hAnsi="仿宋" w:cs="仿宋"/>
          <w:sz w:val="32"/>
          <w:szCs w:val="32"/>
          <w:u w:val="single"/>
        </w:rPr>
      </w:pPr>
      <w:r>
        <w:rPr>
          <w:rFonts w:ascii="仿宋" w:eastAsia="仿宋" w:hAnsi="仿宋" w:cs="仿宋" w:hint="eastAsia"/>
          <w:sz w:val="32"/>
          <w:szCs w:val="32"/>
        </w:rPr>
        <w:t>部门名称：</w:t>
      </w:r>
      <w:r>
        <w:rPr>
          <w:rFonts w:ascii="仿宋" w:eastAsia="仿宋" w:hAnsi="仿宋" w:cs="仿宋" w:hint="eastAsia"/>
          <w:sz w:val="32"/>
          <w:szCs w:val="32"/>
          <w:u w:val="single"/>
        </w:rPr>
        <w:t xml:space="preserve"> </w:t>
      </w:r>
      <w:r w:rsidR="008F0172">
        <w:rPr>
          <w:rFonts w:ascii="仿宋" w:eastAsia="仿宋" w:hAnsi="仿宋" w:cs="仿宋" w:hint="eastAsia"/>
          <w:sz w:val="32"/>
          <w:szCs w:val="32"/>
          <w:u w:val="single"/>
        </w:rPr>
        <w:t xml:space="preserve">玉田县教育局 </w:t>
      </w:r>
      <w:r w:rsidR="008F0172">
        <w:rPr>
          <w:rFonts w:ascii="仿宋" w:eastAsia="仿宋" w:hAnsi="仿宋" w:cs="仿宋"/>
          <w:sz w:val="32"/>
          <w:szCs w:val="32"/>
          <w:u w:val="single"/>
        </w:rPr>
        <w:t xml:space="preserve">    </w:t>
      </w:r>
      <w:r>
        <w:rPr>
          <w:rFonts w:ascii="仿宋" w:eastAsia="仿宋" w:hAnsi="仿宋" w:cs="仿宋" w:hint="eastAsia"/>
          <w:sz w:val="32"/>
          <w:szCs w:val="32"/>
          <w:u w:val="single"/>
        </w:rPr>
        <w:t>（加盖公章）</w:t>
      </w:r>
    </w:p>
    <w:p w:rsidR="00AE7486" w:rsidRDefault="005D6D1D">
      <w:pPr>
        <w:ind w:firstLineChars="300" w:firstLine="960"/>
        <w:rPr>
          <w:rFonts w:ascii="仿宋" w:eastAsia="仿宋" w:hAnsi="仿宋" w:cs="仿宋"/>
          <w:sz w:val="32"/>
          <w:szCs w:val="32"/>
          <w:u w:val="single"/>
        </w:rPr>
      </w:pPr>
      <w:r>
        <w:rPr>
          <w:rFonts w:ascii="仿宋" w:eastAsia="仿宋" w:hAnsi="仿宋" w:cs="仿宋" w:hint="eastAsia"/>
          <w:sz w:val="32"/>
          <w:szCs w:val="32"/>
        </w:rPr>
        <w:t>联系电话：</w:t>
      </w:r>
      <w:r>
        <w:rPr>
          <w:rFonts w:ascii="仿宋" w:eastAsia="仿宋" w:hAnsi="仿宋" w:cs="仿宋" w:hint="eastAsia"/>
          <w:sz w:val="32"/>
          <w:szCs w:val="32"/>
          <w:u w:val="single"/>
        </w:rPr>
        <w:t xml:space="preserve"> </w:t>
      </w:r>
      <w:r w:rsidR="008F0172">
        <w:rPr>
          <w:rFonts w:ascii="仿宋" w:eastAsia="仿宋" w:hAnsi="仿宋" w:cs="仿宋"/>
          <w:sz w:val="32"/>
          <w:szCs w:val="32"/>
          <w:u w:val="single"/>
        </w:rPr>
        <w:t>0315-6113910</w:t>
      </w:r>
      <w:r w:rsidR="008F0172">
        <w:rPr>
          <w:rFonts w:ascii="仿宋" w:eastAsia="仿宋" w:hAnsi="仿宋" w:cs="仿宋" w:hint="eastAsia"/>
          <w:sz w:val="32"/>
          <w:szCs w:val="32"/>
          <w:u w:val="single"/>
        </w:rPr>
        <w:t xml:space="preserve">         </w:t>
      </w:r>
      <w:r>
        <w:rPr>
          <w:rFonts w:ascii="仿宋" w:eastAsia="仿宋" w:hAnsi="仿宋" w:cs="仿宋" w:hint="eastAsia"/>
          <w:sz w:val="32"/>
          <w:szCs w:val="32"/>
          <w:u w:val="single"/>
        </w:rPr>
        <w:t xml:space="preserve">        </w:t>
      </w:r>
    </w:p>
    <w:p w:rsidR="00AE7486" w:rsidRDefault="00AE7486">
      <w:pPr>
        <w:jc w:val="center"/>
        <w:rPr>
          <w:rFonts w:ascii="仿宋" w:eastAsia="仿宋" w:hAnsi="仿宋" w:cs="仿宋"/>
          <w:sz w:val="32"/>
          <w:szCs w:val="32"/>
        </w:rPr>
      </w:pPr>
    </w:p>
    <w:p w:rsidR="00AE7486" w:rsidRDefault="00AE7486">
      <w:pPr>
        <w:jc w:val="center"/>
        <w:rPr>
          <w:rFonts w:ascii="仿宋" w:eastAsia="仿宋" w:hAnsi="仿宋" w:cs="仿宋"/>
          <w:sz w:val="32"/>
          <w:szCs w:val="32"/>
        </w:rPr>
      </w:pPr>
    </w:p>
    <w:p w:rsidR="00AE7486" w:rsidRDefault="00AE7486">
      <w:pPr>
        <w:rPr>
          <w:rFonts w:ascii="仿宋" w:eastAsia="仿宋" w:hAnsi="仿宋" w:cs="仿宋"/>
          <w:sz w:val="32"/>
          <w:szCs w:val="32"/>
        </w:rPr>
      </w:pPr>
    </w:p>
    <w:p w:rsidR="00AE7486" w:rsidRDefault="005D6D1D">
      <w:pPr>
        <w:jc w:val="center"/>
        <w:rPr>
          <w:rFonts w:ascii="仿宋" w:eastAsia="仿宋" w:hAnsi="仿宋" w:cs="仿宋"/>
          <w:sz w:val="32"/>
          <w:szCs w:val="32"/>
        </w:rPr>
      </w:pPr>
      <w:r>
        <w:rPr>
          <w:rFonts w:ascii="仿宋" w:eastAsia="仿宋" w:hAnsi="仿宋" w:cs="仿宋" w:hint="eastAsia"/>
          <w:sz w:val="32"/>
          <w:szCs w:val="32"/>
        </w:rPr>
        <w:t>填报日期：2024年4月</w:t>
      </w:r>
    </w:p>
    <w:p w:rsidR="00AE7486" w:rsidRDefault="005D6D1D">
      <w:pPr>
        <w:jc w:val="center"/>
        <w:rPr>
          <w:rFonts w:ascii="仿宋" w:eastAsia="仿宋" w:hAnsi="仿宋" w:cs="仿宋"/>
          <w:sz w:val="32"/>
          <w:szCs w:val="32"/>
        </w:rPr>
      </w:pPr>
      <w:r>
        <w:rPr>
          <w:rFonts w:ascii="仿宋" w:eastAsia="仿宋" w:hAnsi="仿宋" w:cs="仿宋" w:hint="eastAsia"/>
          <w:sz w:val="32"/>
          <w:szCs w:val="32"/>
        </w:rPr>
        <w:t>玉田县财政局监制</w:t>
      </w:r>
    </w:p>
    <w:p w:rsidR="00AE7486" w:rsidRDefault="005D6D1D">
      <w:pPr>
        <w:rPr>
          <w:rFonts w:ascii="仿宋" w:eastAsia="仿宋" w:hAnsi="仿宋" w:cs="仿宋"/>
          <w:sz w:val="32"/>
          <w:szCs w:val="32"/>
        </w:rPr>
      </w:pPr>
      <w:r>
        <w:rPr>
          <w:rFonts w:ascii="仿宋" w:eastAsia="仿宋" w:hAnsi="仿宋" w:cs="仿宋" w:hint="eastAsia"/>
          <w:sz w:val="32"/>
          <w:szCs w:val="32"/>
        </w:rPr>
        <w:br w:type="page"/>
      </w:r>
    </w:p>
    <w:p w:rsidR="00AE7486" w:rsidRDefault="005D6D1D">
      <w:pPr>
        <w:jc w:val="center"/>
        <w:rPr>
          <w:rFonts w:ascii="仿宋" w:eastAsia="仿宋" w:hAnsi="仿宋" w:cs="仿宋"/>
          <w:b/>
          <w:bCs/>
          <w:sz w:val="48"/>
          <w:szCs w:val="48"/>
        </w:rPr>
      </w:pPr>
      <w:r>
        <w:rPr>
          <w:rFonts w:ascii="仿宋" w:eastAsia="仿宋" w:hAnsi="仿宋" w:cs="仿宋" w:hint="eastAsia"/>
          <w:b/>
          <w:bCs/>
          <w:sz w:val="48"/>
          <w:szCs w:val="48"/>
        </w:rPr>
        <w:lastRenderedPageBreak/>
        <w:t>部门整体绩效自评情况</w:t>
      </w:r>
    </w:p>
    <w:p w:rsidR="008F0172" w:rsidRDefault="008F0172">
      <w:pPr>
        <w:jc w:val="center"/>
        <w:rPr>
          <w:rFonts w:ascii="仿宋" w:eastAsia="仿宋" w:hAnsi="仿宋" w:cs="仿宋"/>
          <w:b/>
          <w:bCs/>
          <w:sz w:val="48"/>
          <w:szCs w:val="48"/>
        </w:rPr>
      </w:pPr>
    </w:p>
    <w:p w:rsidR="008F0172" w:rsidRPr="00F628A1" w:rsidRDefault="008F0172" w:rsidP="008F0172">
      <w:pPr>
        <w:spacing w:line="640" w:lineRule="exact"/>
        <w:ind w:firstLineChars="200" w:firstLine="640"/>
        <w:rPr>
          <w:rFonts w:ascii="仿宋" w:eastAsia="仿宋" w:hAnsi="仿宋" w:cs="仿宋"/>
          <w:sz w:val="32"/>
          <w:szCs w:val="32"/>
        </w:rPr>
      </w:pPr>
      <w:r w:rsidRPr="00F628A1">
        <w:rPr>
          <w:rFonts w:ascii="仿宋" w:eastAsia="仿宋" w:hAnsi="仿宋" w:cs="仿宋" w:hint="eastAsia"/>
          <w:sz w:val="32"/>
          <w:szCs w:val="32"/>
        </w:rPr>
        <w:t>为进一步规范财政资金管理，牢固树立预算绩效理念，强化支出责任，提高财政资金使用效益，根据《玉田县财政局关于做好202</w:t>
      </w:r>
      <w:r>
        <w:rPr>
          <w:rFonts w:ascii="仿宋" w:eastAsia="仿宋" w:hAnsi="仿宋" w:cs="仿宋"/>
          <w:sz w:val="32"/>
          <w:szCs w:val="32"/>
        </w:rPr>
        <w:t>3</w:t>
      </w:r>
      <w:r w:rsidRPr="00F628A1">
        <w:rPr>
          <w:rFonts w:ascii="仿宋" w:eastAsia="仿宋" w:hAnsi="仿宋" w:cs="仿宋" w:hint="eastAsia"/>
          <w:sz w:val="32"/>
          <w:szCs w:val="32"/>
        </w:rPr>
        <w:t>年预算项目绩效自评工作的通知》文件要求，结合我局的具体情况，认真组织开展了202</w:t>
      </w:r>
      <w:r>
        <w:rPr>
          <w:rFonts w:ascii="仿宋" w:eastAsia="仿宋" w:hAnsi="仿宋" w:cs="仿宋"/>
          <w:sz w:val="32"/>
          <w:szCs w:val="32"/>
        </w:rPr>
        <w:t>3</w:t>
      </w:r>
      <w:r w:rsidRPr="00F628A1">
        <w:rPr>
          <w:rFonts w:ascii="仿宋" w:eastAsia="仿宋" w:hAnsi="仿宋" w:cs="仿宋" w:hint="eastAsia"/>
          <w:sz w:val="32"/>
          <w:szCs w:val="32"/>
        </w:rPr>
        <w:t>年度部门预算绩效自评工作，现将我局202</w:t>
      </w:r>
      <w:r>
        <w:rPr>
          <w:rFonts w:ascii="仿宋" w:eastAsia="仿宋" w:hAnsi="仿宋" w:cs="仿宋"/>
          <w:sz w:val="32"/>
          <w:szCs w:val="32"/>
        </w:rPr>
        <w:t>3</w:t>
      </w:r>
      <w:r w:rsidRPr="00F628A1">
        <w:rPr>
          <w:rFonts w:ascii="仿宋" w:eastAsia="仿宋" w:hAnsi="仿宋" w:cs="仿宋" w:hint="eastAsia"/>
          <w:sz w:val="32"/>
          <w:szCs w:val="32"/>
        </w:rPr>
        <w:t>年度部门整体支出绩效评价情况报告如下：</w:t>
      </w:r>
    </w:p>
    <w:p w:rsidR="008F0172" w:rsidRPr="00F628A1" w:rsidRDefault="008F0172" w:rsidP="008F0172">
      <w:pPr>
        <w:spacing w:line="640" w:lineRule="exact"/>
        <w:ind w:firstLineChars="200" w:firstLine="720"/>
        <w:rPr>
          <w:rFonts w:ascii="黑体" w:eastAsia="黑体" w:hAnsi="黑体"/>
          <w:sz w:val="36"/>
          <w:szCs w:val="36"/>
        </w:rPr>
      </w:pPr>
      <w:r w:rsidRPr="00F628A1">
        <w:rPr>
          <w:rFonts w:ascii="黑体" w:eastAsia="黑体" w:hAnsi="黑体" w:hint="eastAsia"/>
          <w:sz w:val="36"/>
          <w:szCs w:val="36"/>
        </w:rPr>
        <w:t>一、部门整体概况</w:t>
      </w:r>
    </w:p>
    <w:p w:rsidR="008F0172" w:rsidRPr="00F628A1" w:rsidRDefault="008F0172" w:rsidP="008F0172">
      <w:pPr>
        <w:spacing w:line="640" w:lineRule="exact"/>
        <w:ind w:firstLineChars="200" w:firstLine="640"/>
        <w:rPr>
          <w:rFonts w:ascii="黑体" w:eastAsia="黑体" w:hAnsi="黑体"/>
          <w:sz w:val="32"/>
          <w:szCs w:val="32"/>
        </w:rPr>
      </w:pPr>
      <w:r w:rsidRPr="00F628A1">
        <w:rPr>
          <w:rFonts w:ascii="黑体" w:eastAsia="黑体" w:hAnsi="黑体" w:hint="eastAsia"/>
          <w:sz w:val="32"/>
          <w:szCs w:val="32"/>
        </w:rPr>
        <w:t>(一)基本职能</w:t>
      </w:r>
    </w:p>
    <w:p w:rsidR="008F0172" w:rsidRPr="00F628A1" w:rsidRDefault="008F0172" w:rsidP="008F0172">
      <w:pPr>
        <w:spacing w:line="640" w:lineRule="exact"/>
        <w:ind w:firstLineChars="200" w:firstLine="640"/>
        <w:rPr>
          <w:rFonts w:ascii="仿宋" w:eastAsia="仿宋" w:hAnsi="仿宋" w:cs="仿宋"/>
          <w:sz w:val="32"/>
          <w:szCs w:val="32"/>
        </w:rPr>
      </w:pPr>
      <w:bookmarkStart w:id="0" w:name="_Hlk109285684"/>
      <w:r w:rsidRPr="00F628A1">
        <w:rPr>
          <w:rFonts w:ascii="仿宋" w:eastAsia="仿宋" w:hAnsi="仿宋" w:cs="仿宋"/>
          <w:sz w:val="32"/>
          <w:szCs w:val="32"/>
        </w:rPr>
        <w:t>玉田县教育局作为管理全县教育工作的职能部门，认真贯彻执行党和国家的教育方针、政策、法规，制定地方性教育政策和规章制度，运用法律手段管理全县各级各类学校教育工作；</w:t>
      </w:r>
    </w:p>
    <w:p w:rsidR="008F0172" w:rsidRPr="00F628A1" w:rsidRDefault="008F0172" w:rsidP="008F0172">
      <w:pPr>
        <w:spacing w:line="640" w:lineRule="exact"/>
        <w:ind w:firstLineChars="200" w:firstLine="640"/>
        <w:rPr>
          <w:rFonts w:ascii="仿宋" w:eastAsia="仿宋" w:hAnsi="仿宋" w:cs="仿宋"/>
          <w:sz w:val="32"/>
          <w:szCs w:val="32"/>
        </w:rPr>
      </w:pPr>
      <w:r w:rsidRPr="00F628A1">
        <w:rPr>
          <w:rFonts w:ascii="仿宋" w:eastAsia="仿宋" w:hAnsi="仿宋" w:cs="仿宋"/>
          <w:sz w:val="32"/>
          <w:szCs w:val="32"/>
        </w:rPr>
        <w:t>1.负责九年义务教育、高中教育、学前教育、职业技术教育、成人教育</w:t>
      </w:r>
      <w:r w:rsidRPr="00F628A1">
        <w:rPr>
          <w:rFonts w:ascii="仿宋" w:eastAsia="仿宋" w:hAnsi="仿宋" w:cs="仿宋" w:hint="eastAsia"/>
          <w:sz w:val="32"/>
          <w:szCs w:val="32"/>
        </w:rPr>
        <w:t>、特殊教育</w:t>
      </w:r>
      <w:r w:rsidRPr="00F628A1">
        <w:rPr>
          <w:rFonts w:ascii="仿宋" w:eastAsia="仿宋" w:hAnsi="仿宋" w:cs="仿宋"/>
          <w:sz w:val="32"/>
          <w:szCs w:val="32"/>
        </w:rPr>
        <w:t>的宏观指导和综合管理，代表县政府对下级政府和教育部门以及学校工作状况及办学水平进行督导评估；</w:t>
      </w:r>
    </w:p>
    <w:p w:rsidR="008F0172" w:rsidRPr="00F628A1" w:rsidRDefault="008F0172" w:rsidP="008F0172">
      <w:pPr>
        <w:spacing w:line="640" w:lineRule="exact"/>
        <w:ind w:firstLineChars="200" w:firstLine="640"/>
        <w:rPr>
          <w:rFonts w:ascii="仿宋" w:eastAsia="仿宋" w:hAnsi="仿宋" w:cs="仿宋"/>
          <w:sz w:val="32"/>
          <w:szCs w:val="32"/>
        </w:rPr>
      </w:pPr>
      <w:r w:rsidRPr="00F628A1">
        <w:rPr>
          <w:rFonts w:ascii="仿宋" w:eastAsia="仿宋" w:hAnsi="仿宋" w:cs="仿宋"/>
          <w:sz w:val="32"/>
          <w:szCs w:val="32"/>
        </w:rPr>
        <w:t>2.统筹安排全县各级各类教育的发展规划、规模，合理调整学校布局；</w:t>
      </w:r>
    </w:p>
    <w:p w:rsidR="008F0172" w:rsidRPr="00F628A1" w:rsidRDefault="008F0172" w:rsidP="008F0172">
      <w:pPr>
        <w:spacing w:line="640" w:lineRule="exact"/>
        <w:ind w:firstLineChars="200" w:firstLine="640"/>
        <w:rPr>
          <w:rFonts w:ascii="仿宋" w:eastAsia="仿宋" w:hAnsi="仿宋" w:cs="仿宋"/>
          <w:sz w:val="32"/>
          <w:szCs w:val="32"/>
        </w:rPr>
      </w:pPr>
      <w:r w:rsidRPr="00F628A1">
        <w:rPr>
          <w:rFonts w:ascii="仿宋" w:eastAsia="仿宋" w:hAnsi="仿宋" w:cs="仿宋"/>
          <w:sz w:val="32"/>
          <w:szCs w:val="32"/>
        </w:rPr>
        <w:t>3.指导教育经费预算工作，依法监督教育经费的筹集、</w:t>
      </w:r>
      <w:r w:rsidRPr="00F628A1">
        <w:rPr>
          <w:rFonts w:ascii="仿宋" w:eastAsia="仿宋" w:hAnsi="仿宋" w:cs="仿宋"/>
          <w:sz w:val="32"/>
          <w:szCs w:val="32"/>
        </w:rPr>
        <w:lastRenderedPageBreak/>
        <w:t>管理和使用以及监督检查教师工资的统一发放工作；</w:t>
      </w:r>
    </w:p>
    <w:p w:rsidR="008F0172" w:rsidRPr="00F628A1" w:rsidRDefault="008F0172" w:rsidP="008F0172">
      <w:pPr>
        <w:spacing w:line="640" w:lineRule="exact"/>
        <w:ind w:firstLineChars="200" w:firstLine="640"/>
        <w:rPr>
          <w:rFonts w:ascii="仿宋" w:eastAsia="仿宋" w:hAnsi="仿宋" w:cs="仿宋"/>
          <w:sz w:val="32"/>
          <w:szCs w:val="32"/>
        </w:rPr>
      </w:pPr>
      <w:r w:rsidRPr="00F628A1">
        <w:rPr>
          <w:rFonts w:ascii="仿宋" w:eastAsia="仿宋" w:hAnsi="仿宋" w:cs="仿宋"/>
          <w:sz w:val="32"/>
          <w:szCs w:val="32"/>
        </w:rPr>
        <w:t>4.负责统筹规划和管理教育系统基本建设和设施的配置以及计划统计工作</w:t>
      </w:r>
      <w:r w:rsidRPr="00F628A1">
        <w:rPr>
          <w:rFonts w:ascii="仿宋" w:eastAsia="仿宋" w:hAnsi="仿宋" w:cs="仿宋" w:hint="eastAsia"/>
          <w:sz w:val="32"/>
          <w:szCs w:val="32"/>
        </w:rPr>
        <w:t>；</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cs="仿宋"/>
          <w:sz w:val="32"/>
          <w:szCs w:val="32"/>
        </w:rPr>
        <w:t>5.依法管理教师队伍；按权限范围负责中小学校长培训和中小学幼儿教师的继续教育工作，抓好干部教师队伍管理</w:t>
      </w:r>
      <w:r w:rsidRPr="00F628A1">
        <w:rPr>
          <w:rFonts w:ascii="仿宋" w:eastAsia="仿宋" w:hAnsi="仿宋" w:hint="eastAsia"/>
          <w:sz w:val="32"/>
          <w:szCs w:val="32"/>
        </w:rPr>
        <w:t>、掌握</w:t>
      </w:r>
      <w:r w:rsidRPr="00F628A1">
        <w:rPr>
          <w:rFonts w:ascii="仿宋" w:eastAsia="仿宋" w:hAnsi="仿宋"/>
          <w:sz w:val="32"/>
          <w:szCs w:val="32"/>
        </w:rPr>
        <w:t>人员情况</w:t>
      </w:r>
      <w:r w:rsidRPr="00F628A1">
        <w:rPr>
          <w:rFonts w:ascii="仿宋" w:eastAsia="仿宋" w:hAnsi="仿宋" w:hint="eastAsia"/>
          <w:sz w:val="32"/>
          <w:szCs w:val="32"/>
        </w:rPr>
        <w:t>。</w:t>
      </w:r>
    </w:p>
    <w:bookmarkEnd w:id="0"/>
    <w:p w:rsidR="008F0172" w:rsidRPr="00F628A1" w:rsidRDefault="008F0172" w:rsidP="008F0172">
      <w:pPr>
        <w:spacing w:line="640" w:lineRule="exact"/>
        <w:ind w:firstLineChars="200" w:firstLine="640"/>
        <w:rPr>
          <w:rFonts w:ascii="黑体" w:eastAsia="黑体" w:hAnsi="黑体"/>
          <w:sz w:val="32"/>
          <w:szCs w:val="32"/>
        </w:rPr>
      </w:pPr>
      <w:r w:rsidRPr="00F628A1">
        <w:rPr>
          <w:rFonts w:ascii="黑体" w:eastAsia="黑体" w:hAnsi="黑体" w:hint="eastAsia"/>
          <w:sz w:val="32"/>
          <w:szCs w:val="32"/>
        </w:rPr>
        <w:t>(二)</w:t>
      </w:r>
      <w:r>
        <w:rPr>
          <w:rFonts w:ascii="黑体" w:eastAsia="黑体" w:hAnsi="黑体" w:hint="eastAsia"/>
          <w:sz w:val="32"/>
          <w:szCs w:val="32"/>
        </w:rPr>
        <w:t>机构设置</w:t>
      </w:r>
      <w:r w:rsidRPr="00F628A1">
        <w:rPr>
          <w:rFonts w:ascii="黑体" w:eastAsia="黑体" w:hAnsi="黑体" w:hint="eastAsia"/>
          <w:sz w:val="32"/>
          <w:szCs w:val="32"/>
        </w:rPr>
        <w:t>情况</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根据编制部门机构改革批复方案，内设办公室、教育科、人事科、计财科、教育督导室等5个行政科室和玉田县学校安全卫生服务中心、玉田县招生考试中心、玉田县教育系统党建事务中心等3个事业科室。全局财务决算单位184个。。</w:t>
      </w:r>
    </w:p>
    <w:p w:rsidR="008F0172" w:rsidRPr="00F628A1" w:rsidRDefault="008F0172" w:rsidP="008F0172">
      <w:pPr>
        <w:spacing w:line="640" w:lineRule="exact"/>
        <w:ind w:firstLineChars="200" w:firstLine="720"/>
        <w:rPr>
          <w:rFonts w:ascii="黑体" w:eastAsia="黑体" w:hAnsi="黑体"/>
          <w:sz w:val="36"/>
          <w:szCs w:val="36"/>
        </w:rPr>
      </w:pPr>
      <w:r w:rsidRPr="00F628A1">
        <w:rPr>
          <w:rFonts w:ascii="黑体" w:eastAsia="黑体" w:hAnsi="黑体"/>
          <w:sz w:val="36"/>
          <w:szCs w:val="36"/>
        </w:rPr>
        <w:t>二、部门财政资金</w:t>
      </w:r>
      <w:r w:rsidRPr="00F628A1">
        <w:rPr>
          <w:rFonts w:ascii="黑体" w:eastAsia="黑体" w:hAnsi="黑体" w:hint="eastAsia"/>
          <w:sz w:val="36"/>
          <w:szCs w:val="36"/>
        </w:rPr>
        <w:t>管理</w:t>
      </w:r>
      <w:r w:rsidRPr="00F628A1">
        <w:rPr>
          <w:rFonts w:ascii="黑体" w:eastAsia="黑体" w:hAnsi="黑体"/>
          <w:sz w:val="36"/>
          <w:szCs w:val="36"/>
        </w:rPr>
        <w:t>情况</w:t>
      </w:r>
    </w:p>
    <w:p w:rsidR="008F0172" w:rsidRPr="00F628A1" w:rsidRDefault="008F0172" w:rsidP="008F0172">
      <w:pPr>
        <w:spacing w:line="640" w:lineRule="exact"/>
        <w:ind w:firstLineChars="200" w:firstLine="640"/>
        <w:rPr>
          <w:rFonts w:ascii="黑体" w:eastAsia="黑体" w:hAnsi="黑体"/>
          <w:sz w:val="32"/>
          <w:szCs w:val="32"/>
        </w:rPr>
      </w:pPr>
      <w:r w:rsidRPr="00F628A1">
        <w:rPr>
          <w:rFonts w:ascii="黑体" w:eastAsia="黑体" w:hAnsi="黑体" w:hint="eastAsia"/>
          <w:sz w:val="32"/>
          <w:szCs w:val="32"/>
        </w:rPr>
        <w:t>（一）预算资金使用情况</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本部门202</w:t>
      </w:r>
      <w:r>
        <w:rPr>
          <w:rFonts w:ascii="仿宋" w:eastAsia="仿宋" w:hAnsi="仿宋"/>
          <w:sz w:val="32"/>
          <w:szCs w:val="32"/>
        </w:rPr>
        <w:t>3</w:t>
      </w:r>
      <w:r w:rsidRPr="00F628A1">
        <w:rPr>
          <w:rFonts w:ascii="仿宋" w:eastAsia="仿宋" w:hAnsi="仿宋" w:hint="eastAsia"/>
          <w:sz w:val="32"/>
          <w:szCs w:val="32"/>
        </w:rPr>
        <w:t>年度预算资金</w:t>
      </w:r>
      <w:r>
        <w:rPr>
          <w:rFonts w:ascii="仿宋" w:eastAsia="仿宋" w:hAnsi="仿宋"/>
          <w:sz w:val="32"/>
          <w:szCs w:val="32"/>
        </w:rPr>
        <w:t>153267.52</w:t>
      </w:r>
      <w:r w:rsidRPr="00F628A1">
        <w:rPr>
          <w:rFonts w:ascii="仿宋" w:eastAsia="仿宋" w:hAnsi="仿宋" w:hint="eastAsia"/>
          <w:sz w:val="32"/>
          <w:szCs w:val="32"/>
        </w:rPr>
        <w:t>万元，实际支出</w:t>
      </w:r>
      <w:r>
        <w:rPr>
          <w:rFonts w:ascii="仿宋" w:eastAsia="仿宋" w:hAnsi="仿宋"/>
          <w:sz w:val="32"/>
          <w:szCs w:val="32"/>
        </w:rPr>
        <w:t>143366.48</w:t>
      </w:r>
      <w:r w:rsidRPr="00F628A1">
        <w:rPr>
          <w:rFonts w:ascii="仿宋" w:eastAsia="仿宋" w:hAnsi="仿宋" w:hint="eastAsia"/>
          <w:sz w:val="32"/>
          <w:szCs w:val="32"/>
        </w:rPr>
        <w:t>万元，预算执行率</w:t>
      </w:r>
      <w:r>
        <w:rPr>
          <w:rFonts w:ascii="仿宋" w:eastAsia="仿宋" w:hAnsi="仿宋"/>
          <w:sz w:val="32"/>
          <w:szCs w:val="32"/>
        </w:rPr>
        <w:t>93.54</w:t>
      </w:r>
      <w:r w:rsidRPr="00F628A1">
        <w:rPr>
          <w:rFonts w:ascii="仿宋" w:eastAsia="仿宋" w:hAnsi="仿宋" w:hint="eastAsia"/>
          <w:sz w:val="32"/>
          <w:szCs w:val="32"/>
        </w:rPr>
        <w:t>%。</w:t>
      </w:r>
    </w:p>
    <w:p w:rsidR="008F0172" w:rsidRPr="00F628A1" w:rsidRDefault="008F0172" w:rsidP="008F0172">
      <w:pPr>
        <w:spacing w:line="640" w:lineRule="exact"/>
        <w:ind w:leftChars="200" w:left="420" w:firstLineChars="100" w:firstLine="320"/>
        <w:rPr>
          <w:rFonts w:ascii="黑体" w:eastAsia="黑体" w:hAnsi="黑体"/>
          <w:sz w:val="32"/>
          <w:szCs w:val="32"/>
        </w:rPr>
      </w:pPr>
      <w:r w:rsidRPr="00F628A1">
        <w:rPr>
          <w:rFonts w:ascii="黑体" w:eastAsia="黑体" w:hAnsi="黑体" w:hint="eastAsia"/>
          <w:sz w:val="32"/>
          <w:szCs w:val="32"/>
        </w:rPr>
        <w:t>（二）预决算编制情况</w:t>
      </w:r>
    </w:p>
    <w:p w:rsidR="008F0172" w:rsidRPr="00F628A1" w:rsidRDefault="008F0172" w:rsidP="008F0172">
      <w:pPr>
        <w:spacing w:line="640" w:lineRule="exact"/>
        <w:ind w:leftChars="-95" w:left="-199" w:firstLineChars="193" w:firstLine="618"/>
        <w:rPr>
          <w:rFonts w:ascii="仿宋" w:eastAsia="仿宋" w:hAnsi="仿宋"/>
          <w:sz w:val="32"/>
          <w:szCs w:val="32"/>
        </w:rPr>
      </w:pPr>
      <w:r w:rsidRPr="00F628A1">
        <w:rPr>
          <w:rFonts w:ascii="仿宋" w:eastAsia="仿宋" w:hAnsi="仿宋" w:hint="eastAsia"/>
          <w:sz w:val="32"/>
          <w:szCs w:val="32"/>
        </w:rPr>
        <w:t>20</w:t>
      </w:r>
      <w:r w:rsidR="00E81E53">
        <w:rPr>
          <w:rFonts w:ascii="仿宋" w:eastAsia="仿宋" w:hAnsi="仿宋"/>
          <w:sz w:val="32"/>
          <w:szCs w:val="32"/>
        </w:rPr>
        <w:t>23</w:t>
      </w:r>
      <w:r w:rsidRPr="00F628A1">
        <w:rPr>
          <w:rFonts w:ascii="仿宋" w:eastAsia="仿宋" w:hAnsi="仿宋" w:hint="eastAsia"/>
          <w:sz w:val="32"/>
          <w:szCs w:val="32"/>
        </w:rPr>
        <w:t>年预算编制严格按照县财政局下发的《关于编202</w:t>
      </w:r>
      <w:r>
        <w:rPr>
          <w:rFonts w:ascii="仿宋" w:eastAsia="仿宋" w:hAnsi="仿宋"/>
          <w:sz w:val="32"/>
          <w:szCs w:val="32"/>
        </w:rPr>
        <w:t>3</w:t>
      </w:r>
      <w:r w:rsidRPr="00F628A1">
        <w:rPr>
          <w:rFonts w:ascii="仿宋" w:eastAsia="仿宋" w:hAnsi="仿宋" w:hint="eastAsia"/>
          <w:sz w:val="32"/>
          <w:szCs w:val="32"/>
        </w:rPr>
        <w:t>年部门预算的通知》要求，结合《202</w:t>
      </w:r>
      <w:r>
        <w:rPr>
          <w:rFonts w:ascii="仿宋" w:eastAsia="仿宋" w:hAnsi="仿宋"/>
          <w:sz w:val="32"/>
          <w:szCs w:val="32"/>
        </w:rPr>
        <w:t>3</w:t>
      </w:r>
      <w:r w:rsidRPr="00F628A1">
        <w:rPr>
          <w:rFonts w:ascii="仿宋" w:eastAsia="仿宋" w:hAnsi="仿宋" w:hint="eastAsia"/>
          <w:sz w:val="32"/>
          <w:szCs w:val="32"/>
        </w:rPr>
        <w:t>年部门预算编制方法和口径》及本单位实际，按照增收节支、保障重点、优化结构、厉行节约的原则，严控“三公”经费管理，从严从紧编制预算.在编制过程中，认真核实单位实际财政供养人数和单位实有编</w:t>
      </w:r>
      <w:r w:rsidRPr="00F628A1">
        <w:rPr>
          <w:rFonts w:ascii="仿宋" w:eastAsia="仿宋" w:hAnsi="仿宋" w:hint="eastAsia"/>
          <w:sz w:val="32"/>
          <w:szCs w:val="32"/>
        </w:rPr>
        <w:lastRenderedPageBreak/>
        <w:t>制情况,正确编制人员经费和公用经费等,做到尽量细化项目资金支出预算范围和科目,及时上报相关科室进行审核，对所编制的预算予以调整通过。在编制项目预算时对项目进行了充分论证和可行性分析，按项目实施轻重缓急的原则提前细化。认真编制202</w:t>
      </w:r>
      <w:r>
        <w:rPr>
          <w:rFonts w:ascii="仿宋" w:eastAsia="仿宋" w:hAnsi="仿宋"/>
          <w:sz w:val="32"/>
          <w:szCs w:val="32"/>
        </w:rPr>
        <w:t>3</w:t>
      </w:r>
      <w:r w:rsidRPr="00F628A1">
        <w:rPr>
          <w:rFonts w:ascii="仿宋" w:eastAsia="仿宋" w:hAnsi="仿宋" w:hint="eastAsia"/>
          <w:sz w:val="32"/>
          <w:szCs w:val="32"/>
        </w:rPr>
        <w:t>年部门年度决算报表为真实、准确反应单位年度财务收、支情况,根据县财政局要求，认真开展部门年度决算报表编制工作。按照政府收支分类科目和财务报表支出情况编制部门决算，决算收入、支出口径与财政局国库科、预算科和涉农办以及财政一体化核对无误,报表编制无差错，全面、真实、准确的反映了玉田县教育局202</w:t>
      </w:r>
      <w:r>
        <w:rPr>
          <w:rFonts w:ascii="仿宋" w:eastAsia="仿宋" w:hAnsi="仿宋"/>
          <w:sz w:val="32"/>
          <w:szCs w:val="32"/>
        </w:rPr>
        <w:t>3</w:t>
      </w:r>
      <w:r w:rsidRPr="00F628A1">
        <w:rPr>
          <w:rFonts w:ascii="仿宋" w:eastAsia="仿宋" w:hAnsi="仿宋" w:hint="eastAsia"/>
          <w:sz w:val="32"/>
          <w:szCs w:val="32"/>
        </w:rPr>
        <w:t>年度财政资金的使用情况。在规定时间内及时将部门预算、决算、“三公”经费预算在玉田县人民政府门户网站上予以公开。</w:t>
      </w:r>
    </w:p>
    <w:p w:rsidR="008F0172" w:rsidRPr="00F628A1" w:rsidRDefault="008F0172" w:rsidP="008F0172">
      <w:pPr>
        <w:spacing w:line="640" w:lineRule="exact"/>
        <w:ind w:firstLineChars="200" w:firstLine="640"/>
        <w:rPr>
          <w:rFonts w:ascii="黑体" w:eastAsia="黑体" w:hAnsi="黑体"/>
          <w:sz w:val="32"/>
          <w:szCs w:val="32"/>
        </w:rPr>
      </w:pPr>
      <w:r w:rsidRPr="00F628A1">
        <w:rPr>
          <w:rFonts w:ascii="黑体" w:eastAsia="黑体" w:hAnsi="黑体" w:hint="eastAsia"/>
          <w:sz w:val="32"/>
          <w:szCs w:val="32"/>
        </w:rPr>
        <w:t>（三）执行管理情况</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1、按《预算法》和财政有关规定，职工工资等人员经费按月发放，公用经费报计划经财政相关科室审核后及时支付，项目经费下达到我局后及时通知建设单位按项目建设合同约定审核申请划拨。在支付方式上，工资实行财政直接支付；项目资金及公用经费申请授权支付并采取转账支付或公务卡支付,尽量减少现金支出。</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2、在执行各项资金预算中,严格按照中央、省、市、县各级财经政策规定，管好、用好每笔资金。同时，按照单位</w:t>
      </w:r>
      <w:r w:rsidRPr="00F628A1">
        <w:rPr>
          <w:rFonts w:ascii="仿宋" w:eastAsia="仿宋" w:hAnsi="仿宋" w:hint="eastAsia"/>
          <w:sz w:val="32"/>
          <w:szCs w:val="32"/>
        </w:rPr>
        <w:lastRenderedPageBreak/>
        <w:t>内部控制建设要求也制定了相应的“财务管理规定”等相关制度，在专项项目资金使用过程中,严格按照项目资金管理办法的规定做好项目实施和监管，切实做到专款专用，从而发挥好项目资金对项目实施的促进作用；资金拨付遵照相关要求经局务会研究决定，杜绝违规违纪事件的发生。</w:t>
      </w:r>
    </w:p>
    <w:p w:rsidR="008F0172" w:rsidRPr="00F628A1" w:rsidRDefault="008F0172" w:rsidP="008F0172">
      <w:pPr>
        <w:spacing w:line="640" w:lineRule="exact"/>
        <w:ind w:firstLineChars="200" w:firstLine="720"/>
        <w:rPr>
          <w:rFonts w:ascii="黑体" w:eastAsia="黑体" w:hAnsi="黑体"/>
          <w:sz w:val="36"/>
          <w:szCs w:val="36"/>
        </w:rPr>
      </w:pPr>
      <w:r w:rsidRPr="00F628A1">
        <w:rPr>
          <w:rFonts w:ascii="黑体" w:eastAsia="黑体" w:hAnsi="黑体" w:hint="eastAsia"/>
          <w:sz w:val="36"/>
          <w:szCs w:val="36"/>
        </w:rPr>
        <w:t>三、部门总体绩效目标和绩效指标设定情况</w:t>
      </w:r>
    </w:p>
    <w:p w:rsidR="008F0172" w:rsidRPr="00F628A1" w:rsidRDefault="008F0172" w:rsidP="008F0172">
      <w:pPr>
        <w:spacing w:line="640" w:lineRule="exact"/>
        <w:ind w:firstLineChars="200" w:firstLine="640"/>
        <w:jc w:val="left"/>
        <w:rPr>
          <w:rFonts w:ascii="仿宋" w:eastAsia="仿宋" w:hAnsi="仿宋" w:cs="宋体"/>
          <w:sz w:val="32"/>
          <w:szCs w:val="32"/>
        </w:rPr>
      </w:pPr>
      <w:r w:rsidRPr="00F628A1">
        <w:rPr>
          <w:rFonts w:ascii="仿宋" w:eastAsia="仿宋" w:hAnsi="仿宋" w:hint="eastAsia"/>
          <w:sz w:val="32"/>
          <w:szCs w:val="32"/>
        </w:rPr>
        <w:t>本部门年初设定的部门整体绩效指标是：</w:t>
      </w:r>
      <w:r w:rsidRPr="00F628A1">
        <w:rPr>
          <w:rFonts w:ascii="仿宋" w:eastAsia="仿宋" w:hAnsi="仿宋" w:cs="宋体" w:hint="eastAsia"/>
          <w:sz w:val="32"/>
          <w:szCs w:val="32"/>
        </w:rPr>
        <w:t>教育部门发展规划目标为：全面贯彻党的</w:t>
      </w:r>
      <w:r>
        <w:rPr>
          <w:rFonts w:ascii="仿宋" w:eastAsia="仿宋" w:hAnsi="仿宋" w:cs="宋体" w:hint="eastAsia"/>
          <w:sz w:val="32"/>
          <w:szCs w:val="32"/>
        </w:rPr>
        <w:t>二十</w:t>
      </w:r>
      <w:r w:rsidRPr="00F628A1">
        <w:rPr>
          <w:rFonts w:ascii="仿宋" w:eastAsia="仿宋" w:hAnsi="仿宋" w:cs="宋体" w:hint="eastAsia"/>
          <w:sz w:val="32"/>
          <w:szCs w:val="32"/>
        </w:rPr>
        <w:t>大精神，深入推进义务教育均衡发展，努力实现职业教育规模、质量、结构、效益协调发展。进一步解放思想，改革创新，办好人民满意的教育。</w:t>
      </w:r>
    </w:p>
    <w:p w:rsidR="008F0172" w:rsidRPr="00F76FC8" w:rsidRDefault="008F0172" w:rsidP="008F0172">
      <w:pPr>
        <w:spacing w:line="640" w:lineRule="exact"/>
        <w:ind w:firstLineChars="200" w:firstLine="640"/>
        <w:rPr>
          <w:rFonts w:ascii="黑体" w:eastAsia="黑体" w:hAnsi="黑体"/>
          <w:sz w:val="32"/>
          <w:szCs w:val="32"/>
        </w:rPr>
      </w:pPr>
      <w:r w:rsidRPr="00F76FC8">
        <w:rPr>
          <w:rFonts w:ascii="黑体" w:eastAsia="黑体" w:hAnsi="黑体"/>
          <w:sz w:val="32"/>
          <w:szCs w:val="32"/>
        </w:rPr>
        <w:t>（一）</w:t>
      </w:r>
      <w:r w:rsidRPr="00F76FC8">
        <w:rPr>
          <w:rFonts w:ascii="黑体" w:eastAsia="黑体" w:hAnsi="黑体" w:hint="eastAsia"/>
          <w:sz w:val="32"/>
          <w:szCs w:val="32"/>
        </w:rPr>
        <w:t>扩大学前教育规模</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hint="eastAsia"/>
          <w:sz w:val="32"/>
          <w:szCs w:val="32"/>
        </w:rPr>
        <w:t>实施学前教育重点项目，扩大学前教育资源，缓解当前存在的</w:t>
      </w:r>
      <w:r w:rsidRPr="00F76FC8">
        <w:rPr>
          <w:rFonts w:ascii="仿宋" w:eastAsia="仿宋" w:hAnsi="仿宋"/>
          <w:sz w:val="32"/>
          <w:szCs w:val="32"/>
        </w:rPr>
        <w:t>“入</w:t>
      </w:r>
      <w:r w:rsidRPr="00F76FC8">
        <w:rPr>
          <w:rFonts w:ascii="仿宋" w:eastAsia="仿宋" w:hAnsi="仿宋" w:hint="eastAsia"/>
          <w:sz w:val="32"/>
          <w:szCs w:val="32"/>
        </w:rPr>
        <w:t>园难</w:t>
      </w:r>
      <w:r w:rsidRPr="00F76FC8">
        <w:rPr>
          <w:rFonts w:ascii="仿宋" w:eastAsia="仿宋" w:hAnsi="仿宋"/>
          <w:sz w:val="32"/>
          <w:szCs w:val="32"/>
        </w:rPr>
        <w:t>”、“入</w:t>
      </w:r>
      <w:r w:rsidRPr="00F76FC8">
        <w:rPr>
          <w:rFonts w:ascii="仿宋" w:eastAsia="仿宋" w:hAnsi="仿宋" w:hint="eastAsia"/>
          <w:sz w:val="32"/>
          <w:szCs w:val="32"/>
        </w:rPr>
        <w:t>园贵</w:t>
      </w:r>
      <w:r w:rsidRPr="00F76FC8">
        <w:rPr>
          <w:rFonts w:ascii="仿宋" w:eastAsia="仿宋" w:hAnsi="仿宋"/>
          <w:sz w:val="32"/>
          <w:szCs w:val="32"/>
        </w:rPr>
        <w:t>”</w:t>
      </w:r>
      <w:r w:rsidRPr="00F76FC8">
        <w:rPr>
          <w:rFonts w:ascii="仿宋" w:eastAsia="仿宋" w:hAnsi="仿宋" w:hint="eastAsia"/>
          <w:sz w:val="32"/>
          <w:szCs w:val="32"/>
        </w:rPr>
        <w:t>问题。</w:t>
      </w:r>
    </w:p>
    <w:p w:rsidR="008F0172" w:rsidRPr="00F76FC8" w:rsidRDefault="008F0172" w:rsidP="008F0172">
      <w:pPr>
        <w:spacing w:line="640" w:lineRule="exact"/>
        <w:ind w:firstLineChars="200" w:firstLine="640"/>
        <w:rPr>
          <w:rFonts w:ascii="黑体" w:eastAsia="黑体" w:hAnsi="黑体"/>
          <w:sz w:val="32"/>
          <w:szCs w:val="32"/>
        </w:rPr>
      </w:pPr>
      <w:r w:rsidRPr="00F76FC8">
        <w:rPr>
          <w:rFonts w:ascii="黑体" w:eastAsia="黑体" w:hAnsi="黑体"/>
          <w:sz w:val="32"/>
          <w:szCs w:val="32"/>
        </w:rPr>
        <w:t>（二）推</w:t>
      </w:r>
      <w:r w:rsidRPr="00F76FC8">
        <w:rPr>
          <w:rFonts w:ascii="黑体" w:eastAsia="黑体" w:hAnsi="黑体" w:hint="eastAsia"/>
          <w:sz w:val="32"/>
          <w:szCs w:val="32"/>
        </w:rPr>
        <w:t>进义务教育均衡发展</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以</w:t>
      </w:r>
      <w:r w:rsidRPr="00F76FC8">
        <w:rPr>
          <w:rFonts w:ascii="仿宋" w:eastAsia="仿宋" w:hAnsi="仿宋" w:hint="eastAsia"/>
          <w:sz w:val="32"/>
          <w:szCs w:val="32"/>
        </w:rPr>
        <w:t>农村教育为重点，推进义务教育均衡发展，建立中小学校舍维修长效机制，改善贫困地区义务教育薄弱学校办学条件，促进公共教育资源向农村薄弱地区倾斜。</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一是</w:t>
      </w:r>
      <w:r w:rsidRPr="00F76FC8">
        <w:rPr>
          <w:rFonts w:ascii="仿宋" w:eastAsia="仿宋" w:hAnsi="仿宋" w:hint="eastAsia"/>
          <w:sz w:val="32"/>
          <w:szCs w:val="32"/>
        </w:rPr>
        <w:t>发展城乡义务教育。完善城乡义务教育经费保障机</w:t>
      </w:r>
      <w:r w:rsidRPr="00F76FC8">
        <w:rPr>
          <w:rFonts w:ascii="仿宋" w:eastAsia="仿宋" w:hAnsi="仿宋"/>
          <w:sz w:val="32"/>
          <w:szCs w:val="32"/>
        </w:rPr>
        <w:t>制，保障</w:t>
      </w:r>
      <w:r w:rsidRPr="00F76FC8">
        <w:rPr>
          <w:rFonts w:ascii="仿宋" w:eastAsia="仿宋" w:hAnsi="仿宋" w:hint="eastAsia"/>
          <w:sz w:val="32"/>
          <w:szCs w:val="32"/>
        </w:rPr>
        <w:t>农村中小学正常运转，保证学校校舍安全，资助家庭经济困难寄宿学生，向义务教育学生免费提供教科书；中小学公用经费保障水平逐年提高。推进教育扶贫。</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lastRenderedPageBreak/>
        <w:t>二是改善薄弱</w:t>
      </w:r>
      <w:r w:rsidRPr="00F76FC8">
        <w:rPr>
          <w:rFonts w:ascii="仿宋" w:eastAsia="仿宋" w:hAnsi="仿宋" w:hint="eastAsia"/>
          <w:sz w:val="32"/>
          <w:szCs w:val="32"/>
        </w:rPr>
        <w:t>学校办学条件。保障义务教育阶段薄弱学校基本教学条件，改善学校生活设施，解决县镇学校大班额问题，推进农村学校教育信息化。</w:t>
      </w:r>
    </w:p>
    <w:p w:rsidR="008F0172" w:rsidRPr="00F76FC8" w:rsidRDefault="008F0172" w:rsidP="008F0172">
      <w:pPr>
        <w:spacing w:line="640" w:lineRule="exact"/>
        <w:ind w:firstLineChars="200" w:firstLine="640"/>
        <w:rPr>
          <w:rFonts w:ascii="黑体" w:eastAsia="黑体" w:hAnsi="黑体"/>
          <w:sz w:val="32"/>
          <w:szCs w:val="32"/>
        </w:rPr>
      </w:pPr>
      <w:r w:rsidRPr="00F76FC8">
        <w:rPr>
          <w:rFonts w:ascii="黑体" w:eastAsia="黑体" w:hAnsi="黑体"/>
          <w:sz w:val="32"/>
          <w:szCs w:val="32"/>
        </w:rPr>
        <w:t>（三）普及普通高中</w:t>
      </w:r>
      <w:r w:rsidRPr="00F76FC8">
        <w:rPr>
          <w:rFonts w:ascii="黑体" w:eastAsia="黑体" w:hAnsi="黑体" w:hint="eastAsia"/>
          <w:sz w:val="32"/>
          <w:szCs w:val="32"/>
        </w:rPr>
        <w:t>教育</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普及高中</w:t>
      </w:r>
      <w:r w:rsidRPr="00F76FC8">
        <w:rPr>
          <w:rFonts w:ascii="仿宋" w:eastAsia="仿宋" w:hAnsi="仿宋" w:hint="eastAsia"/>
          <w:sz w:val="32"/>
          <w:szCs w:val="32"/>
        </w:rPr>
        <w:t>阶段教育，努力让每个孩子都能享有公平而有质量的教育。健全普通高中国家助学金制度，改善普通高中办学</w:t>
      </w:r>
      <w:r w:rsidRPr="00F76FC8">
        <w:rPr>
          <w:rFonts w:ascii="仿宋" w:eastAsia="仿宋" w:hAnsi="仿宋"/>
          <w:sz w:val="32"/>
          <w:szCs w:val="32"/>
        </w:rPr>
        <w:t>条件。</w:t>
      </w:r>
      <w:r w:rsidRPr="00F76FC8">
        <w:rPr>
          <w:rFonts w:ascii="仿宋" w:eastAsia="仿宋" w:hAnsi="仿宋" w:hint="eastAsia"/>
          <w:sz w:val="32"/>
          <w:szCs w:val="32"/>
        </w:rPr>
        <w:t>从</w:t>
      </w:r>
      <w:r w:rsidRPr="00F76FC8">
        <w:rPr>
          <w:rFonts w:ascii="仿宋" w:eastAsia="仿宋" w:hAnsi="仿宋"/>
          <w:sz w:val="32"/>
          <w:szCs w:val="32"/>
        </w:rPr>
        <w:t>2016年秋季</w:t>
      </w:r>
      <w:r w:rsidRPr="00F76FC8">
        <w:rPr>
          <w:rFonts w:ascii="仿宋" w:eastAsia="仿宋" w:hAnsi="仿宋" w:hint="eastAsia"/>
          <w:sz w:val="32"/>
          <w:szCs w:val="32"/>
        </w:rPr>
        <w:t>学期开始，对建档立卡的公办高中贫困学生，实行免学费、免住宿费、免费提供教课书。</w:t>
      </w:r>
    </w:p>
    <w:p w:rsidR="008F0172" w:rsidRPr="00F76FC8" w:rsidRDefault="008F0172" w:rsidP="008F0172">
      <w:pPr>
        <w:spacing w:line="640" w:lineRule="exact"/>
        <w:ind w:firstLineChars="200" w:firstLine="640"/>
        <w:rPr>
          <w:rFonts w:ascii="黑体" w:eastAsia="黑体" w:hAnsi="黑体"/>
          <w:sz w:val="32"/>
          <w:szCs w:val="32"/>
        </w:rPr>
      </w:pPr>
      <w:r w:rsidRPr="00F76FC8">
        <w:rPr>
          <w:rFonts w:ascii="黑体" w:eastAsia="黑体" w:hAnsi="黑体"/>
          <w:sz w:val="32"/>
          <w:szCs w:val="32"/>
        </w:rPr>
        <w:t>（四）提升</w:t>
      </w:r>
      <w:r w:rsidRPr="00F76FC8">
        <w:rPr>
          <w:rFonts w:ascii="黑体" w:eastAsia="黑体" w:hAnsi="黑体" w:hint="eastAsia"/>
          <w:sz w:val="32"/>
          <w:szCs w:val="32"/>
        </w:rPr>
        <w:t>职业教育质量和办学水平</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完善</w:t>
      </w:r>
      <w:r w:rsidRPr="00F76FC8">
        <w:rPr>
          <w:rFonts w:ascii="仿宋" w:eastAsia="仿宋" w:hAnsi="仿宋" w:hint="eastAsia"/>
          <w:sz w:val="32"/>
          <w:szCs w:val="32"/>
        </w:rPr>
        <w:t>职业教育和培训体系，深化产教融合、校企合作。大力发展职业教育，坚持以就业为导向，深化职业教育教学改革，增强职业教育发展活力。改善职业学校办学条件；落实中等职业学校免学费、助学金政策和生均公用经费标准。</w:t>
      </w:r>
    </w:p>
    <w:p w:rsidR="008F0172" w:rsidRPr="00F76FC8" w:rsidRDefault="008F0172" w:rsidP="008F0172">
      <w:pPr>
        <w:spacing w:line="640" w:lineRule="exact"/>
        <w:ind w:firstLineChars="200" w:firstLine="640"/>
        <w:rPr>
          <w:rFonts w:ascii="黑体" w:eastAsia="黑体" w:hAnsi="黑体"/>
          <w:sz w:val="32"/>
          <w:szCs w:val="32"/>
        </w:rPr>
      </w:pPr>
      <w:r w:rsidRPr="00F76FC8">
        <w:rPr>
          <w:rFonts w:ascii="黑体" w:eastAsia="黑体" w:hAnsi="黑体"/>
          <w:sz w:val="32"/>
          <w:szCs w:val="32"/>
        </w:rPr>
        <w:t>（五）</w:t>
      </w:r>
      <w:r w:rsidRPr="00F76FC8">
        <w:rPr>
          <w:rFonts w:ascii="黑体" w:eastAsia="黑体" w:hAnsi="黑体" w:hint="eastAsia"/>
          <w:sz w:val="32"/>
          <w:szCs w:val="32"/>
        </w:rPr>
        <w:t>抓好教师队伍建设</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hint="eastAsia"/>
          <w:sz w:val="32"/>
          <w:szCs w:val="32"/>
        </w:rPr>
        <w:t>开展中小学、校长培训，完成中小学、幼儿园教师国家级培训计划。发放原民办代课教师教龄补助。</w:t>
      </w:r>
    </w:p>
    <w:p w:rsidR="008F0172" w:rsidRPr="00F76FC8" w:rsidRDefault="008F0172" w:rsidP="008F0172">
      <w:pPr>
        <w:spacing w:line="640" w:lineRule="exact"/>
        <w:ind w:firstLineChars="200" w:firstLine="720"/>
        <w:rPr>
          <w:rFonts w:ascii="黑体" w:eastAsia="黑体" w:hAnsi="黑体"/>
          <w:sz w:val="36"/>
          <w:szCs w:val="36"/>
        </w:rPr>
      </w:pPr>
      <w:r w:rsidRPr="00F628A1">
        <w:rPr>
          <w:rFonts w:ascii="黑体" w:eastAsia="黑体" w:hAnsi="黑体" w:hint="eastAsia"/>
          <w:sz w:val="36"/>
          <w:szCs w:val="36"/>
        </w:rPr>
        <w:t>四、</w:t>
      </w:r>
      <w:r w:rsidRPr="00F76FC8">
        <w:rPr>
          <w:rFonts w:ascii="黑体" w:eastAsia="黑体" w:hAnsi="黑体"/>
          <w:sz w:val="36"/>
          <w:szCs w:val="36"/>
        </w:rPr>
        <w:t>分项绩效目标</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教育部门共6项职责，按职责分类的绩效目标如下：</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 xml:space="preserve">（一）学前教育。开展扩大学前教育资源项目，支持我县扩建和新建公办幼儿园改善办园条件，落实学前教育资助制度。 </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lastRenderedPageBreak/>
        <w:t>（二）义务教育。以农村教育为重点，推进义务教育均衡发展，建立中小学校舍维修长效机制，改善义务教育薄弱学校办学条件，促进公共教育资源向农村和薄弱地区倾斜。主要包括两项活动：</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一是发展城乡义务教育。统一城乡义务教育年生均公用经费标准，适当向规模小、寄宿制及薄弱学校倾斜。为义务教育学生免费提供教科书。</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二是改善薄弱学校办学条件。全面改善薄弱学校基本办学条件，使农村义务教育学校教学设施和生活设施满足基本生活需要，留守儿童学习和寄宿得到基本满足，县镇超大班额现象基本消除，教师数量、素质、结构基本适应教学需要。</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（三）普通高中教育。提高高中毛入学率。改善普通高中办学条件，继续对建档立卡的公办高中贫困学生，实行免学费、免住宿费、免费提供教课书。</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四）职业教育。大力发展职业教育，坚持以就业为导向，深化职业教育教学改革，增强职业教育发展活力，提升中等职业教育质量。改善职业学校办学条件，落实中等职业学校免学费、助学金政策和生均公用经费标准。</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（五）教育政务管理。负责教育系统综合业务管理和机关综合事务管理。主要包括两项活动：</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一是综合业务管理。做好教育政策制定、教育改革、教</w:t>
      </w:r>
      <w:r w:rsidRPr="00F76FC8">
        <w:rPr>
          <w:rFonts w:ascii="仿宋" w:eastAsia="仿宋" w:hAnsi="仿宋"/>
          <w:sz w:val="32"/>
          <w:szCs w:val="32"/>
        </w:rPr>
        <w:lastRenderedPageBreak/>
        <w:t>育科研、教育信息化建设等工作。</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二是综合事务管理。做好会议培训组织，内部信息化建设与维护，财务和资产管理，标准化建设，基础设施维修，大型设备购置，人事、党务以及老干部管理等工作。</w:t>
      </w:r>
    </w:p>
    <w:p w:rsidR="008F0172" w:rsidRPr="00F76FC8" w:rsidRDefault="008F0172" w:rsidP="008F0172">
      <w:pPr>
        <w:spacing w:line="640" w:lineRule="exact"/>
        <w:ind w:firstLineChars="200" w:firstLine="640"/>
        <w:rPr>
          <w:rFonts w:ascii="仿宋" w:eastAsia="仿宋" w:hAnsi="仿宋"/>
          <w:sz w:val="32"/>
          <w:szCs w:val="32"/>
        </w:rPr>
      </w:pPr>
      <w:r w:rsidRPr="00F76FC8">
        <w:rPr>
          <w:rFonts w:ascii="仿宋" w:eastAsia="仿宋" w:hAnsi="仿宋"/>
          <w:sz w:val="32"/>
          <w:szCs w:val="32"/>
        </w:rPr>
        <w:t>（六）推进教育公平。主要</w:t>
      </w:r>
      <w:r w:rsidRPr="00F628A1">
        <w:rPr>
          <w:rFonts w:ascii="仿宋" w:eastAsia="仿宋" w:hAnsi="仿宋" w:hint="eastAsia"/>
          <w:sz w:val="32"/>
          <w:szCs w:val="32"/>
        </w:rPr>
        <w:t>任务是</w:t>
      </w:r>
      <w:r w:rsidRPr="00F76FC8">
        <w:rPr>
          <w:rFonts w:ascii="仿宋" w:eastAsia="仿宋" w:hAnsi="仿宋"/>
          <w:sz w:val="32"/>
          <w:szCs w:val="32"/>
        </w:rPr>
        <w:t>资助贫困学生，包括五项活动：幼儿阶段为贫困幼儿减免每生每年1000元教育保育费；义务教育阶段为贫困寄宿学生补助生活费，小学每生每年1000元，初中每生每年1250元；普通高中为贫困学生发放助学金，每生每年平均2000元，分1500元、2000元、2500元三个档次；职业教育在免除学费的基础上，为贫困学生发放每生每年2000元的助学金；大学阶段为贫困大学新生提供省内500元、省外1000元的交通费补贴，为贫困大学生提供最高8000元的生源地助学贷款。此外，对各学段建档立卡贫困学生在享受上述补助政策的基础上，对学费、住宿费、教科书费及校服费全部予以减免。</w:t>
      </w:r>
    </w:p>
    <w:p w:rsidR="008F0172" w:rsidRPr="00F628A1" w:rsidRDefault="008F0172" w:rsidP="008F0172">
      <w:pPr>
        <w:spacing w:line="640" w:lineRule="exact"/>
        <w:ind w:firstLineChars="200" w:firstLine="720"/>
        <w:rPr>
          <w:rFonts w:ascii="黑体" w:eastAsia="黑体" w:hAnsi="黑体"/>
          <w:sz w:val="36"/>
          <w:szCs w:val="36"/>
        </w:rPr>
      </w:pPr>
      <w:r w:rsidRPr="00F628A1">
        <w:rPr>
          <w:rFonts w:ascii="黑体" w:eastAsia="黑体" w:hAnsi="黑体" w:hint="eastAsia"/>
          <w:sz w:val="36"/>
          <w:szCs w:val="36"/>
        </w:rPr>
        <w:t>五、绩效评价组织情况</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为确保这项目工作的顺利开展，经党组研究，决定成立玉田县教育部门整体支出自我绩效评价工作领导小组成员，领导小组办公室设在计财科，负责教育系统整体支出自我绩效评价具体工作。其组成人员如下：</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组　长：陈秉忠（局长）</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lastRenderedPageBreak/>
        <w:t>副组长：李东健 （主管财务副局长）</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组  员：张振文 （计财科科长）</w:t>
      </w:r>
    </w:p>
    <w:p w:rsidR="008F0172" w:rsidRPr="00F628A1" w:rsidRDefault="008F0172" w:rsidP="008F0172">
      <w:pPr>
        <w:spacing w:line="640" w:lineRule="exact"/>
        <w:ind w:firstLineChars="200" w:firstLine="640"/>
        <w:rPr>
          <w:rFonts w:ascii="黑体" w:eastAsia="黑体" w:hAnsi="黑体"/>
          <w:sz w:val="32"/>
          <w:szCs w:val="32"/>
        </w:rPr>
      </w:pPr>
      <w:r w:rsidRPr="00F628A1">
        <w:rPr>
          <w:rFonts w:ascii="黑体" w:eastAsia="黑体" w:hAnsi="黑体" w:hint="eastAsia"/>
          <w:sz w:val="32"/>
          <w:szCs w:val="32"/>
        </w:rPr>
        <w:t>（一）绩效自评依据</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1.《中华人民共和国预算法》（2014年修订）；</w:t>
      </w:r>
    </w:p>
    <w:p w:rsidR="008F0172" w:rsidRPr="00F628A1" w:rsidRDefault="008F0172" w:rsidP="008F0172">
      <w:pPr>
        <w:spacing w:line="640" w:lineRule="exact"/>
        <w:ind w:leftChars="304" w:left="958" w:hangingChars="100" w:hanging="320"/>
        <w:rPr>
          <w:rFonts w:ascii="仿宋" w:eastAsia="仿宋" w:hAnsi="仿宋"/>
          <w:sz w:val="32"/>
          <w:szCs w:val="32"/>
        </w:rPr>
      </w:pPr>
      <w:r w:rsidRPr="00F628A1">
        <w:rPr>
          <w:rFonts w:ascii="仿宋" w:eastAsia="仿宋" w:hAnsi="仿宋" w:hint="eastAsia"/>
          <w:sz w:val="32"/>
          <w:szCs w:val="32"/>
        </w:rPr>
        <w:t>2.财政部关于印发《项目支出绩效评价管理办法》的通知（财预【2020】10 号）</w:t>
      </w:r>
    </w:p>
    <w:p w:rsidR="008F0172" w:rsidRPr="00F628A1" w:rsidRDefault="008F0172" w:rsidP="008F0172">
      <w:pPr>
        <w:spacing w:line="640" w:lineRule="exact"/>
        <w:ind w:leftChars="304" w:left="958" w:hangingChars="100" w:hanging="320"/>
        <w:rPr>
          <w:rFonts w:ascii="仿宋" w:eastAsia="仿宋" w:hAnsi="仿宋"/>
          <w:sz w:val="32"/>
          <w:szCs w:val="32"/>
        </w:rPr>
      </w:pPr>
      <w:r w:rsidRPr="00F628A1">
        <w:rPr>
          <w:rFonts w:ascii="仿宋" w:eastAsia="仿宋" w:hAnsi="仿宋" w:hint="eastAsia"/>
          <w:sz w:val="32"/>
          <w:szCs w:val="32"/>
        </w:rPr>
        <w:t>3.中共河北省委河北省人民政府关于全面实施预算绩效管理的实施意见（冀发〔【2018】54 号）</w:t>
      </w:r>
    </w:p>
    <w:p w:rsidR="008F0172" w:rsidRPr="00F628A1" w:rsidRDefault="008F0172" w:rsidP="008F0172">
      <w:pPr>
        <w:spacing w:line="640" w:lineRule="exact"/>
        <w:ind w:leftChars="303" w:left="1074" w:hangingChars="137" w:hanging="438"/>
        <w:rPr>
          <w:rFonts w:ascii="仿宋" w:eastAsia="仿宋" w:hAnsi="仿宋"/>
          <w:sz w:val="32"/>
          <w:szCs w:val="32"/>
        </w:rPr>
      </w:pPr>
      <w:r w:rsidRPr="00F628A1">
        <w:rPr>
          <w:rFonts w:ascii="仿宋" w:eastAsia="仿宋" w:hAnsi="仿宋" w:hint="eastAsia"/>
          <w:sz w:val="32"/>
          <w:szCs w:val="32"/>
        </w:rPr>
        <w:t>4</w:t>
      </w:r>
      <w:r w:rsidRPr="00F628A1">
        <w:rPr>
          <w:rFonts w:ascii="仿宋" w:eastAsia="仿宋" w:hAnsi="仿宋"/>
          <w:sz w:val="32"/>
          <w:szCs w:val="32"/>
        </w:rPr>
        <w:t>.河北省财政厅关于印发《河北省省级部门预算项目绩效自评管理办法》的通知（冀财绩</w:t>
      </w:r>
      <w:r w:rsidRPr="00F628A1">
        <w:rPr>
          <w:rFonts w:ascii="仿宋" w:eastAsia="仿宋" w:hAnsi="仿宋" w:hint="eastAsia"/>
          <w:sz w:val="32"/>
          <w:szCs w:val="32"/>
        </w:rPr>
        <w:t>【</w:t>
      </w:r>
      <w:r w:rsidRPr="00F628A1">
        <w:rPr>
          <w:rFonts w:ascii="仿宋" w:eastAsia="仿宋" w:hAnsi="仿宋"/>
          <w:sz w:val="32"/>
          <w:szCs w:val="32"/>
        </w:rPr>
        <w:t>2019</w:t>
      </w:r>
      <w:r w:rsidRPr="00F628A1">
        <w:rPr>
          <w:rFonts w:ascii="仿宋" w:eastAsia="仿宋" w:hAnsi="仿宋" w:hint="eastAsia"/>
          <w:sz w:val="32"/>
          <w:szCs w:val="32"/>
        </w:rPr>
        <w:t>】</w:t>
      </w:r>
      <w:r w:rsidRPr="00F628A1">
        <w:rPr>
          <w:rFonts w:ascii="仿宋" w:eastAsia="仿宋" w:hAnsi="仿宋"/>
          <w:sz w:val="32"/>
          <w:szCs w:val="32"/>
        </w:rPr>
        <w:t>10 号</w:t>
      </w:r>
    </w:p>
    <w:p w:rsidR="008F0172" w:rsidRPr="00F628A1" w:rsidRDefault="008F0172" w:rsidP="008F0172">
      <w:pPr>
        <w:spacing w:line="640" w:lineRule="exact"/>
        <w:ind w:leftChars="304" w:left="958" w:hangingChars="100" w:hanging="320"/>
        <w:rPr>
          <w:rFonts w:ascii="仿宋" w:eastAsia="仿宋" w:hAnsi="仿宋"/>
          <w:sz w:val="32"/>
          <w:szCs w:val="32"/>
        </w:rPr>
      </w:pPr>
      <w:r w:rsidRPr="00F628A1">
        <w:rPr>
          <w:rFonts w:ascii="仿宋" w:eastAsia="仿宋" w:hAnsi="仿宋" w:hint="eastAsia"/>
          <w:sz w:val="32"/>
          <w:szCs w:val="32"/>
        </w:rPr>
        <w:t>5.河北省财政厅关于印发《河北省财政厅预算绩效管理工作规程》的通知（冀财绩【2020】9 号）</w:t>
      </w:r>
    </w:p>
    <w:p w:rsidR="008F0172" w:rsidRPr="00F628A1" w:rsidRDefault="008F0172" w:rsidP="008F0172">
      <w:pPr>
        <w:spacing w:line="640" w:lineRule="exact"/>
        <w:ind w:leftChars="304" w:left="958" w:hangingChars="100" w:hanging="320"/>
        <w:rPr>
          <w:rFonts w:ascii="仿宋" w:eastAsia="仿宋" w:hAnsi="仿宋"/>
          <w:sz w:val="32"/>
          <w:szCs w:val="32"/>
        </w:rPr>
      </w:pPr>
      <w:r w:rsidRPr="00F628A1">
        <w:rPr>
          <w:rFonts w:ascii="仿宋" w:eastAsia="仿宋" w:hAnsi="仿宋" w:hint="eastAsia"/>
          <w:sz w:val="32"/>
          <w:szCs w:val="32"/>
        </w:rPr>
        <w:t>9.部门资金文件、决算报告、其他部门相关规章、规范、文件报告等。</w:t>
      </w:r>
    </w:p>
    <w:p w:rsidR="008F0172" w:rsidRPr="00F628A1" w:rsidRDefault="008F0172" w:rsidP="008F0172">
      <w:pPr>
        <w:spacing w:line="640" w:lineRule="exact"/>
        <w:ind w:firstLineChars="200" w:firstLine="640"/>
        <w:rPr>
          <w:rFonts w:ascii="黑体" w:eastAsia="黑体" w:hAnsi="黑体"/>
          <w:sz w:val="32"/>
          <w:szCs w:val="32"/>
        </w:rPr>
      </w:pPr>
      <w:r w:rsidRPr="00F628A1">
        <w:rPr>
          <w:rFonts w:ascii="黑体" w:eastAsia="黑体" w:hAnsi="黑体" w:hint="eastAsia"/>
          <w:sz w:val="32"/>
          <w:szCs w:val="32"/>
        </w:rPr>
        <w:t>（二）绩效自评方法</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结合本次绩效自评项目的具体情况，为确保自评工作的真实可靠，本次自评主要通过审阅资料、现场部门沟通、问卷调查、数据分析等方法进行评价。</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1.审阅资料</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收集与部门预算、管理、绩效相关的评价数据，形成绩效自评的基础资料，并对基础资料的真实性、可靠性进行审</w:t>
      </w:r>
      <w:r w:rsidRPr="00F628A1">
        <w:rPr>
          <w:rFonts w:ascii="仿宋" w:eastAsia="仿宋" w:hAnsi="仿宋" w:hint="eastAsia"/>
          <w:sz w:val="32"/>
          <w:szCs w:val="32"/>
        </w:rPr>
        <w:lastRenderedPageBreak/>
        <w:t>阅。具体为:</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（1）对本级及所属单位上报的自评资料进行认真审阅，核实上报数据的真实性、完整性。</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（2）收集绩效自评的基础数据，审阅所属单位填报的预算完成情况表、资金使用情况、各类业务统计数据，对异常事项通过实地调查、原始凭证查阅等进行核实。</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（3）查阅会计凭证、会计账簿、业务档案等相关会计资料，检查预算执行情况、资金拨付执行情况、资金使用规范情况、支出情况及会计制度执行情况等是否存违规现象。</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（4）结合问卷调查、座谈访谈、实地勘查得形式对部门整体绩效进行客观评价。</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 xml:space="preserve">　2.实地评价</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（1）采用数据填报、案卷研究、实地调研、座谈会、问卷调查等方式收集、审核评价资料。</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（2）发放调查问卷了解服务对象满意度，选取评价相关方部分人员进行访谈，了解他们对评价单位的意见和建议。</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（3）抽盘固定资产，了解使用情况及账实是否相符。</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（4）对单位业务开展情况及业务平台运行情况进行实地查看，了解实际运行情况。</w:t>
      </w:r>
    </w:p>
    <w:p w:rsidR="008F0172" w:rsidRPr="00F628A1" w:rsidRDefault="008F0172" w:rsidP="008F0172">
      <w:pPr>
        <w:spacing w:line="640" w:lineRule="exact"/>
        <w:ind w:firstLineChars="200" w:firstLine="640"/>
        <w:rPr>
          <w:rFonts w:ascii="黑体" w:eastAsia="黑体" w:hAnsi="黑体"/>
          <w:sz w:val="32"/>
          <w:szCs w:val="32"/>
        </w:rPr>
      </w:pPr>
      <w:r w:rsidRPr="00F628A1">
        <w:rPr>
          <w:rFonts w:ascii="黑体" w:eastAsia="黑体" w:hAnsi="黑体" w:hint="eastAsia"/>
          <w:sz w:val="32"/>
          <w:szCs w:val="32"/>
        </w:rPr>
        <w:t>（三）绩效自评指标体系</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1.绩效自评指标</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lastRenderedPageBreak/>
        <w:t>部门整体支出绩效评价指标体系共分为4个一级指标，包括投入、过程、产出、效果；7个二级指标，包括目标设定、预算配置、预算执行、预算管理、资产管理、职责履行、履职效益；其中其中三级包含14个共性指标、12个个性指标。</w:t>
      </w:r>
    </w:p>
    <w:p w:rsidR="008F0172" w:rsidRPr="00F628A1" w:rsidRDefault="008F0172" w:rsidP="008F0172">
      <w:pPr>
        <w:spacing w:line="640" w:lineRule="exact"/>
        <w:rPr>
          <w:rFonts w:ascii="仿宋" w:eastAsia="仿宋" w:hAnsi="仿宋"/>
          <w:sz w:val="32"/>
          <w:szCs w:val="32"/>
        </w:rPr>
      </w:pPr>
      <w:r w:rsidRPr="00F628A1">
        <w:rPr>
          <w:rFonts w:ascii="仿宋" w:eastAsia="仿宋" w:hAnsi="仿宋" w:hint="eastAsia"/>
          <w:sz w:val="32"/>
          <w:szCs w:val="32"/>
        </w:rPr>
        <w:t xml:space="preserve">　 2.指标分值权重</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投入指标权重占20%，过程指标权重占30%，产出指标权重占30%，效果指标权重占20%。</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3.评价标准</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4.数据来源</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绩效自评指标体系中评分时所需要的数据，主要包括国家、省委省政府、部门行业相关文件，部门中长期规划、部门决算报表，预算执行统计数据、资金下达文件、财务检查核实相关数据、审计报告、资金管理制度、财务管理制度、资金拨付凭证、原始凭证等财务资料、会计资料及其他相关佐证资料、开展自评工作的组织实施文件（通知）、资产管</w:t>
      </w:r>
      <w:r w:rsidRPr="00F628A1">
        <w:rPr>
          <w:rFonts w:ascii="仿宋" w:eastAsia="仿宋" w:hAnsi="仿宋" w:hint="eastAsia"/>
          <w:sz w:val="32"/>
          <w:szCs w:val="32"/>
        </w:rPr>
        <w:lastRenderedPageBreak/>
        <w:t>理制度及审计报告、2021年部门工作总结报告、问卷调查等。</w:t>
      </w:r>
    </w:p>
    <w:p w:rsidR="008F0172" w:rsidRPr="00F628A1" w:rsidRDefault="008F0172" w:rsidP="008F0172">
      <w:pPr>
        <w:spacing w:line="640" w:lineRule="exact"/>
        <w:ind w:firstLineChars="200" w:firstLine="720"/>
        <w:rPr>
          <w:rFonts w:ascii="黑体" w:eastAsia="黑体" w:hAnsi="黑体"/>
          <w:sz w:val="36"/>
          <w:szCs w:val="36"/>
        </w:rPr>
      </w:pPr>
      <w:r w:rsidRPr="00F628A1">
        <w:rPr>
          <w:rFonts w:ascii="黑体" w:eastAsia="黑体" w:hAnsi="黑体" w:hint="eastAsia"/>
          <w:sz w:val="36"/>
          <w:szCs w:val="36"/>
        </w:rPr>
        <w:t>六、年度绩效实现情况分析</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为加强和规范项目管理,我局结合单位内部控制制度建设,制定和完善了相应的议事规范，项目立项一般按照建设申请、现场勘查、可研规划、实施设计、专家评审、会议决策、公示、立项、签订合同的程序进行。</w:t>
      </w:r>
    </w:p>
    <w:p w:rsidR="008F0172" w:rsidRPr="00F628A1" w:rsidRDefault="008F0172" w:rsidP="008F0172">
      <w:pPr>
        <w:numPr>
          <w:ilvl w:val="0"/>
          <w:numId w:val="1"/>
        </w:numPr>
        <w:spacing w:line="640" w:lineRule="exact"/>
        <w:ind w:firstLineChars="200" w:firstLine="640"/>
        <w:rPr>
          <w:rFonts w:ascii="仿宋" w:eastAsia="仿宋" w:hAnsi="仿宋"/>
          <w:sz w:val="32"/>
          <w:szCs w:val="32"/>
        </w:rPr>
      </w:pPr>
      <w:r w:rsidRPr="00F628A1">
        <w:rPr>
          <w:rFonts w:ascii="黑体" w:eastAsia="黑体" w:hAnsi="黑体" w:hint="eastAsia"/>
          <w:sz w:val="32"/>
          <w:szCs w:val="32"/>
        </w:rPr>
        <w:t>部门开展年度预算绩效管理情况</w:t>
      </w:r>
      <w:r w:rsidRPr="00F628A1">
        <w:rPr>
          <w:rFonts w:ascii="仿宋" w:eastAsia="仿宋" w:hAnsi="仿宋" w:hint="eastAsia"/>
          <w:sz w:val="32"/>
          <w:szCs w:val="32"/>
        </w:rPr>
        <w:t>：</w:t>
      </w:r>
    </w:p>
    <w:p w:rsidR="008F0172" w:rsidRPr="00F628A1" w:rsidRDefault="008F0172" w:rsidP="008F0172">
      <w:pPr>
        <w:numPr>
          <w:ilvl w:val="0"/>
          <w:numId w:val="2"/>
        </w:num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统筹规划、目标引领，合理设定年度绩效目标。年度履职目标编制科学，绩效指标设定基本明确。绩效目标符合国家法律法规、国民经济和社会发展总体规划、部门“三定”方案确定的职责、部门制定的中长期实施规划和部门年度工作任务；部门整体的绩效目标与部门年度的任务数或计划数相对应，与本年度部门预算资金相匹配，但部分项目绩效指标未进行量化。</w:t>
      </w:r>
    </w:p>
    <w:p w:rsidR="008F0172" w:rsidRPr="00F628A1" w:rsidRDefault="008F0172" w:rsidP="008F0172">
      <w:pPr>
        <w:numPr>
          <w:ilvl w:val="0"/>
          <w:numId w:val="2"/>
        </w:num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资金投入和机构运行有保障，预算配置基本合理。在职人员控制率为100%，有效的控制了部门的人员成本；“三公经费”变动率为0%，严格控制“三公经费”；重点支出安排率为100%，有效保障了重点任务和项目支出的安排。</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（3）预算管理总体规范，监督管理制度基本健全。部门制定及转发了一系列财务管理规定和专项资金管理办法，管理制度健全，资金使用基本符合国家财经法规、财务管理</w:t>
      </w:r>
      <w:r w:rsidRPr="00F628A1">
        <w:rPr>
          <w:rFonts w:ascii="仿宋" w:eastAsia="仿宋" w:hAnsi="仿宋" w:hint="eastAsia"/>
          <w:sz w:val="32"/>
          <w:szCs w:val="32"/>
        </w:rPr>
        <w:lastRenderedPageBreak/>
        <w:t>制度以及专项资金管理办法的规定；预算管理基础数据信息和会计信息基本真实、完整、准确，并按规定进行公开。</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黑体" w:eastAsia="黑体" w:hAnsi="黑体" w:hint="eastAsia"/>
          <w:sz w:val="32"/>
          <w:szCs w:val="32"/>
        </w:rPr>
        <w:t>（二）绩效工作履行活动完成情况：</w:t>
      </w:r>
      <w:r w:rsidRPr="00F628A1">
        <w:rPr>
          <w:rFonts w:ascii="仿宋" w:eastAsia="仿宋" w:hAnsi="仿宋" w:hint="eastAsia"/>
          <w:sz w:val="32"/>
          <w:szCs w:val="32"/>
        </w:rPr>
        <w:t>对202</w:t>
      </w:r>
      <w:r w:rsidR="00E81E53">
        <w:rPr>
          <w:rFonts w:ascii="仿宋" w:eastAsia="仿宋" w:hAnsi="仿宋"/>
          <w:sz w:val="32"/>
          <w:szCs w:val="32"/>
        </w:rPr>
        <w:t>3</w:t>
      </w:r>
      <w:bookmarkStart w:id="1" w:name="_GoBack"/>
      <w:bookmarkEnd w:id="1"/>
      <w:r w:rsidRPr="00F628A1">
        <w:rPr>
          <w:rFonts w:ascii="仿宋" w:eastAsia="仿宋" w:hAnsi="仿宋" w:hint="eastAsia"/>
          <w:sz w:val="32"/>
          <w:szCs w:val="32"/>
        </w:rPr>
        <w:t>年确定的部门一般公共预算支出全面开展了绩效自评，较好地完成了预算执行任务，综合得分98分，其中预算配置8分，预算执行13分，预算管理36分，预算绩效开展15分，职责履行8分，履职效益18分。</w:t>
      </w:r>
    </w:p>
    <w:p w:rsidR="008F0172" w:rsidRPr="00F628A1" w:rsidRDefault="008F0172" w:rsidP="008F0172">
      <w:pPr>
        <w:spacing w:line="640" w:lineRule="exact"/>
        <w:ind w:firstLineChars="200" w:firstLine="640"/>
        <w:rPr>
          <w:rFonts w:ascii="黑体" w:eastAsia="黑体" w:hAnsi="黑体"/>
          <w:sz w:val="32"/>
          <w:szCs w:val="32"/>
        </w:rPr>
      </w:pPr>
      <w:r w:rsidRPr="00F628A1">
        <w:rPr>
          <w:rFonts w:ascii="黑体" w:eastAsia="黑体" w:hAnsi="黑体" w:hint="eastAsia"/>
          <w:sz w:val="32"/>
          <w:szCs w:val="32"/>
        </w:rPr>
        <w:t>（三）实施履职活动产生的效果：</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（1）从经济性情况分析来看，预算资金覆盖各个需求方面，分配方法科学，考虑的因素必要合理，分配的结果合理，能基本保证人员经费支出和机构全年工作运转。</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（2）从效率性情况分析看，在各项工作费用支付中，尤其是五险一金等人员经费支出能及时按进度保质保量完成。</w:t>
      </w:r>
    </w:p>
    <w:p w:rsidR="008F0172" w:rsidRPr="00F628A1" w:rsidRDefault="008F0172" w:rsidP="008F0172">
      <w:pPr>
        <w:spacing w:line="640" w:lineRule="exact"/>
        <w:ind w:firstLineChars="200" w:firstLine="720"/>
        <w:rPr>
          <w:rFonts w:ascii="黑体" w:eastAsia="黑体" w:hAnsi="黑体"/>
          <w:sz w:val="36"/>
          <w:szCs w:val="36"/>
        </w:rPr>
      </w:pPr>
      <w:r w:rsidRPr="00F628A1">
        <w:rPr>
          <w:rFonts w:ascii="黑体" w:eastAsia="黑体" w:hAnsi="黑体" w:hint="eastAsia"/>
          <w:sz w:val="36"/>
          <w:szCs w:val="36"/>
        </w:rPr>
        <w:t>七、存在的问题及改进措施</w:t>
      </w:r>
    </w:p>
    <w:p w:rsidR="008F0172" w:rsidRPr="00F628A1" w:rsidRDefault="008F0172" w:rsidP="008F0172">
      <w:pPr>
        <w:spacing w:line="640" w:lineRule="exact"/>
        <w:ind w:firstLineChars="200" w:firstLine="640"/>
        <w:rPr>
          <w:rFonts w:ascii="黑体" w:eastAsia="黑体" w:hAnsi="黑体"/>
          <w:sz w:val="32"/>
          <w:szCs w:val="32"/>
        </w:rPr>
      </w:pPr>
      <w:r w:rsidRPr="00F628A1">
        <w:rPr>
          <w:rFonts w:ascii="黑体" w:eastAsia="黑体" w:hAnsi="黑体" w:hint="eastAsia"/>
          <w:sz w:val="32"/>
          <w:szCs w:val="32"/>
        </w:rPr>
        <w:t>（一）科学合理编制预算，严格执行预算。</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加强预算编制的前瞻性，按照新《预算法》及其实施条例的相关规定，按政策规定及本部门的发展规划，结合上一年度预算执行情况和本年度预算收支变化因素，科学、合理地编制本年预算草案，避免项目支出与基本支出划分不准或预算支出与实际执行出现较大偏差的情况，执行中确需调整</w:t>
      </w:r>
      <w:r w:rsidRPr="00F628A1">
        <w:rPr>
          <w:rFonts w:ascii="仿宋" w:eastAsia="仿宋" w:hAnsi="仿宋" w:hint="eastAsia"/>
          <w:sz w:val="32"/>
          <w:szCs w:val="32"/>
        </w:rPr>
        <w:lastRenderedPageBreak/>
        <w:t>预算的，按规定程序报经批准。进一步明确项目目标，根据目标要求，加大项目前期工作力度，做实项目实施方案。在预算执行中，首先及时分解预算，检查预算执行偏离情况，建立纠偏工作机制，努力提高预算执行效果。</w:t>
      </w:r>
    </w:p>
    <w:p w:rsidR="008F0172" w:rsidRPr="00F628A1" w:rsidRDefault="008F0172" w:rsidP="008F0172">
      <w:pPr>
        <w:spacing w:line="640" w:lineRule="exact"/>
        <w:ind w:firstLineChars="200" w:firstLine="640"/>
        <w:rPr>
          <w:rFonts w:ascii="黑体" w:eastAsia="黑体" w:hAnsi="黑体"/>
          <w:sz w:val="32"/>
          <w:szCs w:val="32"/>
        </w:rPr>
      </w:pPr>
      <w:r w:rsidRPr="00F628A1">
        <w:rPr>
          <w:rFonts w:ascii="黑体" w:eastAsia="黑体" w:hAnsi="黑体" w:hint="eastAsia"/>
          <w:sz w:val="32"/>
          <w:szCs w:val="32"/>
        </w:rPr>
        <w:t>（二）绩效编报质量有待提高。</w:t>
      </w:r>
    </w:p>
    <w:p w:rsidR="008F0172" w:rsidRPr="00F628A1"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按照绩效管理的要求，年初申报预算时，编报的《部门整体支出绩效目标表》，但绩效目标编报的质量还有待提高，存在绩效指标的量化不完善，不细致、质量指标不完整等问题。今后将加强部门绩效目标编报基础工作，不断提高绩效目标表编报水平。把加强预算绩效管理作为一项重要的基础工作来抓，加强财政预算前期管理，理清本部门预算管理的总体思路、具体方案和阶段目标。在编报绩效目标申报表时，注意所细化分解的绩效指标的完整性，确保绩效指标能充分支撑绩效目标；同时，关注绩效指标的可考核性，从数量、质量、成本、进度等方面来设置绩效指标，提高绩效目标申报表的编报质量。</w:t>
      </w:r>
    </w:p>
    <w:p w:rsidR="008F0172" w:rsidRDefault="008F0172" w:rsidP="008F0172">
      <w:pPr>
        <w:spacing w:line="640" w:lineRule="exact"/>
        <w:ind w:firstLineChars="200" w:firstLine="640"/>
        <w:rPr>
          <w:rFonts w:ascii="仿宋" w:eastAsia="仿宋" w:hAnsi="仿宋"/>
          <w:sz w:val="32"/>
          <w:szCs w:val="32"/>
        </w:rPr>
      </w:pPr>
      <w:r w:rsidRPr="00F628A1">
        <w:rPr>
          <w:rFonts w:ascii="仿宋" w:eastAsia="仿宋" w:hAnsi="仿宋" w:hint="eastAsia"/>
          <w:sz w:val="32"/>
          <w:szCs w:val="32"/>
        </w:rPr>
        <w:t>为确保全年绩效目标实现，以后加强预算支出管理和绩效目标管理，加快预算支出。</w:t>
      </w:r>
      <w:r w:rsidRPr="00F628A1">
        <w:rPr>
          <w:rFonts w:ascii="仿宋" w:eastAsia="仿宋" w:hAnsi="仿宋"/>
          <w:sz w:val="32"/>
          <w:szCs w:val="32"/>
        </w:rPr>
        <w:t>根据年度预算安排情况，认真编制用款计划，及时提出支付申请。加强暂付款和权责发生制核算管理。规范会计核算。严格权责发生制核算范围，不超范围列支。</w:t>
      </w:r>
    </w:p>
    <w:p w:rsidR="008F0172" w:rsidRPr="000F116E" w:rsidRDefault="008F0172" w:rsidP="008F0172">
      <w:pPr>
        <w:spacing w:line="640" w:lineRule="exact"/>
        <w:ind w:firstLineChars="200" w:firstLine="720"/>
        <w:rPr>
          <w:rFonts w:ascii="黑体" w:eastAsia="黑体" w:hAnsi="黑体"/>
          <w:sz w:val="36"/>
          <w:szCs w:val="36"/>
        </w:rPr>
      </w:pPr>
      <w:r w:rsidRPr="000F116E">
        <w:rPr>
          <w:rFonts w:ascii="黑体" w:eastAsia="黑体" w:hAnsi="黑体" w:hint="eastAsia"/>
          <w:sz w:val="36"/>
          <w:szCs w:val="36"/>
        </w:rPr>
        <w:lastRenderedPageBreak/>
        <w:t>八、绩效自评结果应用</w:t>
      </w:r>
    </w:p>
    <w:p w:rsidR="008F0172" w:rsidRPr="00F628A1" w:rsidRDefault="008F0172" w:rsidP="008F0172">
      <w:pPr>
        <w:widowControl/>
        <w:spacing w:line="640" w:lineRule="exact"/>
        <w:ind w:firstLineChars="200" w:firstLine="640"/>
        <w:jc w:val="left"/>
        <w:rPr>
          <w:rFonts w:ascii="仿宋" w:eastAsia="仿宋" w:hAnsi="仿宋"/>
          <w:sz w:val="32"/>
          <w:szCs w:val="32"/>
        </w:rPr>
      </w:pPr>
      <w:r w:rsidRPr="00F628A1">
        <w:rPr>
          <w:rFonts w:ascii="仿宋" w:eastAsia="仿宋" w:hAnsi="仿宋" w:hint="eastAsia"/>
          <w:sz w:val="32"/>
          <w:szCs w:val="32"/>
        </w:rPr>
        <w:t>高度重视整体支出绩效评价结果的应用，绩效评价结果的运用是预算绩效管理落到实处、取得实效的关键，也是全过程预算绩效管理工作的落脚点。我部门通过采用多种方式运用绩效评价结果，并将其转化为提高预算资金使用绩效的具体行动，加强财政支出管理的抓手。</w:t>
      </w:r>
    </w:p>
    <w:p w:rsidR="008F0172" w:rsidRPr="000F116E" w:rsidRDefault="008F0172" w:rsidP="008F0172">
      <w:pPr>
        <w:widowControl/>
        <w:spacing w:line="640" w:lineRule="exact"/>
        <w:ind w:firstLineChars="200" w:firstLine="640"/>
        <w:jc w:val="left"/>
        <w:rPr>
          <w:rFonts w:ascii="黑体" w:eastAsia="黑体" w:hAnsi="黑体"/>
          <w:sz w:val="32"/>
          <w:szCs w:val="32"/>
        </w:rPr>
      </w:pPr>
      <w:r w:rsidRPr="000F116E">
        <w:rPr>
          <w:rFonts w:ascii="黑体" w:eastAsia="黑体" w:hAnsi="黑体" w:hint="eastAsia"/>
          <w:sz w:val="32"/>
          <w:szCs w:val="32"/>
        </w:rPr>
        <w:t>（一）落实绩效评价整改意见，不断提高预算绩效管理水平</w:t>
      </w:r>
    </w:p>
    <w:p w:rsidR="008F0172" w:rsidRPr="00F628A1" w:rsidRDefault="008F0172" w:rsidP="008F0172">
      <w:pPr>
        <w:widowControl/>
        <w:spacing w:line="640" w:lineRule="exact"/>
        <w:ind w:firstLineChars="200" w:firstLine="640"/>
        <w:jc w:val="left"/>
        <w:rPr>
          <w:rFonts w:ascii="仿宋" w:eastAsia="仿宋" w:hAnsi="仿宋"/>
          <w:sz w:val="32"/>
          <w:szCs w:val="32"/>
        </w:rPr>
      </w:pPr>
      <w:r w:rsidRPr="00F628A1">
        <w:rPr>
          <w:rFonts w:ascii="仿宋" w:eastAsia="仿宋" w:hAnsi="仿宋" w:hint="eastAsia"/>
          <w:sz w:val="32"/>
          <w:szCs w:val="32"/>
        </w:rPr>
        <w:t>认真落实绩效评价整改意见是绩效评价工作的重要内容之一。针对评价结果中所提出的问题和建议要督促落实整改措施，及时将落实的整改情况以整改报告书的形式反馈到相关部门，增强我单位责任和效益观念，提高财政资金支出决策水平、管理水平和资金使用效益，并加强项目财务管理。</w:t>
      </w:r>
    </w:p>
    <w:p w:rsidR="008F0172" w:rsidRPr="000F116E" w:rsidRDefault="008F0172" w:rsidP="008F0172">
      <w:pPr>
        <w:widowControl/>
        <w:spacing w:line="640" w:lineRule="exact"/>
        <w:ind w:firstLineChars="200" w:firstLine="640"/>
        <w:jc w:val="left"/>
        <w:rPr>
          <w:rFonts w:ascii="黑体" w:eastAsia="黑体" w:hAnsi="黑体"/>
          <w:sz w:val="32"/>
          <w:szCs w:val="32"/>
        </w:rPr>
      </w:pPr>
      <w:r w:rsidRPr="000F116E">
        <w:rPr>
          <w:rFonts w:ascii="黑体" w:eastAsia="黑体" w:hAnsi="黑体" w:hint="eastAsia"/>
          <w:sz w:val="32"/>
          <w:szCs w:val="32"/>
        </w:rPr>
        <w:t>（二）落实预算绩效管理，提高预算编制质量</w:t>
      </w:r>
    </w:p>
    <w:p w:rsidR="008F0172" w:rsidRPr="00F628A1" w:rsidRDefault="008F0172" w:rsidP="008F0172">
      <w:pPr>
        <w:widowControl/>
        <w:spacing w:line="640" w:lineRule="exact"/>
        <w:ind w:firstLineChars="200" w:firstLine="640"/>
        <w:jc w:val="left"/>
        <w:rPr>
          <w:rFonts w:ascii="仿宋" w:eastAsia="仿宋" w:hAnsi="仿宋"/>
          <w:sz w:val="32"/>
          <w:szCs w:val="32"/>
        </w:rPr>
      </w:pPr>
      <w:r w:rsidRPr="00F628A1">
        <w:rPr>
          <w:rFonts w:ascii="仿宋" w:eastAsia="仿宋" w:hAnsi="仿宋" w:hint="eastAsia"/>
          <w:sz w:val="32"/>
          <w:szCs w:val="32"/>
        </w:rPr>
        <w:t>充分运用自评结果，发挥绩效评价结果对合理安排预算的积极作用。将绩效评价结果作为下年安排支出资金的重要依据，为预算编制提供参考，促进财政资金的合理分配与有效使用。</w:t>
      </w:r>
    </w:p>
    <w:p w:rsidR="00AE7486" w:rsidRDefault="00AE7486" w:rsidP="008F0172">
      <w:pPr>
        <w:spacing w:line="640" w:lineRule="exact"/>
        <w:ind w:firstLineChars="200" w:firstLine="640"/>
        <w:jc w:val="left"/>
        <w:rPr>
          <w:rFonts w:ascii="仿宋" w:eastAsia="仿宋" w:hAnsi="仿宋" w:cs="仿宋"/>
          <w:sz w:val="32"/>
          <w:szCs w:val="32"/>
        </w:rPr>
      </w:pPr>
    </w:p>
    <w:sectPr w:rsidR="00AE748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29F" w:rsidRDefault="00F1429F">
      <w:r>
        <w:separator/>
      </w:r>
    </w:p>
  </w:endnote>
  <w:endnote w:type="continuationSeparator" w:id="0">
    <w:p w:rsidR="00F1429F" w:rsidRDefault="00F14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486" w:rsidRDefault="005D6D1D">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E7486" w:rsidRDefault="005D6D1D">
                          <w:pPr>
                            <w:pStyle w:val="a3"/>
                          </w:pPr>
                          <w:r>
                            <w:fldChar w:fldCharType="begin"/>
                          </w:r>
                          <w:r>
                            <w:instrText xml:space="preserve"> PAGE  \* MERGEFORMAT </w:instrText>
                          </w:r>
                          <w:r>
                            <w:fldChar w:fldCharType="separate"/>
                          </w:r>
                          <w:r w:rsidR="00E81E53">
                            <w:rPr>
                              <w:noProof/>
                            </w:rP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AE7486" w:rsidRDefault="005D6D1D">
                    <w:pPr>
                      <w:pStyle w:val="a3"/>
                    </w:pPr>
                    <w:r>
                      <w:fldChar w:fldCharType="begin"/>
                    </w:r>
                    <w:r>
                      <w:instrText xml:space="preserve"> PAGE  \* MERGEFORMAT </w:instrText>
                    </w:r>
                    <w:r>
                      <w:fldChar w:fldCharType="separate"/>
                    </w:r>
                    <w:r w:rsidR="00E81E53">
                      <w:rPr>
                        <w:noProof/>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29F" w:rsidRDefault="00F1429F">
      <w:r>
        <w:separator/>
      </w:r>
    </w:p>
  </w:footnote>
  <w:footnote w:type="continuationSeparator" w:id="0">
    <w:p w:rsidR="00F1429F" w:rsidRDefault="00F14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0797F"/>
    <w:multiLevelType w:val="singleLevel"/>
    <w:tmpl w:val="985C914E"/>
    <w:lvl w:ilvl="0">
      <w:start w:val="1"/>
      <w:numFmt w:val="chineseCounting"/>
      <w:suff w:val="nothing"/>
      <w:lvlText w:val="（%1）"/>
      <w:lvlJc w:val="left"/>
      <w:rPr>
        <w:rFonts w:ascii="黑体" w:eastAsia="黑体" w:hAnsi="黑体" w:hint="eastAsia"/>
      </w:rPr>
    </w:lvl>
  </w:abstractNum>
  <w:abstractNum w:abstractNumId="1" w15:restartNumberingAfterBreak="0">
    <w:nsid w:val="27687CDF"/>
    <w:multiLevelType w:val="singleLevel"/>
    <w:tmpl w:val="27687CDF"/>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18FD3CCE"/>
    <w:rsid w:val="000E0627"/>
    <w:rsid w:val="005D6D1D"/>
    <w:rsid w:val="008F0172"/>
    <w:rsid w:val="00AE7486"/>
    <w:rsid w:val="00E81E53"/>
    <w:rsid w:val="00F1429F"/>
    <w:rsid w:val="18FD3CCE"/>
    <w:rsid w:val="39B8262A"/>
    <w:rsid w:val="70E05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5440FD"/>
  <w15:docId w15:val="{B05944DF-528B-46C8-868B-0C5B79AEA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982</Words>
  <Characters>5602</Characters>
  <Application>Microsoft Office Word</Application>
  <DocSecurity>0</DocSecurity>
  <Lines>46</Lines>
  <Paragraphs>13</Paragraphs>
  <ScaleCrop>false</ScaleCrop>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2024-04-16T00:15:00Z</dcterms:created>
  <dcterms:modified xsi:type="dcterms:W3CDTF">2024-04-25T08:47:00Z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0A7EC778D19C4F6C8E2FF80F7B28F2E9_11</vt:lpwstr>
  </property>
</Properties>
</file>