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4F" w:rsidRDefault="00D06665" w:rsidP="008A4222">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玉田县教育局（本级）</w:t>
      </w:r>
    </w:p>
    <w:p w:rsidR="008A4222" w:rsidRDefault="008A4222">
      <w:pPr>
        <w:widowControl/>
        <w:spacing w:line="600" w:lineRule="exact"/>
        <w:jc w:val="center"/>
        <w:rPr>
          <w:rFonts w:ascii="方正小标宋_GBK" w:eastAsia="方正小标宋_GBK" w:hAnsi="宋体" w:cs="宋体"/>
          <w:bCs/>
          <w:kern w:val="0"/>
          <w:sz w:val="44"/>
          <w:szCs w:val="44"/>
        </w:rPr>
      </w:pPr>
      <w:r w:rsidRPr="008A4222">
        <w:rPr>
          <w:rFonts w:ascii="方正小标宋_GBK" w:eastAsia="方正小标宋_GBK" w:hAnsi="宋体" w:cs="宋体" w:hint="eastAsia"/>
          <w:bCs/>
          <w:kern w:val="0"/>
          <w:sz w:val="44"/>
          <w:szCs w:val="44"/>
        </w:rPr>
        <w:t>冀财教[2021]149号2021年支持学前教育发展省级专项资金预算</w:t>
      </w:r>
    </w:p>
    <w:p w:rsidR="0054094F" w:rsidRDefault="005F5AE6">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项目</w:t>
      </w:r>
      <w:r w:rsidR="00D06665">
        <w:rPr>
          <w:rFonts w:ascii="方正小标宋_GBK" w:eastAsia="方正小标宋_GBK" w:hAnsi="宋体" w:cs="宋体" w:hint="eastAsia"/>
          <w:bCs/>
          <w:kern w:val="0"/>
          <w:sz w:val="44"/>
          <w:szCs w:val="44"/>
        </w:rPr>
        <w:t>支出绩效评价报告</w:t>
      </w:r>
    </w:p>
    <w:p w:rsidR="0054094F" w:rsidRDefault="00D06665" w:rsidP="00D06665">
      <w:pPr>
        <w:spacing w:line="600" w:lineRule="exact"/>
        <w:ind w:firstLineChars="200" w:firstLine="640"/>
        <w:rPr>
          <w:rFonts w:ascii="仿宋_GB2312" w:eastAsia="仿宋_GB2312"/>
          <w:sz w:val="32"/>
          <w:szCs w:val="32"/>
        </w:rPr>
      </w:pPr>
      <w:r>
        <w:rPr>
          <w:rFonts w:ascii="仿宋_GB2312" w:eastAsia="仿宋_GB2312" w:hint="eastAsia"/>
          <w:sz w:val="32"/>
          <w:szCs w:val="32"/>
        </w:rPr>
        <w:t>根据《中共玉田县委玉田县人民政府关于全面实施预算绩效管理的实施意见》（玉发【2019】7号）文件要求，结合财政部关于印发《项目支出绩效评价管理办法》（财预【2020】10号）及《省级预算项目绩效自评工作的通知》为进一步规范财政资金管理，强化部门支出责任，提高财政资金使用效益，对我部门202</w:t>
      </w:r>
      <w:r>
        <w:rPr>
          <w:rFonts w:ascii="仿宋_GB2312" w:eastAsia="仿宋_GB2312"/>
          <w:sz w:val="32"/>
          <w:szCs w:val="32"/>
        </w:rPr>
        <w:t>3</w:t>
      </w:r>
      <w:r>
        <w:rPr>
          <w:rFonts w:ascii="仿宋_GB2312" w:eastAsia="仿宋_GB2312" w:hint="eastAsia"/>
          <w:sz w:val="32"/>
          <w:szCs w:val="32"/>
        </w:rPr>
        <w:t>年项目支出进行了绩效评价。现将有关情况报告如下：</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一、基本情况</w:t>
      </w:r>
    </w:p>
    <w:p w:rsidR="00D06665" w:rsidRDefault="00D06665" w:rsidP="00D06665">
      <w:pPr>
        <w:widowControl/>
        <w:ind w:firstLineChars="200" w:firstLine="640"/>
        <w:rPr>
          <w:rFonts w:ascii="仿宋" w:eastAsia="仿宋" w:hAnsi="仿宋" w:cs="仿宋"/>
          <w:sz w:val="32"/>
          <w:szCs w:val="32"/>
        </w:rPr>
      </w:pPr>
      <w:r w:rsidRPr="00D06665">
        <w:rPr>
          <w:rFonts w:ascii="仿宋" w:eastAsia="仿宋" w:hAnsi="仿宋" w:cs="仿宋" w:hint="eastAsia"/>
          <w:sz w:val="32"/>
          <w:szCs w:val="32"/>
        </w:rPr>
        <w:t>（一）项目概况。</w:t>
      </w:r>
    </w:p>
    <w:p w:rsidR="00D06665" w:rsidRPr="00D06665" w:rsidRDefault="00C97F28" w:rsidP="00D06665">
      <w:pPr>
        <w:widowControl/>
        <w:ind w:firstLineChars="200" w:firstLine="640"/>
        <w:rPr>
          <w:rFonts w:ascii="仿宋" w:eastAsia="仿宋" w:hAnsi="仿宋" w:cs="仿宋"/>
          <w:sz w:val="32"/>
          <w:szCs w:val="32"/>
        </w:rPr>
      </w:pPr>
      <w:r w:rsidRPr="00C97F28">
        <w:rPr>
          <w:rFonts w:ascii="仿宋" w:eastAsia="仿宋" w:hAnsi="仿宋" w:cs="仿宋" w:hint="eastAsia"/>
          <w:sz w:val="32"/>
          <w:szCs w:val="32"/>
        </w:rPr>
        <w:t>冀财教[2021]149号2021年支持学前教育发展省级专项资金预算</w:t>
      </w:r>
      <w:r w:rsidR="00B4698A" w:rsidRPr="00B4698A">
        <w:rPr>
          <w:rFonts w:ascii="仿宋" w:eastAsia="仿宋" w:hAnsi="仿宋" w:cs="仿宋" w:hint="eastAsia"/>
          <w:sz w:val="32"/>
          <w:szCs w:val="32"/>
        </w:rPr>
        <w:t>项目</w:t>
      </w:r>
      <w:r w:rsidR="00D06665">
        <w:rPr>
          <w:rFonts w:ascii="仿宋" w:eastAsia="仿宋" w:hAnsi="仿宋" w:cs="仿宋" w:hint="eastAsia"/>
          <w:sz w:val="32"/>
          <w:szCs w:val="32"/>
        </w:rPr>
        <w:t>预算</w:t>
      </w:r>
      <w:r>
        <w:rPr>
          <w:rFonts w:ascii="仿宋" w:eastAsia="仿宋" w:hAnsi="仿宋" w:cs="仿宋"/>
          <w:sz w:val="32"/>
          <w:szCs w:val="32"/>
        </w:rPr>
        <w:t>323.98</w:t>
      </w:r>
      <w:r w:rsidR="00D06665" w:rsidRPr="00D06665">
        <w:rPr>
          <w:rFonts w:ascii="仿宋" w:eastAsia="仿宋" w:hAnsi="仿宋" w:cs="仿宋" w:hint="eastAsia"/>
          <w:sz w:val="32"/>
          <w:szCs w:val="32"/>
        </w:rPr>
        <w:t>万元，实际完成</w:t>
      </w:r>
      <w:r>
        <w:rPr>
          <w:rFonts w:ascii="仿宋" w:eastAsia="仿宋" w:hAnsi="仿宋" w:cs="仿宋"/>
          <w:sz w:val="32"/>
          <w:szCs w:val="32"/>
        </w:rPr>
        <w:t>109</w:t>
      </w:r>
      <w:r w:rsidR="00D06665" w:rsidRPr="00D06665">
        <w:rPr>
          <w:rFonts w:ascii="仿宋" w:eastAsia="仿宋" w:hAnsi="仿宋" w:cs="仿宋" w:hint="eastAsia"/>
          <w:sz w:val="32"/>
          <w:szCs w:val="32"/>
        </w:rPr>
        <w:t>万元，年末完成</w:t>
      </w:r>
      <w:r w:rsidR="00D06665">
        <w:rPr>
          <w:rFonts w:ascii="仿宋" w:eastAsia="仿宋" w:hAnsi="仿宋" w:cs="仿宋" w:hint="eastAsia"/>
          <w:sz w:val="32"/>
          <w:szCs w:val="32"/>
        </w:rPr>
        <w:t>预算</w:t>
      </w:r>
      <w:r>
        <w:rPr>
          <w:rFonts w:ascii="仿宋" w:eastAsia="仿宋" w:hAnsi="仿宋" w:cs="仿宋"/>
          <w:sz w:val="32"/>
          <w:szCs w:val="32"/>
        </w:rPr>
        <w:t>33.64</w:t>
      </w:r>
      <w:r w:rsidR="00D06665" w:rsidRPr="00D06665">
        <w:rPr>
          <w:rFonts w:ascii="仿宋" w:eastAsia="仿宋" w:hAnsi="仿宋" w:cs="仿宋" w:hint="eastAsia"/>
          <w:sz w:val="32"/>
          <w:szCs w:val="32"/>
        </w:rPr>
        <w:t>%。</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（二）项目绩效目标。</w:t>
      </w:r>
    </w:p>
    <w:p w:rsidR="00B4698A"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总体目标：</w:t>
      </w:r>
      <w:r w:rsidR="0049524D" w:rsidRPr="0049524D">
        <w:rPr>
          <w:rFonts w:ascii="仿宋" w:eastAsia="仿宋" w:hAnsi="仿宋" w:cs="仿宋" w:hint="eastAsia"/>
          <w:sz w:val="32"/>
          <w:szCs w:val="32"/>
        </w:rPr>
        <w:t>用于学前发展，按照实际完成</w:t>
      </w:r>
      <w:bookmarkStart w:id="0" w:name="_GoBack"/>
      <w:bookmarkEnd w:id="0"/>
      <w:r w:rsidR="00EB1F17">
        <w:rPr>
          <w:rFonts w:ascii="仿宋" w:eastAsia="仿宋" w:hAnsi="仿宋" w:cs="仿宋" w:hint="eastAsia"/>
          <w:sz w:val="32"/>
          <w:szCs w:val="32"/>
        </w:rPr>
        <w:t>。</w:t>
      </w:r>
    </w:p>
    <w:p w:rsidR="00D06665" w:rsidRPr="00D06665"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二、绩效评价工作开展情况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（一）绩效评价工作过程。</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1、准备阶段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成立了由主管财务任组长，由办公室主任组成部门绩效</w:t>
      </w:r>
      <w:r w:rsidRPr="00D06665">
        <w:rPr>
          <w:rFonts w:ascii="仿宋" w:eastAsia="仿宋" w:hAnsi="仿宋" w:cs="仿宋" w:hint="eastAsia"/>
          <w:sz w:val="32"/>
          <w:szCs w:val="32"/>
        </w:rPr>
        <w:lastRenderedPageBreak/>
        <w:t>评价小组，负责绩效评价具体工作。评价小组认真学习绩效评价相关文件以及我局项目评价指标、评价方法、评价标准等评价要素，为评价工作打下了坚实的理论基础。</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2、实施阶段</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按照既定的指标、方法、标准等评价要素，评价小组认真收集整理相关资料和数据，进行汇总。保证了评价工作的真实有效。</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3、评价阶段 </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评价小组对项目的评价结果进行分析评价，认真分析偏离绩效目标的原因，为使我单位绩效评价工作平稳有序开展，加快工作进度，比较预定目标和实际支出比对，分析完成目标或未完成目标的原因，进行绩效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（二）绩效评价目的、对象和范围。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1、绩效评价目的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通过绩效评价，客观地评判项目的管理绩效，了解和掌握我校教育设施完善工程的具体情况，评价该项目资金安排的科学性、合理性、规范性和资金的使用成效，及时总结项目管理经验，完善项目管理办法，提高项目管理水平和资金使用效益。促使我校根据绩效评价中发现的问题，认真加以整改，及时调整和完善单位的工作计划和绩效目标并加强项目管理，提高管理水平，同时为项目后续资金投入、分配和管理提供决策依据。</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同时将绩效评价结果与单位预算挂钩，进一步提高专项资金的使用效益及配置效率，实现财政资源配置效益与效率最大化。</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2、绩效评价对象</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从预算编制合理性、资金使用合规性、项目管理的规范性、实施情况、总体绩效目标、各项绩效指标完成情况以及预算执行情况进行科学性评价。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次评价从项目决策（包括绩效目标、决策过程）、项目管理（包括项目资金、项目实施）、项目产出（包括项目产出数量、产出质量、产出时效和产出成本）项目效益四个维度进行评价，评价对象为财政下达预算绩效义务教育薄弱环节改善与能力提升项目，评价核心为专项资金的支出完成情况和效果。</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（三）绩效评价原则、评价指标体系（附表说明）、评价方法、评价标准等。</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 xml:space="preserve">   1、绩效评价原则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坚持真实、科学、公正的原则。绩效评价应当严格执行规定的程序，按照科学可行的要求，采用定量与定性分析相结合的方法；绩效评价应当符合真实、客观、公正的要求，依法公开并接受监督。</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（1）普遍性原则：应符合克拉玛依区基础教育设施完善</w:t>
      </w:r>
      <w:r w:rsidRPr="00D06665">
        <w:rPr>
          <w:rFonts w:ascii="仿宋" w:eastAsia="仿宋" w:hAnsi="仿宋" w:cs="仿宋" w:hint="eastAsia"/>
          <w:sz w:val="32"/>
          <w:szCs w:val="32"/>
        </w:rPr>
        <w:lastRenderedPageBreak/>
        <w:t>工程建设的工作性质和要求，具有普遍的适用性。</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（2）经济实用原则：依据现实条件及可操作性，获得相关数据的成本，避免由于数据搜集复杂或者分布广泛而导致绩效评价费用过高，力求简便易行，便于理解和操作，节约评价工作成本。</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（3）适量原则：要科学、准确、合理，绩效目标不能过高过低，脱离免费开放工作实际。</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（4）重要性原则：在选择指标的过程中，要根据指标在整个绩效评价体系中的地位和作用进行筛选，选择最具代表性、最能反映评价要求的指标。</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（5）可比性原则：要保证评价结果可以在其他省市之间比 较和借鉴。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6）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2、绩效评价指标体系</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绩效评价指标的确定遵循以下原则：</w:t>
      </w:r>
      <w:bookmarkStart w:id="1" w:name="bookmark71"/>
      <w:bookmarkEnd w:id="1"/>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（1）相关性原则一一应当与绩效目标有直接的联系，能够恰当反映目标的实现程度。</w:t>
      </w:r>
      <w:bookmarkStart w:id="2" w:name="bookmark72"/>
      <w:bookmarkEnd w:id="2"/>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（2）重要性原则一一优先使用最具评价对象代表性、最能反映评价要求的核心指标。</w:t>
      </w:r>
    </w:p>
    <w:p w:rsidR="00D06665" w:rsidRPr="00D06665" w:rsidRDefault="00D06665" w:rsidP="00D06665">
      <w:pPr>
        <w:ind w:firstLineChars="200" w:firstLine="640"/>
        <w:rPr>
          <w:rFonts w:ascii="仿宋" w:eastAsia="仿宋" w:hAnsi="仿宋" w:cs="仿宋"/>
          <w:sz w:val="32"/>
          <w:szCs w:val="32"/>
        </w:rPr>
      </w:pPr>
      <w:bookmarkStart w:id="3" w:name="bookmark73"/>
      <w:bookmarkEnd w:id="3"/>
      <w:r w:rsidRPr="00D06665">
        <w:rPr>
          <w:rFonts w:ascii="仿宋" w:eastAsia="仿宋" w:hAnsi="仿宋" w:cs="仿宋" w:hint="eastAsia"/>
          <w:sz w:val="32"/>
          <w:szCs w:val="32"/>
        </w:rPr>
        <w:lastRenderedPageBreak/>
        <w:t>（3）可比性原则一一对同类评价对象要设定共性的绩效 评价指标，以便于评价结果可以相互比较。</w:t>
      </w:r>
    </w:p>
    <w:p w:rsidR="00D06665" w:rsidRPr="00D06665" w:rsidRDefault="00D06665" w:rsidP="00D06665">
      <w:pPr>
        <w:ind w:firstLineChars="200" w:firstLine="640"/>
        <w:rPr>
          <w:rFonts w:ascii="仿宋" w:eastAsia="仿宋" w:hAnsi="仿宋" w:cs="仿宋"/>
          <w:sz w:val="32"/>
          <w:szCs w:val="32"/>
        </w:rPr>
      </w:pPr>
      <w:bookmarkStart w:id="4" w:name="bookmark74"/>
      <w:bookmarkEnd w:id="4"/>
      <w:r w:rsidRPr="00D06665">
        <w:rPr>
          <w:rFonts w:ascii="仿宋" w:eastAsia="仿宋" w:hAnsi="仿宋" w:cs="仿宋" w:hint="eastAsia"/>
          <w:sz w:val="32"/>
          <w:szCs w:val="32"/>
        </w:rPr>
        <w:t>（4）系统性原则一一应当将定量指标与定性指标相结 合，系统反映财政支出所产生的社会效益、经济效益、环境 效益和可持续影响等。</w:t>
      </w:r>
    </w:p>
    <w:p w:rsidR="00D06665" w:rsidRPr="00D06665" w:rsidRDefault="00D06665" w:rsidP="00D06665">
      <w:pPr>
        <w:ind w:firstLineChars="200" w:firstLine="640"/>
        <w:rPr>
          <w:rFonts w:ascii="仿宋" w:eastAsia="仿宋" w:hAnsi="仿宋" w:cs="仿宋"/>
          <w:sz w:val="32"/>
          <w:szCs w:val="32"/>
        </w:rPr>
      </w:pPr>
      <w:bookmarkStart w:id="5" w:name="bookmark75"/>
      <w:bookmarkEnd w:id="5"/>
      <w:r w:rsidRPr="00D06665">
        <w:rPr>
          <w:rFonts w:ascii="仿宋" w:eastAsia="仿宋" w:hAnsi="仿宋" w:cs="仿宋" w:hint="eastAsia"/>
          <w:sz w:val="32"/>
          <w:szCs w:val="32"/>
        </w:rPr>
        <w:t>（5）经济性原则一一应当通俗易懂、简便易行，数据的 获得应当考虑现实条件和可操作性，符合成本效益原则。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绩效评价指标体系设定：</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绩效评价方法主要包括成本效益分析法、比较法、因素分析法、最低成本法、公众评判法、标杆管理法等。根据评价对象的具体情况，可采用一种或多种方法。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成本效益分析法。是指将投入与产出、效益进行关联性分析的方法。 </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比较法。是指将实施情况与绩效目标、历史情况、不同部门和地区同类支出情况进行比较的方法。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因素分析法。是指综合分析影响绩效目标实现、实施效</w:t>
      </w:r>
      <w:r w:rsidRPr="00D06665">
        <w:rPr>
          <w:rFonts w:ascii="仿宋" w:eastAsia="仿宋" w:hAnsi="仿宋" w:cs="仿宋" w:hint="eastAsia"/>
          <w:sz w:val="32"/>
          <w:szCs w:val="32"/>
        </w:rPr>
        <w:lastRenderedPageBreak/>
        <w:t>果的内外部因素的方法。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最低成本法。是指在绩效目标确定的前提下，成本最小者为优的方法。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公众评判法。是指通过专家评估、公众问卷及抽样调查等方式进行评判的方法。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标杆管理法。是指以国内外同行业中较高的绩效水平为标杆进行评判的方法。</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绩效评价标准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绩效评价标准通常包括计划标准、行业标准、历史标准等，用于对绩效指标完成情况进行比较。</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计划标准。指以预先制定的目标、计划、预算、定额等作为评价标准。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行业标准。指参照国家公布的行业指标数据制定的评价标准。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历史标准。指参照历史数据制定的评价标准，为体现绩效改进的原则，在可实现的条件下应当确定相对较高的评价标准。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三、综合评价情况及评价结论。</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w:t>
      </w:r>
      <w:r w:rsidRPr="00D06665">
        <w:rPr>
          <w:rFonts w:ascii="仿宋" w:eastAsia="仿宋" w:hAnsi="仿宋" w:cs="仿宋" w:hint="eastAsia"/>
          <w:sz w:val="32"/>
          <w:szCs w:val="32"/>
        </w:rPr>
        <w:lastRenderedPageBreak/>
        <w:t>202</w:t>
      </w:r>
      <w:r>
        <w:rPr>
          <w:rFonts w:ascii="仿宋" w:eastAsia="仿宋" w:hAnsi="仿宋" w:cs="仿宋"/>
          <w:sz w:val="32"/>
          <w:szCs w:val="32"/>
        </w:rPr>
        <w:t>3</w:t>
      </w:r>
      <w:r w:rsidRPr="00D06665">
        <w:rPr>
          <w:rFonts w:ascii="仿宋" w:eastAsia="仿宋" w:hAnsi="仿宋" w:cs="仿宋" w:hint="eastAsia"/>
          <w:sz w:val="32"/>
          <w:szCs w:val="32"/>
        </w:rPr>
        <w:t>特定项目经费绩效评价得分</w:t>
      </w:r>
      <w:r>
        <w:rPr>
          <w:rFonts w:ascii="仿宋" w:eastAsia="仿宋" w:hAnsi="仿宋" w:cs="仿宋"/>
          <w:sz w:val="32"/>
          <w:szCs w:val="32"/>
        </w:rPr>
        <w:t>98</w:t>
      </w:r>
      <w:r w:rsidRPr="00D06665">
        <w:rPr>
          <w:rFonts w:ascii="仿宋" w:eastAsia="仿宋" w:hAnsi="仿宋" w:cs="仿宋" w:hint="eastAsia"/>
          <w:sz w:val="32"/>
          <w:szCs w:val="32"/>
        </w:rPr>
        <w:t>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四、绩效评价指标分析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（一）项目决策情况良好。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（二）项目过程情况良好。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（三）项目产出情况良好。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（四）项目效益情况非常好。</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五、主要经验及做法、存在的问题及原因分析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（一）主要经验及做法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1、严格执行财政部门下发的经费管理要求进行开支和管理，按照年初各部门详细填列预算开支项目，严格遵守节约制度，落实地方财政预算管理、采购管理、财务管理等相关管理制度。</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3、进一步完善绩效评价、监督机制等方面的制度建设，扩大绩效评价的范围，对项目实施效果进行绩效跟踪和多方评估。对部门预算安排的项目支出，项目实施单位除提供相关依据外，必须报送绩效报告。</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（二）存在问题及原因分析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1.对于绩效评价的认识不够深入，对于如何科学整合全单位绩效目标比较困难；目标设定后如何科学设定考核评价标准，特别是对于不能量化的目标如何评价。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2.绩效指标体系有待完善。对项目指标值还需细致、精准，能够明确反映指标的进度，从而更好地进行绩效监控。</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六、有关建议（无）</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七、其他需要说明的问题（无）</w:t>
      </w:r>
    </w:p>
    <w:p w:rsidR="0054094F" w:rsidRDefault="0054094F" w:rsidP="00D06665">
      <w:pPr>
        <w:spacing w:line="600" w:lineRule="exact"/>
        <w:ind w:firstLineChars="200" w:firstLine="420"/>
      </w:pPr>
    </w:p>
    <w:sectPr w:rsidR="005409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MWJjNTgzZmY5MWQ2Zjc2NTFkZTk0MGI4ZmZjNTkifQ=="/>
  </w:docVars>
  <w:rsids>
    <w:rsidRoot w:val="00D72339"/>
    <w:rsid w:val="000464E6"/>
    <w:rsid w:val="001A3E81"/>
    <w:rsid w:val="00485118"/>
    <w:rsid w:val="0049524D"/>
    <w:rsid w:val="00512DF1"/>
    <w:rsid w:val="0054094F"/>
    <w:rsid w:val="005F4077"/>
    <w:rsid w:val="005F5AE6"/>
    <w:rsid w:val="006D698D"/>
    <w:rsid w:val="007170CC"/>
    <w:rsid w:val="007B014A"/>
    <w:rsid w:val="00824D1C"/>
    <w:rsid w:val="008752F7"/>
    <w:rsid w:val="008A4222"/>
    <w:rsid w:val="008D0681"/>
    <w:rsid w:val="008E38BF"/>
    <w:rsid w:val="00982FFA"/>
    <w:rsid w:val="009E23C3"/>
    <w:rsid w:val="00A00528"/>
    <w:rsid w:val="00B4698A"/>
    <w:rsid w:val="00C30A82"/>
    <w:rsid w:val="00C346D5"/>
    <w:rsid w:val="00C97F28"/>
    <w:rsid w:val="00CB09E6"/>
    <w:rsid w:val="00D06665"/>
    <w:rsid w:val="00D07254"/>
    <w:rsid w:val="00D72339"/>
    <w:rsid w:val="00EB1F17"/>
    <w:rsid w:val="00FE7389"/>
    <w:rsid w:val="0FD13331"/>
    <w:rsid w:val="44787793"/>
    <w:rsid w:val="4595474B"/>
    <w:rsid w:val="49D67DF9"/>
    <w:rsid w:val="51D879E2"/>
    <w:rsid w:val="63AF0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CD623"/>
  <w15:docId w15:val="{689DA7D8-F405-4889-8026-8C249591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475</Words>
  <Characters>2713</Characters>
  <Application>Microsoft Office Word</Application>
  <DocSecurity>0</DocSecurity>
  <Lines>22</Lines>
  <Paragraphs>6</Paragraphs>
  <ScaleCrop>false</ScaleCrop>
  <Company>Microsoft</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Administrator</cp:lastModifiedBy>
  <cp:revision>4</cp:revision>
  <cp:lastPrinted>2022-07-11T08:06:00Z</cp:lastPrinted>
  <dcterms:created xsi:type="dcterms:W3CDTF">2024-04-26T02:50:00Z</dcterms:created>
  <dcterms:modified xsi:type="dcterms:W3CDTF">2024-04-26T02:51:00Z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4B062AB56C994BA7A245E1B8420788E0_13</vt:lpwstr>
  </property>
</Properties>
</file>