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玉田县行政审批局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玉田县行政审批局编制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1.”放管服“改革优化营商环境业务经费绩效目标表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2.行政审批业务经费绩效目标表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总体绩效目标：2023年，我局将围绕“科创商贸名城、京东魅力玉田”这一发展目标，以优化投资服务软环境，提升政府审批高效能为着力点，打造审批服务高地，进一步提升办事群众和企业的获得感和满意度，突出抓好以下工作：按照河北省政府推进政府职能转变和“放管服”改革协调小组办公室关于印发《市级行政审批局行政许可事项划转指导目录》和《县级行政审批局行政许可事项划转指导目录》的通知要求，持续深化“一枚印章管审批”改革；打造套餐式集成服务，理顺“县、乡、村”三级审批服务管理体系，推进网上办事流程再造；按省统一部署，充分运用互联网、大数据等信息技术手段，加快信用体系建设。</w:t>
      </w:r>
    </w:p>
    <w:p>
      <w:pPr>
        <w:pStyle w:val="8"/>
      </w:pPr>
      <w:r>
        <w:t>部门整体支出绩效指标情况：</w:t>
      </w:r>
    </w:p>
    <w:p>
      <w:pPr>
        <w:pStyle w:val="8"/>
      </w:pPr>
      <w:r>
        <w:t>1、对我局目前承担的120项审批事项，通过实施流程再造，进一步优化审批流程，减少审批要件，压缩审批时限，再造后的办理时限由原来的3553个工作日压缩到1562个工作日，压缩比达到56%；办理流程由536个环节优化至491个环节，占比达到8%。</w:t>
      </w:r>
    </w:p>
    <w:p>
      <w:pPr>
        <w:pStyle w:val="8"/>
      </w:pPr>
      <w:r>
        <w:t>2、全面推行“135”办结制和“四项服务”制度，全方位为办事群众提供方便。其中“135”办结制事项达总办件数90%以上。</w:t>
      </w:r>
    </w:p>
    <w:p>
      <w:pPr>
        <w:pStyle w:val="8"/>
      </w:pPr>
      <w:r>
        <w:t>3、做好信用信息的归集应用，大幅提升全省信用信息归集量。信息采集量不低于2019年市级排名。梳理奖惩措施清单，完善严重违法失信名单管理等制度，建立健全信用信息修复和异议申诉等机制。做到对政务失信问题排查整治“全覆盖、无遗漏”。梳理反馈本行业已退出失信“黑名单”企业情况，组织失信企业共同参加唐山市企业信用修复培训会不低于2次，通过培训使企业掌握了信用中国网站行政处罚的修复流程，对推动企业信用管理规范化，促进市场主体依法守信经营，大力压减我县“黑名单”和不良信用事件数量，推进玉田县社会信用体系建设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二、分项绩效目标</w:t>
      </w:r>
    </w:p>
    <w:p>
      <w:pPr>
        <w:pStyle w:val="9"/>
      </w:pPr>
      <w:r>
        <w:t>（一）政务审批业务绩效目标：按照玉办字【2019】31号关于印发《玉田县行政审批局职能配置、内设机构和人员编制规定》的通知，加快推进政务审批工作改革，优化审批流程，健全清单管理体系，继续推动政务服务“一网通办”在省、市政务服务大厅示范引领作用下，按照“一门、一网”的要求，不断完善综合性集中服务模式，推进县政务服务中心和乡镇(街道)便民服务中心(站)、村级代办点审批服务标准化和规范化建设，推动横向部门间、上下层级间信息共享。绩效目标：1、指导协调全县政务服务管理、审批制度改革工作，有序开展县级各部门行政审批事项和公共服务事项的集中办理，并承担一定的责任。进行“一揽子”整合，实施审批服务流程再造，探索各类审批服务事项“串改并”，各类审查与验收“单改综”，各类检验检测认定认证事项“多变少”，实行联合勘验、联合审图、联合测绘、联合验收，推进企业群众办一件事“最多跑一次”。</w:t>
      </w:r>
    </w:p>
    <w:p>
      <w:pPr>
        <w:pStyle w:val="9"/>
      </w:pPr>
      <w:r>
        <w:t>2、统筹推进全县“互联网+政务服务”工作，建设全县一体化政务平台。县本级事项网上可办率均不低于90%，推动100项以上政务服务事项实现全省和跨省(区、市)“一网通办”。严格实行“135”办结制，落实“马上办、网上办、就近办、一次办”清单，实现个人事项就近能办、多点可办、少跑快办。3、指导监督乡镇（街道）便民服务中心业务工作，优化政务服务管理模式。</w:t>
      </w:r>
    </w:p>
    <w:p>
      <w:pPr>
        <w:pStyle w:val="9"/>
      </w:pPr>
      <w:r>
        <w:t>（二）</w:t>
      </w:r>
      <w:bookmarkStart w:id="5" w:name="_GoBack"/>
      <w:bookmarkEnd w:id="5"/>
      <w:r>
        <w:rPr>
          <w:rFonts w:hint="eastAsia"/>
          <w:lang w:eastAsia="zh-CN"/>
        </w:rPr>
        <w:t>“放管服”</w:t>
      </w:r>
      <w:r>
        <w:t>改革，优化营商环境绩效目标：按照河北省政府推进政府职能转变和“放管服”改革协调小组办公室关于印发《市级行政审批局行政许可事项划转指导目录》和《县级行政审批局行政许可事项划转指导目录》的通知要求，持续深化“一枚印章管审批”改革，必划事项按程序尽快全部划转到位，应划事项分期分批，逐步到位，不断推动审批职能、审批权限、审批人员向县行政审批局划转，实现省市县三级统一。</w:t>
      </w:r>
    </w:p>
    <w:p>
      <w:pPr>
        <w:pStyle w:val="9"/>
      </w:pPr>
      <w:r>
        <w:t>（三）社会信用体系建设绩效目标：各重点领域信用信息系统全部建成，完善省市县乡五级数据平台，构建纵向上联国家，下联市、县（市、区）、乡（镇、街道）、村（社区），横向联通各部门信用信息系统的纵横贯通的全省信用信息“一张网”。加大信息共享力度，全面推进政务公开，将“双公示”“红黑名单”以及失信被执行人信用监督、警示和惩戒等信息列入政务公开事项。1、协同各部门逐步完善社会信用体系平台基础信息录入。2、建立守信联合激励机制。3、建立失信联合惩戒机制。4、初步构建守信联合激励和失信联合惩戒协同机制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三、实现本年度发展规划目标的保障措施：1、政策措施：目前，全县共有171项审批事项纳入政务服务大厅，其中，我局承担120项，6个派驻单位承担51项。对全部审批事项进行了流程再造，对照目录清单，逐项编制了“玉田县行政审批局服务指南（审批标准）手册”，方便群众办事。2、开展重大活动：按省、市统一部署，积极配合全省一体化平台建设与对接，同时加快推进政务服务“一网通办”，在全市率先试运行河北省政务服务网——玉田县平台，整理录入审批事项204项，政务服务事项网上办理率达到99.8%。结合15个县直部门，通过“河北政务服务”平台对全县204项审批事项进行了星级核定调整。按照省、市村级页面标准化要求，我局指导20个乡镇和街道办门户管理员规范录入门户和事项信息，完成乡镇、社区页面标准化建设工作，同时为各乡镇开通了“河北省政务服务平台”系统页面，梳理确定了第一批乡镇政务服务事项15项，均已在政务服务网上配备了流程和岗位权限。多次召开20个乡镇和街道办参加的村级服务站建设工作推进会及专题培训会议，对照《河北省“互联网+政务服务”2021年工作要点》，确定我县村级不出村办理事项四项。根据工作需要和机构、人员变动，重新调整了玉田县社会信用体系建设领导小组成员单位和组成人员，明确了责任部门和任务分工，完善了社会信用体系建设管理构架。相继召开了由全县30多个成员单位参加的社会信用体系建设培训会议和工作推进会议。要求全县各信源单位对五年内产生的所有行政许可、行政处罚信用存量数据进行梳理。为30个单位在系统上建立用户并为每个用户配置管理员权限，县级部门可实现信息发布、查询等操作。印发了《关于抓紧上报社会信用体系存量数据和工作月报的通知》，我局技术骨干分别深入到市场监督管理局、人事劳动和社会保障局、民政局等单位组织召开数据征集培训会议，对报送字段和报送的方式方法进行讲解，保证信息数据准确归集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1.”放管服“改革优化营商环境业务经费绩效目标表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441001玉田县行政审批局本级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13022923P00JXC415573W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”放管服“改革优化营商环境业务经费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放管服改革优化营商环境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贯彻执行率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对上级部门关于放管服改革的相关文件执行率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≥98符合本县实际的改革事项，贯彻执行率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文件执行佐证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信用平台数据准确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信用平台数据库、共享平台和网站建设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≥95平台数据完整、平台维护共享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数据采集完整、信用可用性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信用信息传递共享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信用平台信息传递汇聚、交换迅速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≥100对纳入管理的信用信息同步传递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合理利用资源、有效沟通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沟通其他相关部门，做好业务、法规流程再造，避免资源浪费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≥100沟通相关部门，统筹研究推进放管服改革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简政放权，提质增效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推进管理机构、实体大厅、网上平台“三位一体”的管理体系建设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≥95谋划推进高效审批，优化营商环境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审批事项高效运转，为民办实事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信用修复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畅通信用修复“绿色通道”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≥98信用修复，助推县域经济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对申请信用修复的企业及时核查修复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审批事项严格落实环保政策要求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环保手续完备、不符合环保规定的项目坚决不批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≥100做好项目调研，核实上报材料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是否符合环保指标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“诚信玉田”建设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开展诚信入企公益活动，组织全县市场主体签订自主自愿型、审批替代性、信用修复型和行业自律性信用承诺书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≥99及时上传“信用玉田”网站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上传及时、有效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≥99办事企业满意度不低于99%。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2.行政审批业务经费绩效目标表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441001玉田县行政审批局本级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13022923P00JXC4155729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行政审批业务经费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行政审批业务经费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编制、修订、审批调度运行方案等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编制、修订、审批调度运行方案等数量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≥90梳理审批事项、流程再造、压缩时限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审批业务需求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审批件及时准确审核、不出现纰漏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审批件及时准确，依法依规、无纰漏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≥99依法审批、无审批行为纰漏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审批发放及时率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审批发放及时率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≥99要件完善，按时完成审批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与各部门建立审批结果资源共享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审批结果与各相关部门要建立监管通报、资源共享，降低审批成本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≥100建立资源共享、避免重复审批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三定方案职责要求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推动行政审批标准化建设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降低审批成本、统一流程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≥99统一审批标准、统一流程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标准化建设要求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推动简政放权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切实减轻企业审批负担，推进全流程电子化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≥95探索全流程电子化、建立县乡（街道）两级行政审批管理体系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清理规范各类行政许可及公共服务事项，简政放权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≥98环保低碳、确保事项审批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行业审批标准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≥100推动市场活力可持续发展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≥99办事群众满意度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BD3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2023-02-13T14:10:39Z</dcterms:created>
  <dcterms:modified xsi:type="dcterms:W3CDTF">2023-02-13T06:10:39Z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2023-02-13T14:10:39Z</dcterms:created>
  <dcterms:modified xsi:type="dcterms:W3CDTF">2023-02-13T06:10:39Z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2023-02-13T14:10:38Z</dcterms:created>
  <dcterms:modified xsi:type="dcterms:W3CDTF">2023-02-13T06:10:38Z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2023-02-13T14:10:38Z</dcterms:created>
  <dcterms:modified xsi:type="dcterms:W3CDTF">2023-02-13T06:10:38Z</dcterms:modified>
</cp:coreProperties>
</file>

<file path=customXml/itemProps1.xml><?xml version="1.0" encoding="utf-8"?>
<ds:datastoreItem xmlns:ds="http://schemas.openxmlformats.org/officeDocument/2006/customXml" ds:itemID="{e374982e-0cff-4203-ba46-0a9416c0de93}">
  <ds:schemaRefs/>
</ds:datastoreItem>
</file>

<file path=customXml/itemProps2.xml><?xml version="1.0" encoding="utf-8"?>
<ds:datastoreItem xmlns:ds="http://schemas.openxmlformats.org/officeDocument/2006/customXml" ds:itemID="{4c548616-bfca-477b-b08a-509f2f45ea8d}">
  <ds:schemaRefs/>
</ds:datastoreItem>
</file>

<file path=customXml/itemProps3.xml><?xml version="1.0" encoding="utf-8"?>
<ds:datastoreItem xmlns:ds="http://schemas.openxmlformats.org/officeDocument/2006/customXml" ds:itemID="{26a59f04-30d2-4951-8981-c28cc184dcb0}">
  <ds:schemaRefs/>
</ds:datastoreItem>
</file>

<file path=customXml/itemProps4.xml><?xml version="1.0" encoding="utf-8"?>
<ds:datastoreItem xmlns:ds="http://schemas.openxmlformats.org/officeDocument/2006/customXml" ds:itemID="{f46eb87d-1790-4294-bf7d-60e65443fa74}">
  <ds:schemaRefs/>
</ds:datastoreItem>
</file>

<file path=customXml/itemProps5.xml><?xml version="1.0" encoding="utf-8"?>
<ds:datastoreItem xmlns:ds="http://schemas.openxmlformats.org/officeDocument/2006/customXml" ds:itemID="{6bcb9cfa-26e0-44eb-8168-8e25dceff6e9}">
  <ds:schemaRefs/>
</ds:datastoreItem>
</file>

<file path=customXml/itemProps6.xml><?xml version="1.0" encoding="utf-8"?>
<ds:datastoreItem xmlns:ds="http://schemas.openxmlformats.org/officeDocument/2006/customXml" ds:itemID="{b7666f78-46aa-4035-a889-2c74598e10a4}">
  <ds:schemaRefs/>
</ds:datastoreItem>
</file>

<file path=customXml/itemProps7.xml><?xml version="1.0" encoding="utf-8"?>
<ds:datastoreItem xmlns:ds="http://schemas.openxmlformats.org/officeDocument/2006/customXml" ds:itemID="{678c85ae-ef13-4a65-a5ee-cbe78c2075f4}">
  <ds:schemaRefs/>
</ds:datastoreItem>
</file>

<file path=customXml/itemProps8.xml><?xml version="1.0" encoding="utf-8"?>
<ds:datastoreItem xmlns:ds="http://schemas.openxmlformats.org/officeDocument/2006/customXml" ds:itemID="{fa455ecb-fc79-4779-8efe-13f888c7f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2023-02-13T14:10:00Z</dcterms:created>
  <dc:creator>lenovo</dc:creator>
  <cp:lastModifiedBy>lenovo</cp:lastModifiedBy>
  <dcterms:modified xsi:type="dcterms:W3CDTF">2025-06-06T10:09:28Z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7C69B16ED8824DE19D5210EE17E2382E</vt:lpwstr>
  </property>
</Properties>
</file>