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D88BB">
      <w:pPr>
        <w:rPr>
          <w:sz w:val="84"/>
          <w:szCs w:val="84"/>
        </w:rPr>
      </w:pPr>
    </w:p>
    <w:p w14:paraId="02C0B6CE">
      <w:pPr>
        <w:jc w:val="center"/>
        <w:rPr>
          <w:rFonts w:hint="eastAsia" w:ascii="黑体" w:hAnsi="黑体" w:eastAsia="黑体"/>
          <w:b/>
          <w:sz w:val="84"/>
          <w:szCs w:val="84"/>
          <w:lang w:val="en-US" w:eastAsia="zh-CN"/>
        </w:rPr>
      </w:pPr>
      <w:r>
        <w:rPr>
          <w:rFonts w:hint="eastAsia" w:ascii="黑体" w:hAnsi="黑体" w:eastAsia="黑体"/>
          <w:b/>
          <w:sz w:val="84"/>
          <w:szCs w:val="84"/>
          <w:lang w:eastAsia="zh-CN"/>
        </w:rPr>
        <w:t>玉田县消防救援大队</w:t>
      </w:r>
    </w:p>
    <w:p w14:paraId="0328677A">
      <w:pPr>
        <w:jc w:val="center"/>
        <w:rPr>
          <w:sz w:val="84"/>
          <w:szCs w:val="84"/>
        </w:rPr>
      </w:pPr>
      <w:r>
        <w:rPr>
          <w:rFonts w:hint="eastAsia" w:ascii="黑体" w:hAnsi="黑体" w:eastAsia="黑体"/>
          <w:b/>
          <w:sz w:val="84"/>
          <w:szCs w:val="84"/>
        </w:rPr>
        <w:t>202</w:t>
      </w:r>
      <w:r>
        <w:rPr>
          <w:rFonts w:hint="eastAsia" w:ascii="黑体" w:hAnsi="黑体" w:eastAsia="黑体"/>
          <w:b/>
          <w:sz w:val="84"/>
          <w:szCs w:val="84"/>
          <w:lang w:val="en-US" w:eastAsia="zh-CN"/>
        </w:rPr>
        <w:t>5</w:t>
      </w:r>
      <w:r>
        <w:rPr>
          <w:rFonts w:hint="eastAsia" w:ascii="黑体" w:hAnsi="黑体" w:eastAsia="黑体"/>
          <w:b/>
          <w:sz w:val="84"/>
          <w:szCs w:val="84"/>
        </w:rPr>
        <w:t>年度部门预算</w:t>
      </w:r>
    </w:p>
    <w:p w14:paraId="07F87843">
      <w:pPr>
        <w:rPr>
          <w:sz w:val="84"/>
          <w:szCs w:val="84"/>
        </w:rPr>
      </w:pPr>
    </w:p>
    <w:p w14:paraId="3E23DE01">
      <w:pPr>
        <w:jc w:val="center"/>
        <w:rPr>
          <w:sz w:val="84"/>
          <w:szCs w:val="84"/>
        </w:rPr>
      </w:pPr>
      <w:r>
        <w:rPr>
          <w:rFonts w:hint="eastAsia"/>
          <w:sz w:val="84"/>
          <w:szCs w:val="84"/>
        </w:rPr>
        <w:drawing>
          <wp:inline distT="0" distB="0" distL="0" distR="0">
            <wp:extent cx="2488565" cy="2488565"/>
            <wp:effectExtent l="0" t="0"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89538" cy="2489538"/>
                    </a:xfrm>
                    <a:prstGeom prst="rect">
                      <a:avLst/>
                    </a:prstGeom>
                  </pic:spPr>
                </pic:pic>
              </a:graphicData>
            </a:graphic>
          </wp:inline>
        </w:drawing>
      </w:r>
    </w:p>
    <w:p w14:paraId="1A4959BE">
      <w:pPr>
        <w:rPr>
          <w:sz w:val="84"/>
          <w:szCs w:val="84"/>
        </w:rPr>
      </w:pPr>
    </w:p>
    <w:p w14:paraId="04459549">
      <w:pPr>
        <w:rPr>
          <w:sz w:val="84"/>
          <w:szCs w:val="84"/>
        </w:rPr>
      </w:pPr>
    </w:p>
    <w:p w14:paraId="32D621E1">
      <w:pPr>
        <w:jc w:val="center"/>
        <w:rPr>
          <w:rFonts w:ascii="华文楷体" w:hAnsi="华文楷体" w:eastAsia="华文楷体"/>
          <w:b/>
          <w:sz w:val="52"/>
          <w:szCs w:val="52"/>
        </w:rPr>
      </w:pPr>
      <w:r>
        <w:rPr>
          <w:rFonts w:hint="eastAsia" w:ascii="华文楷体" w:hAnsi="华文楷体" w:eastAsia="华文楷体"/>
          <w:b/>
          <w:sz w:val="52"/>
          <w:szCs w:val="52"/>
        </w:rPr>
        <w:t>二〇二</w:t>
      </w:r>
      <w:r>
        <w:rPr>
          <w:rFonts w:hint="eastAsia" w:ascii="华文楷体" w:hAnsi="华文楷体" w:eastAsia="华文楷体"/>
          <w:b/>
          <w:sz w:val="52"/>
          <w:szCs w:val="52"/>
          <w:lang w:eastAsia="zh-CN"/>
        </w:rPr>
        <w:t>五</w:t>
      </w:r>
      <w:r>
        <w:rPr>
          <w:rFonts w:hint="eastAsia" w:ascii="华文楷体" w:hAnsi="华文楷体" w:eastAsia="华文楷体"/>
          <w:b/>
          <w:sz w:val="52"/>
          <w:szCs w:val="52"/>
        </w:rPr>
        <w:t>年</w:t>
      </w:r>
      <w:r>
        <w:rPr>
          <w:rFonts w:hint="eastAsia" w:ascii="华文楷体" w:hAnsi="华文楷体" w:eastAsia="华文楷体"/>
          <w:b/>
          <w:sz w:val="52"/>
          <w:szCs w:val="52"/>
          <w:lang w:eastAsia="zh-CN"/>
        </w:rPr>
        <w:t>六</w:t>
      </w:r>
      <w:r>
        <w:rPr>
          <w:rFonts w:hint="eastAsia" w:ascii="华文楷体" w:hAnsi="华文楷体" w:eastAsia="华文楷体"/>
          <w:b/>
          <w:sz w:val="52"/>
          <w:szCs w:val="52"/>
        </w:rPr>
        <w:t>月</w:t>
      </w:r>
    </w:p>
    <w:p w14:paraId="244F82BC">
      <w:pPr>
        <w:jc w:val="center"/>
        <w:rPr>
          <w:rFonts w:ascii="华文楷体" w:hAnsi="华文楷体" w:eastAsia="华文楷体"/>
          <w:b/>
          <w:sz w:val="52"/>
          <w:szCs w:val="52"/>
        </w:rPr>
      </w:pPr>
    </w:p>
    <w:p w14:paraId="5ED1D77B">
      <w:pPr>
        <w:jc w:val="center"/>
        <w:rPr>
          <w:rFonts w:ascii="黑体" w:hAnsi="华文楷体" w:eastAsia="黑体"/>
          <w:b/>
          <w:sz w:val="44"/>
          <w:szCs w:val="44"/>
        </w:rPr>
      </w:pPr>
      <w:r>
        <w:rPr>
          <w:rFonts w:hint="eastAsia" w:ascii="黑体" w:hAnsi="华文楷体" w:eastAsia="黑体"/>
          <w:b/>
          <w:sz w:val="44"/>
          <w:szCs w:val="44"/>
        </w:rPr>
        <w:t>目   录</w:t>
      </w:r>
    </w:p>
    <w:p w14:paraId="5AE60615">
      <w:pPr>
        <w:jc w:val="center"/>
        <w:rPr>
          <w:rFonts w:ascii="华文楷体" w:hAnsi="华文楷体" w:eastAsia="华文楷体"/>
          <w:b/>
          <w:sz w:val="10"/>
          <w:szCs w:val="10"/>
        </w:rPr>
      </w:pPr>
    </w:p>
    <w:p w14:paraId="606A0ACA">
      <w:pPr>
        <w:jc w:val="left"/>
        <w:rPr>
          <w:rFonts w:ascii="黑体" w:hAnsi="华文楷体" w:eastAsia="黑体"/>
          <w:sz w:val="32"/>
          <w:szCs w:val="32"/>
        </w:rPr>
      </w:pPr>
      <w:r>
        <w:rPr>
          <w:rFonts w:hint="eastAsia" w:ascii="黑体" w:hAnsi="华文楷体" w:eastAsia="黑体"/>
          <w:sz w:val="32"/>
          <w:szCs w:val="32"/>
        </w:rPr>
        <w:t xml:space="preserve">第一部分 </w:t>
      </w:r>
      <w:r>
        <w:rPr>
          <w:rFonts w:hint="eastAsia" w:ascii="黑体" w:hAnsi="华文楷体" w:eastAsia="黑体"/>
          <w:sz w:val="32"/>
          <w:szCs w:val="32"/>
          <w:lang w:eastAsia="zh-CN"/>
        </w:rPr>
        <w:t>玉田县消防救援大队</w:t>
      </w:r>
      <w:r>
        <w:rPr>
          <w:rFonts w:hint="eastAsia" w:ascii="黑体" w:hAnsi="华文楷体" w:eastAsia="黑体"/>
          <w:sz w:val="32"/>
          <w:szCs w:val="32"/>
        </w:rPr>
        <w:t>概况</w:t>
      </w:r>
    </w:p>
    <w:p w14:paraId="44B9786F">
      <w:pPr>
        <w:jc w:val="left"/>
        <w:rPr>
          <w:rFonts w:ascii="仿宋_GB2312" w:hAnsi="华文楷体" w:eastAsia="仿宋_GB2312"/>
          <w:sz w:val="32"/>
          <w:szCs w:val="32"/>
        </w:rPr>
      </w:pPr>
      <w:r>
        <w:rPr>
          <w:rFonts w:hint="eastAsia" w:ascii="仿宋_GB2312" w:hAnsi="华文楷体" w:eastAsia="仿宋_GB2312"/>
          <w:sz w:val="32"/>
          <w:szCs w:val="32"/>
        </w:rPr>
        <w:t>一、主要职责</w:t>
      </w:r>
    </w:p>
    <w:p w14:paraId="56A34EB9">
      <w:pPr>
        <w:jc w:val="left"/>
        <w:rPr>
          <w:rFonts w:ascii="仿宋_GB2312" w:hAnsi="华文楷体" w:eastAsia="仿宋_GB2312"/>
          <w:sz w:val="32"/>
          <w:szCs w:val="32"/>
        </w:rPr>
      </w:pPr>
      <w:r>
        <w:rPr>
          <w:rFonts w:hint="eastAsia" w:ascii="仿宋_GB2312" w:hAnsi="华文楷体" w:eastAsia="仿宋_GB2312"/>
          <w:sz w:val="32"/>
          <w:szCs w:val="32"/>
        </w:rPr>
        <w:t>二、部门预算单位构成</w:t>
      </w:r>
    </w:p>
    <w:p w14:paraId="06F522B0">
      <w:pPr>
        <w:jc w:val="left"/>
        <w:rPr>
          <w:rFonts w:ascii="仿宋_GB2312" w:hAnsi="华文楷体" w:eastAsia="仿宋_GB2312"/>
          <w:sz w:val="32"/>
          <w:szCs w:val="32"/>
        </w:rPr>
      </w:pPr>
    </w:p>
    <w:p w14:paraId="027648CF">
      <w:pPr>
        <w:jc w:val="left"/>
        <w:rPr>
          <w:rFonts w:ascii="仿宋_GB2312" w:hAnsi="华文楷体" w:eastAsia="仿宋_GB2312"/>
          <w:sz w:val="32"/>
          <w:szCs w:val="32"/>
        </w:rPr>
      </w:pPr>
      <w:r>
        <w:rPr>
          <w:rFonts w:hint="eastAsia" w:ascii="黑体" w:hAnsi="华文楷体" w:eastAsia="黑体"/>
          <w:sz w:val="32"/>
          <w:szCs w:val="32"/>
        </w:rPr>
        <w:t xml:space="preserve">第二部分 </w:t>
      </w:r>
      <w:r>
        <w:rPr>
          <w:rFonts w:hint="eastAsia" w:ascii="黑体" w:hAnsi="华文楷体" w:eastAsia="黑体"/>
          <w:sz w:val="32"/>
          <w:szCs w:val="32"/>
          <w:lang w:eastAsia="zh-CN"/>
        </w:rPr>
        <w:t>玉田县消防救援大队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 xml:space="preserve"> 年部门预算表</w:t>
      </w:r>
    </w:p>
    <w:p w14:paraId="44A8D125">
      <w:pPr>
        <w:jc w:val="left"/>
        <w:rPr>
          <w:rFonts w:ascii="仿宋_GB2312" w:hAnsi="华文楷体" w:eastAsia="仿宋_GB2312"/>
          <w:sz w:val="32"/>
          <w:szCs w:val="32"/>
        </w:rPr>
      </w:pPr>
      <w:r>
        <w:rPr>
          <w:rFonts w:hint="eastAsia" w:ascii="仿宋_GB2312" w:hAnsi="华文楷体" w:eastAsia="仿宋_GB2312"/>
          <w:sz w:val="32"/>
          <w:szCs w:val="32"/>
        </w:rPr>
        <w:t>一、部门收支总表</w:t>
      </w:r>
    </w:p>
    <w:p w14:paraId="2BB93607">
      <w:pPr>
        <w:jc w:val="left"/>
        <w:rPr>
          <w:rFonts w:ascii="仿宋_GB2312" w:hAnsi="华文楷体" w:eastAsia="仿宋_GB2312"/>
          <w:sz w:val="32"/>
          <w:szCs w:val="32"/>
        </w:rPr>
      </w:pPr>
      <w:r>
        <w:rPr>
          <w:rFonts w:hint="eastAsia" w:ascii="仿宋_GB2312" w:hAnsi="华文楷体" w:eastAsia="仿宋_GB2312"/>
          <w:sz w:val="32"/>
          <w:szCs w:val="32"/>
        </w:rPr>
        <w:t>二、部门收入总表</w:t>
      </w:r>
    </w:p>
    <w:p w14:paraId="4A502C4F">
      <w:pPr>
        <w:jc w:val="left"/>
        <w:rPr>
          <w:rFonts w:ascii="仿宋_GB2312" w:hAnsi="华文楷体" w:eastAsia="仿宋_GB2312"/>
          <w:sz w:val="32"/>
          <w:szCs w:val="32"/>
        </w:rPr>
      </w:pPr>
      <w:r>
        <w:rPr>
          <w:rFonts w:hint="eastAsia" w:ascii="仿宋_GB2312" w:hAnsi="华文楷体" w:eastAsia="仿宋_GB2312"/>
          <w:sz w:val="32"/>
          <w:szCs w:val="32"/>
        </w:rPr>
        <w:t>三、部门支出总表</w:t>
      </w:r>
    </w:p>
    <w:p w14:paraId="0626D780">
      <w:pPr>
        <w:jc w:val="left"/>
        <w:rPr>
          <w:rFonts w:ascii="仿宋_GB2312" w:hAnsi="华文楷体" w:eastAsia="仿宋_GB2312"/>
          <w:sz w:val="32"/>
          <w:szCs w:val="32"/>
        </w:rPr>
      </w:pPr>
      <w:r>
        <w:rPr>
          <w:rFonts w:hint="eastAsia" w:ascii="仿宋_GB2312" w:hAnsi="华文楷体" w:eastAsia="仿宋_GB2312"/>
          <w:sz w:val="32"/>
          <w:szCs w:val="32"/>
        </w:rPr>
        <w:t>四、财政拨款收支总表</w:t>
      </w:r>
    </w:p>
    <w:p w14:paraId="33E99B97">
      <w:pPr>
        <w:jc w:val="left"/>
        <w:rPr>
          <w:rFonts w:ascii="仿宋_GB2312" w:hAnsi="华文楷体" w:eastAsia="仿宋_GB2312"/>
          <w:sz w:val="32"/>
          <w:szCs w:val="32"/>
        </w:rPr>
      </w:pPr>
      <w:r>
        <w:rPr>
          <w:rFonts w:hint="eastAsia" w:ascii="仿宋_GB2312" w:hAnsi="华文楷体" w:eastAsia="仿宋_GB2312"/>
          <w:sz w:val="32"/>
          <w:szCs w:val="32"/>
        </w:rPr>
        <w:t>五、一般公共预算支出表</w:t>
      </w:r>
    </w:p>
    <w:p w14:paraId="0FCD0A1A">
      <w:pPr>
        <w:jc w:val="left"/>
        <w:rPr>
          <w:rFonts w:ascii="仿宋_GB2312" w:hAnsi="华文楷体" w:eastAsia="仿宋_GB2312"/>
          <w:sz w:val="32"/>
          <w:szCs w:val="32"/>
        </w:rPr>
      </w:pPr>
      <w:r>
        <w:rPr>
          <w:rFonts w:hint="eastAsia" w:ascii="仿宋_GB2312" w:hAnsi="华文楷体" w:eastAsia="仿宋_GB2312"/>
          <w:sz w:val="32"/>
          <w:szCs w:val="32"/>
        </w:rPr>
        <w:t>六、一般公共预算基本支出表</w:t>
      </w:r>
    </w:p>
    <w:p w14:paraId="553374E1">
      <w:pPr>
        <w:jc w:val="left"/>
        <w:rPr>
          <w:rFonts w:ascii="仿宋_GB2312" w:hAnsi="华文楷体" w:eastAsia="仿宋_GB2312"/>
          <w:sz w:val="32"/>
          <w:szCs w:val="32"/>
        </w:rPr>
      </w:pPr>
      <w:r>
        <w:rPr>
          <w:rFonts w:hint="eastAsia" w:ascii="仿宋_GB2312" w:hAnsi="华文楷体" w:eastAsia="仿宋_GB2312"/>
          <w:sz w:val="32"/>
          <w:szCs w:val="32"/>
        </w:rPr>
        <w:t>七、政府性基金预算支出表</w:t>
      </w:r>
    </w:p>
    <w:p w14:paraId="4F8F907B">
      <w:pPr>
        <w:jc w:val="left"/>
        <w:rPr>
          <w:rFonts w:ascii="仿宋_GB2312" w:hAnsi="华文楷体" w:eastAsia="仿宋_GB2312"/>
          <w:sz w:val="32"/>
          <w:szCs w:val="32"/>
        </w:rPr>
      </w:pPr>
      <w:r>
        <w:rPr>
          <w:rFonts w:hint="eastAsia" w:ascii="仿宋_GB2312" w:hAnsi="华文楷体" w:eastAsia="仿宋_GB2312"/>
          <w:sz w:val="32"/>
          <w:szCs w:val="32"/>
        </w:rPr>
        <w:t>八、国有资本经营预算支出表</w:t>
      </w:r>
    </w:p>
    <w:p w14:paraId="5A0DDAF4">
      <w:pPr>
        <w:jc w:val="left"/>
        <w:rPr>
          <w:rFonts w:ascii="仿宋_GB2312" w:hAnsi="华文楷体" w:eastAsia="仿宋_GB2312"/>
          <w:sz w:val="32"/>
          <w:szCs w:val="32"/>
        </w:rPr>
      </w:pPr>
      <w:r>
        <w:rPr>
          <w:rFonts w:hint="eastAsia" w:ascii="仿宋_GB2312" w:hAnsi="华文楷体" w:eastAsia="仿宋_GB2312"/>
          <w:sz w:val="32"/>
          <w:szCs w:val="32"/>
        </w:rPr>
        <w:t>九、一般公共预算“三公”经费支出表</w:t>
      </w:r>
    </w:p>
    <w:p w14:paraId="64A39F90">
      <w:pPr>
        <w:jc w:val="left"/>
        <w:rPr>
          <w:rFonts w:ascii="仿宋_GB2312" w:hAnsi="华文楷体" w:eastAsia="仿宋_GB2312"/>
          <w:sz w:val="32"/>
          <w:szCs w:val="32"/>
        </w:rPr>
      </w:pPr>
    </w:p>
    <w:p w14:paraId="479EA443">
      <w:pPr>
        <w:jc w:val="left"/>
        <w:rPr>
          <w:rFonts w:ascii="黑体" w:hAnsi="华文楷体" w:eastAsia="黑体"/>
          <w:sz w:val="32"/>
          <w:szCs w:val="32"/>
        </w:rPr>
      </w:pPr>
      <w:r>
        <w:rPr>
          <w:rFonts w:hint="eastAsia" w:ascii="黑体" w:hAnsi="华文楷体" w:eastAsia="黑体"/>
          <w:sz w:val="32"/>
          <w:szCs w:val="32"/>
        </w:rPr>
        <w:t xml:space="preserve">第三部分 </w:t>
      </w:r>
      <w:r>
        <w:rPr>
          <w:rFonts w:hint="eastAsia" w:ascii="黑体" w:hAnsi="华文楷体" w:eastAsia="黑体"/>
          <w:sz w:val="32"/>
          <w:szCs w:val="32"/>
          <w:lang w:eastAsia="zh-CN"/>
        </w:rPr>
        <w:t>玉田县消防救援大队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年部门预算情况说明</w:t>
      </w:r>
    </w:p>
    <w:p w14:paraId="79DE77CE">
      <w:pPr>
        <w:jc w:val="left"/>
        <w:rPr>
          <w:rFonts w:ascii="仿宋_GB2312" w:hAnsi="华文楷体" w:eastAsia="仿宋_GB2312"/>
          <w:sz w:val="32"/>
          <w:szCs w:val="32"/>
        </w:rPr>
      </w:pPr>
    </w:p>
    <w:p w14:paraId="0EE16CC0">
      <w:pPr>
        <w:numPr>
          <w:ilvl w:val="0"/>
          <w:numId w:val="1"/>
        </w:numPr>
        <w:tabs>
          <w:tab w:val="left" w:pos="3261"/>
        </w:tabs>
        <w:jc w:val="left"/>
        <w:rPr>
          <w:rFonts w:hint="eastAsia" w:ascii="黑体" w:hAnsi="华文楷体" w:eastAsia="黑体"/>
          <w:sz w:val="32"/>
          <w:szCs w:val="32"/>
          <w:lang w:eastAsia="zh-CN"/>
        </w:rPr>
      </w:pPr>
      <w:r>
        <w:rPr>
          <w:rFonts w:hint="eastAsia" w:ascii="黑体" w:hAnsi="华文楷体" w:eastAsia="黑体"/>
          <w:sz w:val="32"/>
          <w:szCs w:val="32"/>
        </w:rPr>
        <w:t>名词解释</w:t>
      </w:r>
      <w:r>
        <w:rPr>
          <w:rFonts w:hint="eastAsia" w:ascii="黑体" w:hAnsi="华文楷体" w:eastAsia="黑体"/>
          <w:sz w:val="32"/>
          <w:szCs w:val="32"/>
          <w:lang w:eastAsia="zh-CN"/>
        </w:rPr>
        <w:tab/>
      </w:r>
    </w:p>
    <w:p w14:paraId="2CE6713D">
      <w:pPr>
        <w:numPr>
          <w:ilvl w:val="0"/>
          <w:numId w:val="0"/>
        </w:numPr>
        <w:tabs>
          <w:tab w:val="left" w:pos="3261"/>
        </w:tabs>
        <w:jc w:val="left"/>
        <w:rPr>
          <w:rFonts w:hint="eastAsia" w:ascii="黑体" w:hAnsi="华文楷体" w:eastAsia="黑体"/>
          <w:sz w:val="32"/>
          <w:szCs w:val="32"/>
          <w:lang w:eastAsia="zh-CN"/>
        </w:rPr>
      </w:pPr>
    </w:p>
    <w:p w14:paraId="7C9270A2">
      <w:pPr>
        <w:numPr>
          <w:ilvl w:val="0"/>
          <w:numId w:val="1"/>
        </w:numPr>
        <w:tabs>
          <w:tab w:val="left" w:pos="3261"/>
        </w:tabs>
        <w:jc w:val="left"/>
        <w:rPr>
          <w:rFonts w:hint="eastAsia" w:ascii="黑体" w:hAnsi="华文楷体" w:eastAsia="黑体"/>
          <w:sz w:val="32"/>
          <w:szCs w:val="32"/>
          <w:lang w:eastAsia="zh-CN"/>
        </w:rPr>
      </w:pPr>
      <w:r>
        <w:rPr>
          <w:rFonts w:hint="eastAsia" w:ascii="黑体" w:hAnsi="华文楷体" w:eastAsia="黑体"/>
          <w:sz w:val="32"/>
          <w:szCs w:val="32"/>
          <w:lang w:eastAsia="zh-CN"/>
        </w:rPr>
        <w:t>附件</w:t>
      </w:r>
    </w:p>
    <w:p w14:paraId="72F06FBD">
      <w:pPr>
        <w:jc w:val="left"/>
        <w:rPr>
          <w:rFonts w:ascii="黑体" w:hAnsi="华文楷体" w:eastAsia="黑体"/>
          <w:sz w:val="32"/>
          <w:szCs w:val="32"/>
        </w:rPr>
      </w:pPr>
    </w:p>
    <w:p w14:paraId="1A994C5B">
      <w:pPr>
        <w:jc w:val="center"/>
        <w:rPr>
          <w:rFonts w:ascii="黑体" w:hAnsi="华文楷体" w:eastAsia="黑体"/>
          <w:sz w:val="44"/>
          <w:szCs w:val="44"/>
        </w:rPr>
      </w:pPr>
    </w:p>
    <w:p w14:paraId="6B14F5BC">
      <w:pPr>
        <w:jc w:val="center"/>
        <w:rPr>
          <w:rFonts w:ascii="黑体" w:hAnsi="华文楷体" w:eastAsia="黑体"/>
          <w:sz w:val="10"/>
          <w:szCs w:val="10"/>
        </w:rPr>
      </w:pPr>
      <w:r>
        <w:rPr>
          <w:rFonts w:hint="eastAsia" w:ascii="黑体" w:hAnsi="华文楷体" w:eastAsia="黑体"/>
          <w:sz w:val="44"/>
          <w:szCs w:val="44"/>
        </w:rPr>
        <w:t xml:space="preserve">第一部分 </w:t>
      </w:r>
      <w:r>
        <w:rPr>
          <w:rFonts w:hint="eastAsia" w:ascii="黑体" w:hAnsi="华文楷体" w:eastAsia="黑体"/>
          <w:sz w:val="44"/>
          <w:szCs w:val="44"/>
          <w:lang w:eastAsia="zh-CN"/>
        </w:rPr>
        <w:t>玉田县消防救援大队</w:t>
      </w:r>
      <w:r>
        <w:rPr>
          <w:rFonts w:hint="eastAsia" w:ascii="黑体" w:hAnsi="华文楷体" w:eastAsia="黑体"/>
          <w:sz w:val="44"/>
          <w:szCs w:val="44"/>
        </w:rPr>
        <w:t>概况</w:t>
      </w:r>
    </w:p>
    <w:p w14:paraId="3FCB4CB5">
      <w:pPr>
        <w:jc w:val="center"/>
        <w:rPr>
          <w:rFonts w:ascii="黑体" w:hAnsi="华文楷体" w:eastAsia="黑体"/>
          <w:sz w:val="10"/>
          <w:szCs w:val="10"/>
        </w:rPr>
      </w:pPr>
    </w:p>
    <w:p w14:paraId="10738619">
      <w:pPr>
        <w:spacing w:line="600" w:lineRule="exact"/>
        <w:ind w:firstLine="640" w:firstLineChars="200"/>
        <w:jc w:val="left"/>
        <w:rPr>
          <w:rFonts w:ascii="黑体" w:hAnsi="华文楷体" w:eastAsia="黑体"/>
          <w:sz w:val="32"/>
          <w:szCs w:val="32"/>
        </w:rPr>
      </w:pPr>
      <w:r>
        <w:rPr>
          <w:rFonts w:hint="eastAsia" w:ascii="黑体" w:hAnsi="华文楷体" w:eastAsia="黑体"/>
          <w:sz w:val="32"/>
          <w:szCs w:val="32"/>
        </w:rPr>
        <w:t>一、主要职责</w:t>
      </w:r>
    </w:p>
    <w:p w14:paraId="584E6D25">
      <w:pPr>
        <w:spacing w:line="600" w:lineRule="exact"/>
        <w:ind w:firstLine="640" w:firstLineChars="200"/>
        <w:jc w:val="left"/>
        <w:rPr>
          <w:rFonts w:ascii="仿宋_GB2312" w:hAnsi="华文楷体" w:eastAsia="仿宋_GB2312"/>
          <w:sz w:val="32"/>
          <w:szCs w:val="32"/>
        </w:rPr>
      </w:pPr>
      <w:r>
        <w:rPr>
          <w:rFonts w:hint="eastAsia" w:ascii="仿宋_GB2312" w:hAnsi="华文楷体" w:eastAsia="仿宋_GB2312"/>
          <w:sz w:val="32"/>
          <w:szCs w:val="32"/>
        </w:rPr>
        <w:t>国家综合性消防救援队伍承担防范化解重大安全风险、应对处置各类灾害事故的重要职责，是应急救援的主力军和国家队。</w:t>
      </w:r>
      <w:r>
        <w:rPr>
          <w:rFonts w:hint="eastAsia" w:ascii="仿宋_GB2312" w:hAnsi="华文楷体" w:eastAsia="仿宋_GB2312"/>
          <w:sz w:val="32"/>
          <w:szCs w:val="32"/>
          <w:lang w:eastAsia="zh-CN"/>
        </w:rPr>
        <w:t>玉田县消防救援大队</w:t>
      </w:r>
      <w:r>
        <w:rPr>
          <w:rFonts w:hint="eastAsia" w:ascii="仿宋_GB2312" w:hAnsi="华文楷体" w:eastAsia="仿宋_GB2312"/>
          <w:sz w:val="32"/>
          <w:szCs w:val="32"/>
        </w:rPr>
        <w:t>隶属</w:t>
      </w:r>
      <w:r>
        <w:rPr>
          <w:rFonts w:hint="eastAsia" w:ascii="仿宋_GB2312" w:hAnsi="华文楷体" w:eastAsia="仿宋_GB2312"/>
          <w:sz w:val="32"/>
          <w:szCs w:val="32"/>
          <w:lang w:eastAsia="zh-CN"/>
        </w:rPr>
        <w:t>唐山市消防救援支队</w:t>
      </w:r>
      <w:r>
        <w:rPr>
          <w:rFonts w:hint="eastAsia" w:ascii="仿宋_GB2312" w:hAnsi="华文楷体" w:eastAsia="仿宋_GB2312"/>
          <w:sz w:val="32"/>
          <w:szCs w:val="32"/>
        </w:rPr>
        <w:t>，受</w:t>
      </w:r>
      <w:r>
        <w:rPr>
          <w:rFonts w:hint="eastAsia" w:ascii="仿宋_GB2312" w:hAnsi="华文楷体" w:eastAsia="仿宋_GB2312"/>
          <w:sz w:val="32"/>
          <w:szCs w:val="32"/>
          <w:lang w:eastAsia="zh-CN"/>
        </w:rPr>
        <w:t>唐山市消防救援支队</w:t>
      </w:r>
      <w:r>
        <w:rPr>
          <w:rFonts w:hint="eastAsia" w:ascii="仿宋_GB2312" w:hAnsi="华文楷体" w:eastAsia="仿宋_GB2312"/>
          <w:sz w:val="32"/>
          <w:szCs w:val="32"/>
        </w:rPr>
        <w:t>和</w:t>
      </w:r>
      <w:r>
        <w:rPr>
          <w:rFonts w:hint="eastAsia" w:ascii="仿宋_GB2312" w:hAnsi="华文楷体" w:eastAsia="仿宋_GB2312"/>
          <w:sz w:val="32"/>
          <w:szCs w:val="32"/>
          <w:lang w:eastAsia="zh-CN"/>
        </w:rPr>
        <w:t>玉田县人民</w:t>
      </w:r>
      <w:r>
        <w:rPr>
          <w:rFonts w:hint="eastAsia" w:ascii="仿宋_GB2312" w:hAnsi="华文楷体" w:eastAsia="仿宋_GB2312"/>
          <w:sz w:val="32"/>
          <w:szCs w:val="32"/>
        </w:rPr>
        <w:t>政府领导，依据有关法律法规履行下列职责：</w:t>
      </w:r>
    </w:p>
    <w:p w14:paraId="2A62EAEF">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（一）承担城乡综合性消防救援工作，负责指挥调度相关灾害事故救援行动，承担重要会议、大型活动消防安全保卫工作。</w:t>
      </w:r>
    </w:p>
    <w:p w14:paraId="53AF6177">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（二）承担火灾预防、消防监督执法以及火灾事故调查处理相关工作，依法行使消防安全综合监管职能，推动落实消防安全责任制。</w:t>
      </w:r>
    </w:p>
    <w:p w14:paraId="17433944">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（三）参与拟订消防专项规划，参与起草地方性消防法规、规章草案并监督实施。</w:t>
      </w:r>
    </w:p>
    <w:p w14:paraId="62A2BD6C">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（四）负责消防救援队伍综合性消防救援预案编制、战术研究和执勤备战、训练演练等工作。</w:t>
      </w:r>
    </w:p>
    <w:p w14:paraId="549E23FD">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（五）负责消防救援信息化和应急通信建设，承担综合性消防救援行动应急通信保障工作。</w:t>
      </w:r>
    </w:p>
    <w:p w14:paraId="298D1D07">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（六）负责消防安全宣传教育，组织指导社会消防力量建设。</w:t>
      </w:r>
    </w:p>
    <w:p w14:paraId="5FA121F4">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（七）负责消防应急救援专业队伍规划、建设与调度指挥，参与组织协调动员各类社会救援力量参加救援任务。</w:t>
      </w:r>
    </w:p>
    <w:p w14:paraId="1E4C89D5">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（八）负责消防救援队伍建设与管理。</w:t>
      </w:r>
    </w:p>
    <w:p w14:paraId="11BE1218">
      <w:pPr>
        <w:spacing w:line="600" w:lineRule="exact"/>
        <w:ind w:firstLine="640" w:firstLineChars="200"/>
        <w:jc w:val="left"/>
        <w:rPr>
          <w:rFonts w:ascii="方正仿宋_GB2312" w:hAnsi="方正仿宋_GB2312" w:eastAsia="方正仿宋_GB2312" w:cs="方正仿宋_GB2312"/>
          <w:sz w:val="32"/>
          <w:szCs w:val="32"/>
        </w:rPr>
      </w:pPr>
      <w:r>
        <w:rPr>
          <w:rFonts w:hint="eastAsia" w:ascii="仿宋_GB2312" w:hAnsi="华文仿宋" w:eastAsia="仿宋_GB2312" w:cs="方正仿宋_GB2312"/>
          <w:sz w:val="32"/>
          <w:szCs w:val="32"/>
        </w:rPr>
        <w:t>（九）完成</w:t>
      </w:r>
      <w:r>
        <w:rPr>
          <w:rFonts w:hint="eastAsia" w:ascii="仿宋_GB2312" w:hAnsi="华文仿宋" w:eastAsia="仿宋_GB2312" w:cs="方正仿宋_GB2312"/>
          <w:sz w:val="32"/>
          <w:szCs w:val="32"/>
          <w:lang w:val="en-US" w:eastAsia="zh-CN"/>
        </w:rPr>
        <w:t>应急管理部</w:t>
      </w:r>
      <w:r>
        <w:rPr>
          <w:rFonts w:hint="eastAsia" w:ascii="仿宋_GB2312" w:hAnsi="华文仿宋" w:eastAsia="仿宋_GB2312" w:cs="方正仿宋_GB2312"/>
          <w:sz w:val="32"/>
          <w:szCs w:val="32"/>
        </w:rPr>
        <w:t>和所在县党委政府交办的相关任务。</w:t>
      </w:r>
    </w:p>
    <w:p w14:paraId="00A626E0">
      <w:pPr>
        <w:spacing w:line="600" w:lineRule="exact"/>
        <w:ind w:firstLine="640" w:firstLineChars="200"/>
        <w:jc w:val="left"/>
        <w:rPr>
          <w:rFonts w:ascii="黑体" w:hAnsi="华文楷体" w:eastAsia="黑体"/>
          <w:sz w:val="32"/>
          <w:szCs w:val="32"/>
        </w:rPr>
      </w:pPr>
      <w:r>
        <w:rPr>
          <w:rFonts w:hint="eastAsia" w:ascii="黑体" w:hAnsi="华文楷体" w:eastAsia="黑体"/>
          <w:sz w:val="32"/>
          <w:szCs w:val="32"/>
        </w:rPr>
        <w:t>二、部门预算单位构成</w:t>
      </w:r>
    </w:p>
    <w:p w14:paraId="2245B50F">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从预算单位构成看，</w:t>
      </w:r>
      <w:r>
        <w:rPr>
          <w:rFonts w:hint="eastAsia" w:ascii="仿宋_GB2312" w:hAnsi="华文楷体" w:eastAsia="仿宋_GB2312"/>
          <w:sz w:val="32"/>
          <w:szCs w:val="32"/>
          <w:lang w:eastAsia="zh-CN"/>
        </w:rPr>
        <w:t>玉田县消防救援大队</w:t>
      </w:r>
      <w:r>
        <w:rPr>
          <w:rFonts w:hint="eastAsia" w:ascii="仿宋_GB2312" w:hAnsi="华文楷体" w:eastAsia="仿宋_GB2312"/>
          <w:sz w:val="32"/>
          <w:szCs w:val="32"/>
          <w:lang w:val="en-US" w:eastAsia="zh-CN"/>
        </w:rPr>
        <w:t>为中央财政四级</w:t>
      </w:r>
      <w:r>
        <w:rPr>
          <w:rFonts w:hint="eastAsia" w:ascii="仿宋_GB2312" w:hAnsi="华文楷体" w:eastAsia="仿宋_GB2312"/>
          <w:sz w:val="32"/>
          <w:szCs w:val="32"/>
        </w:rPr>
        <w:t>预算单位</w:t>
      </w:r>
      <w:r>
        <w:rPr>
          <w:rFonts w:hint="eastAsia" w:ascii="仿宋_GB2312" w:hAnsi="华文楷体" w:eastAsia="仿宋_GB2312"/>
          <w:sz w:val="32"/>
          <w:szCs w:val="32"/>
          <w:lang w:val="en-US" w:eastAsia="zh-CN"/>
        </w:rPr>
        <w:t>即末级预算单位，隶属于</w:t>
      </w:r>
      <w:r>
        <w:rPr>
          <w:rFonts w:hint="eastAsia" w:ascii="仿宋_GB2312" w:hAnsi="华文楷体" w:eastAsia="仿宋_GB2312"/>
          <w:sz w:val="32"/>
          <w:szCs w:val="32"/>
          <w:lang w:eastAsia="zh-CN"/>
        </w:rPr>
        <w:t>唐山市消防救援支队。</w:t>
      </w:r>
    </w:p>
    <w:p w14:paraId="05444311">
      <w:pPr>
        <w:spacing w:line="600" w:lineRule="exact"/>
        <w:ind w:firstLine="640" w:firstLineChars="200"/>
        <w:rPr>
          <w:rFonts w:ascii="仿宋_GB2312" w:hAnsi="华文楷体" w:eastAsia="仿宋_GB2312"/>
          <w:sz w:val="32"/>
          <w:szCs w:val="32"/>
        </w:rPr>
      </w:pPr>
    </w:p>
    <w:p w14:paraId="0F2EF559">
      <w:pPr>
        <w:spacing w:line="600" w:lineRule="exact"/>
        <w:ind w:firstLine="640" w:firstLineChars="200"/>
        <w:rPr>
          <w:rFonts w:ascii="仿宋_GB2312" w:hAnsi="华文楷体" w:eastAsia="仿宋_GB2312"/>
          <w:sz w:val="32"/>
          <w:szCs w:val="32"/>
        </w:rPr>
      </w:pPr>
    </w:p>
    <w:p w14:paraId="0E5F4161">
      <w:pPr>
        <w:spacing w:line="600" w:lineRule="exact"/>
        <w:rPr>
          <w:rFonts w:ascii="仿宋_GB2312" w:hAnsi="华文楷体" w:eastAsia="仿宋_GB2312"/>
          <w:sz w:val="32"/>
          <w:szCs w:val="32"/>
        </w:rPr>
      </w:pPr>
    </w:p>
    <w:p w14:paraId="2CB4E3F4">
      <w:pPr>
        <w:spacing w:line="600" w:lineRule="exact"/>
        <w:ind w:firstLine="640" w:firstLineChars="200"/>
        <w:rPr>
          <w:rFonts w:ascii="仿宋_GB2312" w:hAnsi="华文楷体" w:eastAsia="仿宋_GB2312"/>
          <w:sz w:val="32"/>
          <w:szCs w:val="32"/>
        </w:rPr>
      </w:pPr>
    </w:p>
    <w:p w14:paraId="057557C2">
      <w:pPr>
        <w:spacing w:line="600" w:lineRule="exact"/>
        <w:rPr>
          <w:rFonts w:ascii="仿宋_GB2312" w:hAnsi="华文楷体" w:eastAsia="仿宋_GB2312"/>
          <w:sz w:val="32"/>
          <w:szCs w:val="32"/>
        </w:rPr>
      </w:pPr>
    </w:p>
    <w:p w14:paraId="4C4E1E83">
      <w:pPr>
        <w:spacing w:line="600" w:lineRule="exact"/>
        <w:rPr>
          <w:rFonts w:ascii="仿宋_GB2312" w:hAnsi="华文楷体" w:eastAsia="仿宋_GB2312"/>
          <w:sz w:val="32"/>
          <w:szCs w:val="32"/>
        </w:rPr>
      </w:pPr>
    </w:p>
    <w:p w14:paraId="310C9756">
      <w:pPr>
        <w:spacing w:line="600" w:lineRule="exact"/>
        <w:rPr>
          <w:rFonts w:ascii="仿宋_GB2312" w:hAnsi="华文楷体" w:eastAsia="仿宋_GB2312"/>
          <w:sz w:val="32"/>
          <w:szCs w:val="32"/>
        </w:rPr>
      </w:pPr>
    </w:p>
    <w:p w14:paraId="4A666B0C">
      <w:pPr>
        <w:spacing w:line="600" w:lineRule="exact"/>
        <w:rPr>
          <w:rFonts w:ascii="仿宋_GB2312" w:hAnsi="华文楷体" w:eastAsia="仿宋_GB2312"/>
          <w:sz w:val="32"/>
          <w:szCs w:val="32"/>
        </w:rPr>
      </w:pPr>
    </w:p>
    <w:p w14:paraId="1E81AB88">
      <w:pPr>
        <w:spacing w:line="600" w:lineRule="exact"/>
        <w:rPr>
          <w:rFonts w:ascii="仿宋_GB2312" w:hAnsi="华文楷体" w:eastAsia="仿宋_GB2312"/>
          <w:sz w:val="32"/>
          <w:szCs w:val="32"/>
        </w:rPr>
      </w:pPr>
    </w:p>
    <w:p w14:paraId="6E45A493">
      <w:pPr>
        <w:spacing w:line="600" w:lineRule="exact"/>
        <w:rPr>
          <w:rFonts w:ascii="仿宋_GB2312" w:hAnsi="华文楷体" w:eastAsia="仿宋_GB2312"/>
          <w:sz w:val="32"/>
          <w:szCs w:val="32"/>
        </w:rPr>
      </w:pPr>
    </w:p>
    <w:p w14:paraId="174DB167">
      <w:pPr>
        <w:spacing w:line="600" w:lineRule="exact"/>
        <w:rPr>
          <w:rFonts w:ascii="仿宋_GB2312" w:hAnsi="华文楷体" w:eastAsia="仿宋_GB2312"/>
          <w:sz w:val="32"/>
          <w:szCs w:val="32"/>
        </w:rPr>
      </w:pPr>
    </w:p>
    <w:p w14:paraId="225A899A">
      <w:pPr>
        <w:spacing w:line="600" w:lineRule="exact"/>
        <w:rPr>
          <w:rFonts w:ascii="仿宋_GB2312" w:hAnsi="华文楷体" w:eastAsia="仿宋_GB2312"/>
          <w:sz w:val="32"/>
          <w:szCs w:val="32"/>
        </w:rPr>
      </w:pPr>
    </w:p>
    <w:p w14:paraId="1914671F">
      <w:pPr>
        <w:spacing w:line="600" w:lineRule="exact"/>
        <w:rPr>
          <w:rFonts w:hint="eastAsia" w:ascii="仿宋_GB2312" w:hAnsi="华文楷体" w:eastAsia="仿宋_GB2312"/>
          <w:sz w:val="32"/>
          <w:szCs w:val="32"/>
        </w:rPr>
      </w:pPr>
    </w:p>
    <w:p w14:paraId="04E78CFD">
      <w:pPr>
        <w:spacing w:line="600" w:lineRule="exact"/>
        <w:jc w:val="both"/>
        <w:rPr>
          <w:rFonts w:hint="eastAsia" w:ascii="黑体" w:hAnsi="华文楷体" w:eastAsia="黑体"/>
          <w:sz w:val="44"/>
          <w:szCs w:val="44"/>
        </w:rPr>
        <w:sectPr>
          <w:pgSz w:w="11906" w:h="16838"/>
          <w:pgMar w:top="1440" w:right="1800" w:bottom="1440" w:left="1800" w:header="851" w:footer="992" w:gutter="0"/>
          <w:cols w:space="425" w:num="1"/>
          <w:docGrid w:type="lines" w:linePitch="312" w:charSpace="0"/>
        </w:sectPr>
      </w:pPr>
    </w:p>
    <w:p w14:paraId="24120AFB">
      <w:pPr>
        <w:spacing w:line="600" w:lineRule="exact"/>
        <w:ind w:firstLine="4400" w:firstLineChars="1000"/>
        <w:jc w:val="both"/>
        <w:rPr>
          <w:rFonts w:hint="eastAsia" w:ascii="黑体" w:hAnsi="华文楷体" w:eastAsia="黑体"/>
          <w:sz w:val="44"/>
          <w:szCs w:val="44"/>
          <w:lang w:eastAsia="zh-CN"/>
        </w:rPr>
      </w:pPr>
      <w:r>
        <w:rPr>
          <w:rFonts w:hint="eastAsia" w:ascii="黑体" w:hAnsi="华文楷体" w:eastAsia="黑体"/>
          <w:sz w:val="44"/>
          <w:szCs w:val="44"/>
        </w:rPr>
        <w:t xml:space="preserve">第二部分 </w:t>
      </w:r>
      <w:r>
        <w:rPr>
          <w:rFonts w:hint="eastAsia" w:ascii="黑体" w:hAnsi="华文楷体" w:eastAsia="黑体"/>
          <w:sz w:val="44"/>
          <w:szCs w:val="44"/>
          <w:lang w:eastAsia="zh-CN"/>
        </w:rPr>
        <w:t>玉田县消防救援大队</w:t>
      </w:r>
    </w:p>
    <w:p w14:paraId="0AEB94AC">
      <w:pPr>
        <w:spacing w:line="600" w:lineRule="exact"/>
        <w:jc w:val="center"/>
        <w:rPr>
          <w:rFonts w:ascii="仿宋_GB2312" w:hAnsi="华文楷体" w:eastAsia="仿宋_GB2312"/>
          <w:sz w:val="44"/>
          <w:szCs w:val="44"/>
        </w:rPr>
      </w:pPr>
      <w:r>
        <w:rPr>
          <w:rFonts w:hint="eastAsia" w:ascii="黑体" w:hAnsi="华文楷体" w:eastAsia="黑体"/>
          <w:sz w:val="44"/>
          <w:szCs w:val="44"/>
        </w:rPr>
        <w:t>202</w:t>
      </w:r>
      <w:r>
        <w:rPr>
          <w:rFonts w:hint="eastAsia" w:ascii="黑体" w:hAnsi="华文楷体" w:eastAsia="黑体"/>
          <w:sz w:val="44"/>
          <w:szCs w:val="44"/>
          <w:lang w:val="en-US" w:eastAsia="zh-CN"/>
        </w:rPr>
        <w:t>5</w:t>
      </w:r>
      <w:r>
        <w:rPr>
          <w:rFonts w:hint="eastAsia" w:ascii="黑体" w:hAnsi="华文楷体" w:eastAsia="黑体"/>
          <w:sz w:val="44"/>
          <w:szCs w:val="44"/>
        </w:rPr>
        <w:t xml:space="preserve"> 年部门预算表</w:t>
      </w:r>
    </w:p>
    <w:p w14:paraId="00DE56A6">
      <w:pPr>
        <w:rPr>
          <w:rFonts w:hint="eastAsia" w:ascii="仿宋_GB2312" w:hAnsi="华文楷体" w:eastAsia="仿宋_GB2312"/>
          <w:sz w:val="32"/>
          <w:szCs w:val="32"/>
          <w:lang w:eastAsia="zh-CN"/>
        </w:rPr>
      </w:pPr>
    </w:p>
    <w:p w14:paraId="564E963F">
      <w:r>
        <w:drawing>
          <wp:inline distT="0" distB="0" distL="114300" distR="114300">
            <wp:extent cx="8350885" cy="3868420"/>
            <wp:effectExtent l="0" t="0" r="12065" b="17780"/>
            <wp:docPr id="18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78"/>
                    <pic:cNvPicPr>
                      <a:picLocks noChangeAspect="1"/>
                    </pic:cNvPicPr>
                  </pic:nvPicPr>
                  <pic:blipFill>
                    <a:blip r:embed="rId5"/>
                    <a:stretch>
                      <a:fillRect/>
                    </a:stretch>
                  </pic:blipFill>
                  <pic:spPr>
                    <a:xfrm>
                      <a:off x="0" y="0"/>
                      <a:ext cx="8350885" cy="3868420"/>
                    </a:xfrm>
                    <a:prstGeom prst="rect">
                      <a:avLst/>
                    </a:prstGeom>
                    <a:noFill/>
                    <a:ln>
                      <a:noFill/>
                    </a:ln>
                  </pic:spPr>
                </pic:pic>
              </a:graphicData>
            </a:graphic>
          </wp:inline>
        </w:drawing>
      </w:r>
    </w:p>
    <w:p w14:paraId="14ABE68E"/>
    <w:p w14:paraId="0835EEFA"/>
    <w:p w14:paraId="27D07FE7"/>
    <w:p w14:paraId="32454C27"/>
    <w:p w14:paraId="08A0EF33">
      <w:pPr>
        <w:rPr>
          <w:rFonts w:hint="eastAsia"/>
          <w:lang w:eastAsia="zh-CN"/>
        </w:rPr>
      </w:pPr>
      <w:r>
        <w:rPr>
          <w:rFonts w:hint="eastAsia"/>
          <w:lang w:eastAsia="zh-CN"/>
        </w:rPr>
        <w:drawing>
          <wp:inline distT="0" distB="0" distL="114300" distR="114300">
            <wp:extent cx="9317355" cy="3098800"/>
            <wp:effectExtent l="0" t="0" r="17145" b="6350"/>
            <wp:docPr id="198" name="图片 198" descr="截图-17508363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截图-1750836382403"/>
                    <pic:cNvPicPr>
                      <a:picLocks noChangeAspect="1"/>
                    </pic:cNvPicPr>
                  </pic:nvPicPr>
                  <pic:blipFill>
                    <a:blip r:embed="rId6"/>
                    <a:stretch>
                      <a:fillRect/>
                    </a:stretch>
                  </pic:blipFill>
                  <pic:spPr>
                    <a:xfrm>
                      <a:off x="0" y="0"/>
                      <a:ext cx="9317355" cy="3098800"/>
                    </a:xfrm>
                    <a:prstGeom prst="rect">
                      <a:avLst/>
                    </a:prstGeom>
                  </pic:spPr>
                </pic:pic>
              </a:graphicData>
            </a:graphic>
          </wp:inline>
        </w:drawing>
      </w:r>
    </w:p>
    <w:p w14:paraId="436B3818">
      <w:pPr>
        <w:spacing w:line="600" w:lineRule="exact"/>
        <w:jc w:val="both"/>
        <w:rPr>
          <w:rFonts w:ascii="仿宋_GB2312" w:hAnsi="华文楷体" w:eastAsia="仿宋_GB2312"/>
          <w:sz w:val="32"/>
          <w:szCs w:val="32"/>
        </w:rPr>
      </w:pPr>
    </w:p>
    <w:p w14:paraId="41CCE4E6">
      <w:pPr>
        <w:spacing w:line="600" w:lineRule="exact"/>
        <w:rPr>
          <w:rFonts w:ascii="仿宋_GB2312" w:hAnsi="华文楷体" w:eastAsia="仿宋_GB2312"/>
          <w:sz w:val="32"/>
          <w:szCs w:val="32"/>
        </w:rPr>
      </w:pPr>
    </w:p>
    <w:p w14:paraId="7FD37A89">
      <w:pPr>
        <w:spacing w:line="600" w:lineRule="exact"/>
        <w:rPr>
          <w:rFonts w:ascii="仿宋_GB2312" w:hAnsi="华文楷体" w:eastAsia="仿宋_GB2312"/>
          <w:sz w:val="32"/>
          <w:szCs w:val="32"/>
        </w:rPr>
      </w:pPr>
    </w:p>
    <w:p w14:paraId="6010A489">
      <w:pPr>
        <w:spacing w:line="600" w:lineRule="exact"/>
        <w:rPr>
          <w:rFonts w:ascii="仿宋_GB2312" w:hAnsi="华文楷体" w:eastAsia="仿宋_GB2312"/>
          <w:sz w:val="32"/>
          <w:szCs w:val="32"/>
        </w:rPr>
      </w:pPr>
    </w:p>
    <w:p w14:paraId="49657852">
      <w:pPr>
        <w:spacing w:line="600" w:lineRule="exact"/>
        <w:rPr>
          <w:rFonts w:ascii="仿宋_GB2312" w:hAnsi="华文楷体" w:eastAsia="仿宋_GB2312"/>
          <w:sz w:val="32"/>
          <w:szCs w:val="32"/>
        </w:rPr>
      </w:pPr>
    </w:p>
    <w:p w14:paraId="7C22DB71">
      <w:pPr>
        <w:spacing w:line="600" w:lineRule="exact"/>
        <w:ind w:firstLine="640" w:firstLineChars="200"/>
        <w:rPr>
          <w:rFonts w:ascii="黑体" w:hAnsi="华文楷体" w:eastAsia="黑体"/>
          <w:sz w:val="32"/>
          <w:szCs w:val="32"/>
        </w:rPr>
      </w:pPr>
    </w:p>
    <w:p w14:paraId="3FB98372">
      <w:pPr>
        <w:spacing w:line="600" w:lineRule="exact"/>
        <w:ind w:firstLine="640" w:firstLineChars="200"/>
        <w:jc w:val="left"/>
        <w:rPr>
          <w:rFonts w:ascii="黑体" w:hAnsi="华文楷体" w:eastAsia="黑体"/>
          <w:sz w:val="32"/>
          <w:szCs w:val="32"/>
        </w:rPr>
      </w:pPr>
    </w:p>
    <w:p w14:paraId="6E687CED">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9043670" cy="1852930"/>
            <wp:effectExtent l="0" t="0" r="5080" b="13970"/>
            <wp:docPr id="199" name="图片 199" descr="截图-175083648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截图-1750836480569"/>
                    <pic:cNvPicPr>
                      <a:picLocks noChangeAspect="1"/>
                    </pic:cNvPicPr>
                  </pic:nvPicPr>
                  <pic:blipFill>
                    <a:blip r:embed="rId7"/>
                    <a:stretch>
                      <a:fillRect/>
                    </a:stretch>
                  </pic:blipFill>
                  <pic:spPr>
                    <a:xfrm>
                      <a:off x="0" y="0"/>
                      <a:ext cx="9043670" cy="1852930"/>
                    </a:xfrm>
                    <a:prstGeom prst="rect">
                      <a:avLst/>
                    </a:prstGeom>
                  </pic:spPr>
                </pic:pic>
              </a:graphicData>
            </a:graphic>
          </wp:inline>
        </w:drawing>
      </w:r>
    </w:p>
    <w:p w14:paraId="396A0368">
      <w:pPr>
        <w:spacing w:line="600" w:lineRule="exact"/>
        <w:ind w:firstLine="640" w:firstLineChars="200"/>
        <w:jc w:val="left"/>
        <w:rPr>
          <w:rFonts w:ascii="黑体" w:hAnsi="华文楷体" w:eastAsia="黑体"/>
          <w:sz w:val="32"/>
          <w:szCs w:val="32"/>
        </w:rPr>
      </w:pPr>
    </w:p>
    <w:p w14:paraId="079E1076">
      <w:pPr>
        <w:spacing w:line="600" w:lineRule="exact"/>
        <w:ind w:firstLine="640" w:firstLineChars="200"/>
        <w:jc w:val="left"/>
        <w:rPr>
          <w:rFonts w:ascii="黑体" w:hAnsi="华文楷体" w:eastAsia="黑体"/>
          <w:sz w:val="32"/>
          <w:szCs w:val="32"/>
        </w:rPr>
      </w:pPr>
    </w:p>
    <w:p w14:paraId="799EE10A">
      <w:pPr>
        <w:spacing w:line="600" w:lineRule="exact"/>
        <w:ind w:firstLine="640" w:firstLineChars="200"/>
        <w:jc w:val="left"/>
        <w:rPr>
          <w:rFonts w:ascii="黑体" w:hAnsi="华文楷体" w:eastAsia="黑体"/>
          <w:sz w:val="32"/>
          <w:szCs w:val="32"/>
        </w:rPr>
      </w:pPr>
    </w:p>
    <w:p w14:paraId="65989377">
      <w:pPr>
        <w:spacing w:line="600" w:lineRule="exact"/>
        <w:ind w:firstLine="640" w:firstLineChars="200"/>
        <w:jc w:val="left"/>
        <w:rPr>
          <w:rFonts w:ascii="黑体" w:hAnsi="华文楷体" w:eastAsia="黑体"/>
          <w:sz w:val="32"/>
          <w:szCs w:val="32"/>
        </w:rPr>
      </w:pPr>
    </w:p>
    <w:p w14:paraId="53A2D0E0">
      <w:pPr>
        <w:spacing w:line="600" w:lineRule="exact"/>
        <w:ind w:firstLine="640" w:firstLineChars="200"/>
        <w:jc w:val="left"/>
        <w:rPr>
          <w:rFonts w:ascii="黑体" w:hAnsi="华文楷体" w:eastAsia="黑体"/>
          <w:sz w:val="32"/>
          <w:szCs w:val="32"/>
        </w:rPr>
      </w:pPr>
    </w:p>
    <w:p w14:paraId="2F2B648B">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7305675" cy="3952875"/>
            <wp:effectExtent l="0" t="0" r="9525" b="9525"/>
            <wp:docPr id="200" name="图片 2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
                    <pic:cNvPicPr>
                      <a:picLocks noChangeAspect="1"/>
                    </pic:cNvPicPr>
                  </pic:nvPicPr>
                  <pic:blipFill>
                    <a:blip r:embed="rId8"/>
                    <a:stretch>
                      <a:fillRect/>
                    </a:stretch>
                  </pic:blipFill>
                  <pic:spPr>
                    <a:xfrm>
                      <a:off x="0" y="0"/>
                      <a:ext cx="7305675" cy="3952875"/>
                    </a:xfrm>
                    <a:prstGeom prst="rect">
                      <a:avLst/>
                    </a:prstGeom>
                  </pic:spPr>
                </pic:pic>
              </a:graphicData>
            </a:graphic>
          </wp:inline>
        </w:drawing>
      </w:r>
    </w:p>
    <w:p w14:paraId="44F35CF6">
      <w:pPr>
        <w:spacing w:line="600" w:lineRule="exact"/>
        <w:ind w:firstLine="640" w:firstLineChars="200"/>
        <w:jc w:val="left"/>
        <w:rPr>
          <w:rFonts w:ascii="黑体" w:hAnsi="华文楷体" w:eastAsia="黑体"/>
          <w:sz w:val="32"/>
          <w:szCs w:val="32"/>
        </w:rPr>
      </w:pPr>
    </w:p>
    <w:p w14:paraId="5CB32FD0">
      <w:pPr>
        <w:jc w:val="left"/>
        <w:rPr>
          <w:rFonts w:hint="eastAsia" w:ascii="黑体" w:hAnsi="华文楷体" w:eastAsia="黑体"/>
          <w:sz w:val="32"/>
          <w:szCs w:val="32"/>
          <w:lang w:eastAsia="zh-CN"/>
        </w:rPr>
      </w:pPr>
    </w:p>
    <w:p w14:paraId="183D8A56">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6943725" cy="3067050"/>
            <wp:effectExtent l="0" t="0" r="9525" b="0"/>
            <wp:docPr id="201" name="图片 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2"/>
                    <pic:cNvPicPr>
                      <a:picLocks noChangeAspect="1"/>
                    </pic:cNvPicPr>
                  </pic:nvPicPr>
                  <pic:blipFill>
                    <a:blip r:embed="rId9"/>
                    <a:stretch>
                      <a:fillRect/>
                    </a:stretch>
                  </pic:blipFill>
                  <pic:spPr>
                    <a:xfrm>
                      <a:off x="0" y="0"/>
                      <a:ext cx="6943725" cy="3067050"/>
                    </a:xfrm>
                    <a:prstGeom prst="rect">
                      <a:avLst/>
                    </a:prstGeom>
                  </pic:spPr>
                </pic:pic>
              </a:graphicData>
            </a:graphic>
          </wp:inline>
        </w:drawing>
      </w:r>
    </w:p>
    <w:p w14:paraId="2827E069">
      <w:pPr>
        <w:spacing w:line="600" w:lineRule="exact"/>
        <w:ind w:firstLine="640" w:firstLineChars="200"/>
        <w:jc w:val="left"/>
        <w:rPr>
          <w:rFonts w:ascii="黑体" w:hAnsi="华文楷体" w:eastAsia="黑体"/>
          <w:sz w:val="32"/>
          <w:szCs w:val="32"/>
        </w:rPr>
      </w:pPr>
    </w:p>
    <w:p w14:paraId="7A47222E">
      <w:pPr>
        <w:spacing w:line="600" w:lineRule="exact"/>
        <w:ind w:firstLine="640" w:firstLineChars="200"/>
        <w:jc w:val="left"/>
        <w:rPr>
          <w:rFonts w:ascii="黑体" w:hAnsi="华文楷体" w:eastAsia="黑体"/>
          <w:sz w:val="32"/>
          <w:szCs w:val="32"/>
        </w:rPr>
      </w:pPr>
    </w:p>
    <w:p w14:paraId="11F72ECA">
      <w:pPr>
        <w:spacing w:line="600" w:lineRule="exact"/>
        <w:ind w:firstLine="640" w:firstLineChars="200"/>
        <w:jc w:val="left"/>
        <w:rPr>
          <w:rFonts w:ascii="黑体" w:hAnsi="华文楷体" w:eastAsia="黑体"/>
          <w:sz w:val="32"/>
          <w:szCs w:val="32"/>
        </w:rPr>
      </w:pPr>
    </w:p>
    <w:p w14:paraId="64385978">
      <w:pPr>
        <w:spacing w:line="600" w:lineRule="exact"/>
        <w:ind w:firstLine="640" w:firstLineChars="200"/>
        <w:jc w:val="left"/>
        <w:rPr>
          <w:rFonts w:ascii="黑体" w:hAnsi="华文楷体" w:eastAsia="黑体"/>
          <w:sz w:val="32"/>
          <w:szCs w:val="32"/>
        </w:rPr>
      </w:pPr>
    </w:p>
    <w:p w14:paraId="392C8824">
      <w:pPr>
        <w:spacing w:line="600" w:lineRule="exact"/>
        <w:ind w:firstLine="640" w:firstLineChars="200"/>
        <w:jc w:val="left"/>
        <w:rPr>
          <w:rFonts w:ascii="黑体" w:hAnsi="华文楷体" w:eastAsia="黑体"/>
          <w:sz w:val="32"/>
          <w:szCs w:val="32"/>
        </w:rPr>
      </w:pPr>
    </w:p>
    <w:p w14:paraId="613D226B">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0105" cy="2016125"/>
            <wp:effectExtent l="0" t="0" r="17145" b="3175"/>
            <wp:docPr id="202" name="图片 2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3"/>
                    <pic:cNvPicPr>
                      <a:picLocks noChangeAspect="1"/>
                    </pic:cNvPicPr>
                  </pic:nvPicPr>
                  <pic:blipFill>
                    <a:blip r:embed="rId10"/>
                    <a:stretch>
                      <a:fillRect/>
                    </a:stretch>
                  </pic:blipFill>
                  <pic:spPr>
                    <a:xfrm>
                      <a:off x="0" y="0"/>
                      <a:ext cx="8460105" cy="2016125"/>
                    </a:xfrm>
                    <a:prstGeom prst="rect">
                      <a:avLst/>
                    </a:prstGeom>
                  </pic:spPr>
                </pic:pic>
              </a:graphicData>
            </a:graphic>
          </wp:inline>
        </w:drawing>
      </w:r>
    </w:p>
    <w:p w14:paraId="6401B702">
      <w:pPr>
        <w:spacing w:line="600" w:lineRule="exact"/>
        <w:ind w:firstLine="640" w:firstLineChars="200"/>
        <w:jc w:val="left"/>
        <w:rPr>
          <w:rFonts w:ascii="黑体" w:hAnsi="华文楷体" w:eastAsia="黑体"/>
          <w:sz w:val="32"/>
          <w:szCs w:val="32"/>
        </w:rPr>
      </w:pPr>
    </w:p>
    <w:p w14:paraId="6F9708DE">
      <w:pPr>
        <w:spacing w:line="600" w:lineRule="exact"/>
        <w:ind w:firstLine="640" w:firstLineChars="200"/>
        <w:jc w:val="left"/>
        <w:rPr>
          <w:rFonts w:ascii="黑体" w:hAnsi="华文楷体" w:eastAsia="黑体"/>
          <w:sz w:val="32"/>
          <w:szCs w:val="32"/>
        </w:rPr>
      </w:pPr>
    </w:p>
    <w:p w14:paraId="28458F0C">
      <w:pPr>
        <w:spacing w:line="600" w:lineRule="exact"/>
        <w:ind w:firstLine="640" w:firstLineChars="200"/>
        <w:jc w:val="left"/>
        <w:rPr>
          <w:rFonts w:ascii="黑体" w:hAnsi="华文楷体" w:eastAsia="黑体"/>
          <w:sz w:val="32"/>
          <w:szCs w:val="32"/>
        </w:rPr>
      </w:pPr>
    </w:p>
    <w:p w14:paraId="6CC67C86">
      <w:pPr>
        <w:spacing w:line="600" w:lineRule="exact"/>
        <w:ind w:firstLine="640" w:firstLineChars="200"/>
        <w:jc w:val="left"/>
        <w:rPr>
          <w:rFonts w:ascii="黑体" w:hAnsi="华文楷体" w:eastAsia="黑体"/>
          <w:sz w:val="32"/>
          <w:szCs w:val="32"/>
        </w:rPr>
      </w:pPr>
    </w:p>
    <w:p w14:paraId="4CB3D903">
      <w:pPr>
        <w:spacing w:line="600" w:lineRule="exact"/>
        <w:jc w:val="left"/>
        <w:rPr>
          <w:rFonts w:ascii="黑体" w:hAnsi="华文楷体" w:eastAsia="黑体"/>
          <w:sz w:val="32"/>
          <w:szCs w:val="32"/>
        </w:rPr>
      </w:pPr>
    </w:p>
    <w:p w14:paraId="14F1BD1C">
      <w:pPr>
        <w:spacing w:line="600" w:lineRule="exact"/>
        <w:jc w:val="left"/>
        <w:rPr>
          <w:rFonts w:ascii="黑体" w:hAnsi="华文楷体" w:eastAsia="黑体"/>
          <w:sz w:val="32"/>
          <w:szCs w:val="32"/>
        </w:rPr>
      </w:pPr>
    </w:p>
    <w:p w14:paraId="1B1446D8">
      <w:pPr>
        <w:spacing w:line="600" w:lineRule="exact"/>
        <w:jc w:val="left"/>
        <w:rPr>
          <w:rFonts w:ascii="黑体" w:hAnsi="华文楷体" w:eastAsia="黑体"/>
          <w:sz w:val="32"/>
          <w:szCs w:val="32"/>
        </w:rPr>
      </w:pPr>
    </w:p>
    <w:p w14:paraId="325A947C">
      <w:pPr>
        <w:spacing w:line="600" w:lineRule="exact"/>
        <w:jc w:val="left"/>
        <w:rPr>
          <w:rFonts w:ascii="黑体" w:hAnsi="华文楷体" w:eastAsia="黑体"/>
          <w:sz w:val="32"/>
          <w:szCs w:val="32"/>
        </w:rPr>
      </w:pPr>
    </w:p>
    <w:p w14:paraId="739B1F7F">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2645" cy="2091055"/>
            <wp:effectExtent l="0" t="0" r="14605" b="4445"/>
            <wp:docPr id="203" name="图片 20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4"/>
                    <pic:cNvPicPr>
                      <a:picLocks noChangeAspect="1"/>
                    </pic:cNvPicPr>
                  </pic:nvPicPr>
                  <pic:blipFill>
                    <a:blip r:embed="rId11"/>
                    <a:stretch>
                      <a:fillRect/>
                    </a:stretch>
                  </pic:blipFill>
                  <pic:spPr>
                    <a:xfrm>
                      <a:off x="0" y="0"/>
                      <a:ext cx="8462645" cy="2091055"/>
                    </a:xfrm>
                    <a:prstGeom prst="rect">
                      <a:avLst/>
                    </a:prstGeom>
                  </pic:spPr>
                </pic:pic>
              </a:graphicData>
            </a:graphic>
          </wp:inline>
        </w:drawing>
      </w:r>
    </w:p>
    <w:p w14:paraId="41786E35">
      <w:pPr>
        <w:spacing w:line="600" w:lineRule="exact"/>
        <w:jc w:val="left"/>
        <w:rPr>
          <w:rFonts w:ascii="黑体" w:hAnsi="华文楷体" w:eastAsia="黑体"/>
          <w:sz w:val="32"/>
          <w:szCs w:val="32"/>
        </w:rPr>
      </w:pPr>
    </w:p>
    <w:p w14:paraId="07876DEE">
      <w:pPr>
        <w:spacing w:line="600" w:lineRule="exact"/>
        <w:jc w:val="left"/>
        <w:rPr>
          <w:rFonts w:ascii="黑体" w:hAnsi="华文楷体" w:eastAsia="黑体"/>
          <w:sz w:val="32"/>
          <w:szCs w:val="32"/>
        </w:rPr>
      </w:pPr>
    </w:p>
    <w:p w14:paraId="402CB7A1">
      <w:pPr>
        <w:spacing w:line="600" w:lineRule="exact"/>
        <w:jc w:val="left"/>
        <w:rPr>
          <w:rFonts w:ascii="黑体" w:hAnsi="华文楷体" w:eastAsia="黑体"/>
          <w:sz w:val="32"/>
          <w:szCs w:val="32"/>
        </w:rPr>
      </w:pPr>
    </w:p>
    <w:p w14:paraId="29F53660">
      <w:pPr>
        <w:jc w:val="left"/>
        <w:rPr>
          <w:rFonts w:hint="eastAsia" w:ascii="黑体" w:hAnsi="华文楷体" w:eastAsia="黑体"/>
          <w:sz w:val="32"/>
          <w:szCs w:val="32"/>
          <w:lang w:eastAsia="zh-CN"/>
        </w:rPr>
      </w:pPr>
    </w:p>
    <w:p w14:paraId="7AB070B0">
      <w:pPr>
        <w:spacing w:line="600" w:lineRule="exact"/>
        <w:ind w:firstLine="640" w:firstLineChars="200"/>
        <w:jc w:val="left"/>
        <w:rPr>
          <w:rFonts w:ascii="黑体" w:hAnsi="华文楷体" w:eastAsia="黑体"/>
          <w:sz w:val="32"/>
          <w:szCs w:val="32"/>
        </w:rPr>
      </w:pPr>
    </w:p>
    <w:p w14:paraId="1563A30D">
      <w:pPr>
        <w:spacing w:line="600" w:lineRule="exact"/>
        <w:ind w:firstLine="640" w:firstLineChars="200"/>
        <w:jc w:val="left"/>
        <w:rPr>
          <w:rFonts w:ascii="黑体" w:hAnsi="华文楷体" w:eastAsia="黑体"/>
          <w:sz w:val="32"/>
          <w:szCs w:val="32"/>
        </w:rPr>
      </w:pPr>
    </w:p>
    <w:p w14:paraId="0AE3DB33">
      <w:pPr>
        <w:spacing w:line="600" w:lineRule="exact"/>
        <w:ind w:firstLine="640" w:firstLineChars="200"/>
        <w:jc w:val="left"/>
        <w:rPr>
          <w:rFonts w:ascii="黑体" w:hAnsi="华文楷体" w:eastAsia="黑体"/>
          <w:sz w:val="32"/>
          <w:szCs w:val="32"/>
        </w:rPr>
      </w:pPr>
    </w:p>
    <w:p w14:paraId="611E4F89">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3915" cy="1779270"/>
            <wp:effectExtent l="0" t="0" r="13335" b="11430"/>
            <wp:docPr id="204" name="图片 2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5"/>
                    <pic:cNvPicPr>
                      <a:picLocks noChangeAspect="1"/>
                    </pic:cNvPicPr>
                  </pic:nvPicPr>
                  <pic:blipFill>
                    <a:blip r:embed="rId12"/>
                    <a:stretch>
                      <a:fillRect/>
                    </a:stretch>
                  </pic:blipFill>
                  <pic:spPr>
                    <a:xfrm>
                      <a:off x="0" y="0"/>
                      <a:ext cx="8463915" cy="1779270"/>
                    </a:xfrm>
                    <a:prstGeom prst="rect">
                      <a:avLst/>
                    </a:prstGeom>
                  </pic:spPr>
                </pic:pic>
              </a:graphicData>
            </a:graphic>
          </wp:inline>
        </w:drawing>
      </w:r>
    </w:p>
    <w:p w14:paraId="761AA74B">
      <w:pPr>
        <w:spacing w:line="600" w:lineRule="exact"/>
        <w:ind w:firstLine="640" w:firstLineChars="200"/>
        <w:jc w:val="left"/>
        <w:rPr>
          <w:rFonts w:ascii="黑体" w:hAnsi="华文楷体" w:eastAsia="黑体"/>
          <w:sz w:val="32"/>
          <w:szCs w:val="32"/>
        </w:rPr>
      </w:pPr>
    </w:p>
    <w:p w14:paraId="0BAF0170">
      <w:pPr>
        <w:spacing w:line="600" w:lineRule="exact"/>
        <w:ind w:firstLine="640" w:firstLineChars="200"/>
        <w:jc w:val="left"/>
        <w:rPr>
          <w:rFonts w:ascii="黑体" w:hAnsi="华文楷体" w:eastAsia="黑体"/>
          <w:sz w:val="32"/>
          <w:szCs w:val="32"/>
        </w:rPr>
      </w:pPr>
    </w:p>
    <w:p w14:paraId="2D550197">
      <w:pPr>
        <w:spacing w:line="600" w:lineRule="exact"/>
        <w:ind w:firstLine="640" w:firstLineChars="200"/>
        <w:jc w:val="left"/>
        <w:rPr>
          <w:rFonts w:ascii="黑体" w:hAnsi="华文楷体" w:eastAsia="黑体"/>
          <w:sz w:val="32"/>
          <w:szCs w:val="32"/>
        </w:rPr>
      </w:pPr>
    </w:p>
    <w:p w14:paraId="614DB543">
      <w:pPr>
        <w:spacing w:line="600" w:lineRule="exact"/>
        <w:ind w:firstLine="640" w:firstLineChars="200"/>
        <w:jc w:val="left"/>
        <w:rPr>
          <w:rFonts w:ascii="黑体" w:hAnsi="华文楷体" w:eastAsia="黑体"/>
          <w:sz w:val="32"/>
          <w:szCs w:val="32"/>
        </w:rPr>
      </w:pPr>
    </w:p>
    <w:p w14:paraId="1EE5C75E">
      <w:pPr>
        <w:spacing w:line="600" w:lineRule="exact"/>
        <w:ind w:firstLine="640" w:firstLineChars="200"/>
        <w:jc w:val="left"/>
        <w:rPr>
          <w:rFonts w:ascii="黑体" w:hAnsi="华文楷体" w:eastAsia="黑体"/>
          <w:sz w:val="32"/>
          <w:szCs w:val="32"/>
        </w:rPr>
      </w:pPr>
    </w:p>
    <w:p w14:paraId="2178FEB4">
      <w:pPr>
        <w:spacing w:line="600" w:lineRule="exact"/>
        <w:ind w:firstLine="640" w:firstLineChars="200"/>
        <w:jc w:val="left"/>
        <w:rPr>
          <w:rFonts w:ascii="黑体" w:hAnsi="华文楷体" w:eastAsia="黑体"/>
          <w:sz w:val="32"/>
          <w:szCs w:val="32"/>
        </w:rPr>
      </w:pPr>
    </w:p>
    <w:p w14:paraId="7D03884C">
      <w:pPr>
        <w:spacing w:line="600" w:lineRule="exact"/>
        <w:ind w:firstLine="640" w:firstLineChars="200"/>
        <w:jc w:val="left"/>
        <w:rPr>
          <w:rFonts w:ascii="黑体" w:hAnsi="华文楷体" w:eastAsia="黑体"/>
          <w:sz w:val="32"/>
          <w:szCs w:val="32"/>
        </w:rPr>
      </w:pPr>
    </w:p>
    <w:p w14:paraId="4B81FA90">
      <w:pPr>
        <w:spacing w:line="600" w:lineRule="exact"/>
        <w:ind w:firstLine="640" w:firstLineChars="200"/>
        <w:jc w:val="left"/>
        <w:rPr>
          <w:rFonts w:ascii="黑体" w:hAnsi="华文楷体" w:eastAsia="黑体"/>
          <w:sz w:val="32"/>
          <w:szCs w:val="32"/>
        </w:rPr>
      </w:pPr>
    </w:p>
    <w:p w14:paraId="6E49B1ED">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3915" cy="1443355"/>
            <wp:effectExtent l="0" t="0" r="13335" b="4445"/>
            <wp:docPr id="205" name="图片 20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6"/>
                    <pic:cNvPicPr>
                      <a:picLocks noChangeAspect="1"/>
                    </pic:cNvPicPr>
                  </pic:nvPicPr>
                  <pic:blipFill>
                    <a:blip r:embed="rId13"/>
                    <a:stretch>
                      <a:fillRect/>
                    </a:stretch>
                  </pic:blipFill>
                  <pic:spPr>
                    <a:xfrm>
                      <a:off x="0" y="0"/>
                      <a:ext cx="8463915" cy="1443355"/>
                    </a:xfrm>
                    <a:prstGeom prst="rect">
                      <a:avLst/>
                    </a:prstGeom>
                  </pic:spPr>
                </pic:pic>
              </a:graphicData>
            </a:graphic>
          </wp:inline>
        </w:drawing>
      </w:r>
    </w:p>
    <w:p w14:paraId="69846C63">
      <w:pPr>
        <w:spacing w:line="600" w:lineRule="exact"/>
        <w:jc w:val="left"/>
        <w:rPr>
          <w:rFonts w:ascii="黑体" w:hAnsi="华文楷体" w:eastAsia="黑体"/>
          <w:sz w:val="32"/>
          <w:szCs w:val="32"/>
        </w:rPr>
      </w:pPr>
    </w:p>
    <w:p w14:paraId="445FB20B">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23910" cy="1953895"/>
            <wp:effectExtent l="0" t="0" r="15240" b="8255"/>
            <wp:docPr id="206" name="图片 20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7"/>
                    <pic:cNvPicPr>
                      <a:picLocks noChangeAspect="1"/>
                    </pic:cNvPicPr>
                  </pic:nvPicPr>
                  <pic:blipFill>
                    <a:blip r:embed="rId14"/>
                    <a:stretch>
                      <a:fillRect/>
                    </a:stretch>
                  </pic:blipFill>
                  <pic:spPr>
                    <a:xfrm>
                      <a:off x="0" y="0"/>
                      <a:ext cx="8423910" cy="1953895"/>
                    </a:xfrm>
                    <a:prstGeom prst="rect">
                      <a:avLst/>
                    </a:prstGeom>
                  </pic:spPr>
                </pic:pic>
              </a:graphicData>
            </a:graphic>
          </wp:inline>
        </w:drawing>
      </w:r>
    </w:p>
    <w:p w14:paraId="68310791">
      <w:pPr>
        <w:jc w:val="left"/>
        <w:rPr>
          <w:rFonts w:hint="eastAsia" w:ascii="黑体" w:hAnsi="华文楷体" w:eastAsia="黑体"/>
          <w:sz w:val="32"/>
          <w:szCs w:val="32"/>
          <w:lang w:eastAsia="zh-CN"/>
        </w:rPr>
      </w:pPr>
    </w:p>
    <w:p w14:paraId="2FCB3813">
      <w:pPr>
        <w:spacing w:line="600" w:lineRule="exact"/>
        <w:jc w:val="left"/>
        <w:rPr>
          <w:rFonts w:ascii="黑体" w:hAnsi="华文楷体" w:eastAsia="黑体"/>
          <w:sz w:val="32"/>
          <w:szCs w:val="32"/>
        </w:rPr>
      </w:pPr>
    </w:p>
    <w:p w14:paraId="022F1688">
      <w:pPr>
        <w:spacing w:line="600" w:lineRule="exact"/>
        <w:jc w:val="left"/>
        <w:rPr>
          <w:rFonts w:ascii="黑体" w:hAnsi="华文楷体" w:eastAsia="黑体"/>
          <w:sz w:val="32"/>
          <w:szCs w:val="32"/>
        </w:rPr>
      </w:pPr>
    </w:p>
    <w:p w14:paraId="65A2C01F">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2645" cy="3345815"/>
            <wp:effectExtent l="0" t="0" r="14605" b="6985"/>
            <wp:docPr id="208" name="图片 20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8"/>
                    <pic:cNvPicPr>
                      <a:picLocks noChangeAspect="1"/>
                    </pic:cNvPicPr>
                  </pic:nvPicPr>
                  <pic:blipFill>
                    <a:blip r:embed="rId15"/>
                    <a:stretch>
                      <a:fillRect/>
                    </a:stretch>
                  </pic:blipFill>
                  <pic:spPr>
                    <a:xfrm>
                      <a:off x="0" y="0"/>
                      <a:ext cx="8462645" cy="3345815"/>
                    </a:xfrm>
                    <a:prstGeom prst="rect">
                      <a:avLst/>
                    </a:prstGeom>
                  </pic:spPr>
                </pic:pic>
              </a:graphicData>
            </a:graphic>
          </wp:inline>
        </w:drawing>
      </w:r>
    </w:p>
    <w:p w14:paraId="124F4976">
      <w:pPr>
        <w:spacing w:line="600" w:lineRule="exact"/>
        <w:jc w:val="left"/>
        <w:rPr>
          <w:rFonts w:ascii="黑体" w:hAnsi="华文楷体" w:eastAsia="黑体"/>
          <w:sz w:val="32"/>
          <w:szCs w:val="32"/>
        </w:rPr>
      </w:pPr>
    </w:p>
    <w:p w14:paraId="7ADCCE09">
      <w:pPr>
        <w:spacing w:line="600" w:lineRule="exact"/>
        <w:jc w:val="left"/>
        <w:rPr>
          <w:rFonts w:ascii="黑体" w:hAnsi="华文楷体" w:eastAsia="黑体"/>
          <w:sz w:val="32"/>
          <w:szCs w:val="32"/>
        </w:rPr>
      </w:pPr>
    </w:p>
    <w:p w14:paraId="207CA615">
      <w:pPr>
        <w:spacing w:line="600" w:lineRule="exact"/>
        <w:jc w:val="left"/>
        <w:rPr>
          <w:rFonts w:ascii="黑体" w:hAnsi="华文楷体" w:eastAsia="黑体"/>
          <w:sz w:val="32"/>
          <w:szCs w:val="32"/>
        </w:rPr>
      </w:pPr>
    </w:p>
    <w:p w14:paraId="6191DE9B">
      <w:pPr>
        <w:spacing w:line="600" w:lineRule="exact"/>
        <w:jc w:val="left"/>
        <w:rPr>
          <w:rFonts w:ascii="黑体" w:hAnsi="华文楷体" w:eastAsia="黑体"/>
          <w:sz w:val="32"/>
          <w:szCs w:val="32"/>
        </w:rPr>
      </w:pPr>
    </w:p>
    <w:p w14:paraId="602E69AD">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1375" cy="2588260"/>
            <wp:effectExtent l="0" t="0" r="15875" b="2540"/>
            <wp:docPr id="209" name="图片 2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9"/>
                    <pic:cNvPicPr>
                      <a:picLocks noChangeAspect="1"/>
                    </pic:cNvPicPr>
                  </pic:nvPicPr>
                  <pic:blipFill>
                    <a:blip r:embed="rId16"/>
                    <a:stretch>
                      <a:fillRect/>
                    </a:stretch>
                  </pic:blipFill>
                  <pic:spPr>
                    <a:xfrm>
                      <a:off x="0" y="0"/>
                      <a:ext cx="8461375" cy="2588260"/>
                    </a:xfrm>
                    <a:prstGeom prst="rect">
                      <a:avLst/>
                    </a:prstGeom>
                  </pic:spPr>
                </pic:pic>
              </a:graphicData>
            </a:graphic>
          </wp:inline>
        </w:drawing>
      </w:r>
    </w:p>
    <w:p w14:paraId="07F87F0A">
      <w:pPr>
        <w:spacing w:line="600" w:lineRule="exact"/>
        <w:jc w:val="left"/>
        <w:rPr>
          <w:rFonts w:ascii="黑体" w:hAnsi="华文楷体" w:eastAsia="黑体"/>
          <w:sz w:val="32"/>
          <w:szCs w:val="32"/>
        </w:rPr>
      </w:pPr>
    </w:p>
    <w:p w14:paraId="5921BC97">
      <w:pPr>
        <w:spacing w:line="600" w:lineRule="exact"/>
        <w:jc w:val="left"/>
        <w:rPr>
          <w:rFonts w:ascii="黑体" w:hAnsi="华文楷体" w:eastAsia="黑体"/>
          <w:sz w:val="32"/>
          <w:szCs w:val="32"/>
        </w:rPr>
      </w:pPr>
    </w:p>
    <w:p w14:paraId="38DFA51F">
      <w:pPr>
        <w:spacing w:line="600" w:lineRule="exact"/>
        <w:jc w:val="left"/>
        <w:rPr>
          <w:rFonts w:ascii="黑体" w:hAnsi="华文楷体" w:eastAsia="黑体"/>
          <w:sz w:val="32"/>
          <w:szCs w:val="32"/>
        </w:rPr>
      </w:pPr>
    </w:p>
    <w:p w14:paraId="2D07FA51">
      <w:pPr>
        <w:spacing w:line="600" w:lineRule="exact"/>
        <w:jc w:val="left"/>
        <w:rPr>
          <w:rFonts w:ascii="黑体" w:hAnsi="华文楷体" w:eastAsia="黑体"/>
          <w:sz w:val="32"/>
          <w:szCs w:val="32"/>
        </w:rPr>
      </w:pPr>
    </w:p>
    <w:p w14:paraId="200CB0A6">
      <w:pPr>
        <w:spacing w:line="600" w:lineRule="exact"/>
        <w:jc w:val="left"/>
        <w:rPr>
          <w:rFonts w:ascii="黑体" w:hAnsi="华文楷体" w:eastAsia="黑体"/>
          <w:sz w:val="32"/>
          <w:szCs w:val="32"/>
        </w:rPr>
      </w:pPr>
    </w:p>
    <w:p w14:paraId="5C1AA271">
      <w:pPr>
        <w:spacing w:line="600" w:lineRule="exact"/>
        <w:jc w:val="left"/>
        <w:rPr>
          <w:rFonts w:ascii="黑体" w:hAnsi="华文楷体" w:eastAsia="黑体"/>
          <w:sz w:val="32"/>
          <w:szCs w:val="32"/>
        </w:rPr>
      </w:pPr>
    </w:p>
    <w:p w14:paraId="542AFF4F">
      <w:pPr>
        <w:jc w:val="left"/>
        <w:rPr>
          <w:rFonts w:hint="eastAsia" w:ascii="黑体" w:hAnsi="华文楷体" w:eastAsia="黑体"/>
          <w:sz w:val="32"/>
          <w:szCs w:val="32"/>
          <w:lang w:eastAsia="zh-CN"/>
        </w:rPr>
      </w:pPr>
    </w:p>
    <w:p w14:paraId="16B2FF9C">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324850" cy="4286250"/>
            <wp:effectExtent l="0" t="0" r="0" b="0"/>
            <wp:docPr id="210" name="图片 2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0"/>
                    <pic:cNvPicPr>
                      <a:picLocks noChangeAspect="1"/>
                    </pic:cNvPicPr>
                  </pic:nvPicPr>
                  <pic:blipFill>
                    <a:blip r:embed="rId17"/>
                    <a:stretch>
                      <a:fillRect/>
                    </a:stretch>
                  </pic:blipFill>
                  <pic:spPr>
                    <a:xfrm>
                      <a:off x="0" y="0"/>
                      <a:ext cx="8324850" cy="4286250"/>
                    </a:xfrm>
                    <a:prstGeom prst="rect">
                      <a:avLst/>
                    </a:prstGeom>
                  </pic:spPr>
                </pic:pic>
              </a:graphicData>
            </a:graphic>
          </wp:inline>
        </w:drawing>
      </w:r>
    </w:p>
    <w:p w14:paraId="23D00061">
      <w:pPr>
        <w:spacing w:line="600" w:lineRule="exact"/>
        <w:jc w:val="left"/>
        <w:rPr>
          <w:rFonts w:ascii="黑体" w:hAnsi="华文楷体" w:eastAsia="黑体"/>
          <w:sz w:val="32"/>
          <w:szCs w:val="32"/>
        </w:rPr>
      </w:pPr>
    </w:p>
    <w:p w14:paraId="2F187593">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0105" cy="2494915"/>
            <wp:effectExtent l="0" t="0" r="17145" b="635"/>
            <wp:docPr id="211" name="图片 2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11"/>
                    <pic:cNvPicPr>
                      <a:picLocks noChangeAspect="1"/>
                    </pic:cNvPicPr>
                  </pic:nvPicPr>
                  <pic:blipFill>
                    <a:blip r:embed="rId18"/>
                    <a:stretch>
                      <a:fillRect/>
                    </a:stretch>
                  </pic:blipFill>
                  <pic:spPr>
                    <a:xfrm>
                      <a:off x="0" y="0"/>
                      <a:ext cx="8460105" cy="2494915"/>
                    </a:xfrm>
                    <a:prstGeom prst="rect">
                      <a:avLst/>
                    </a:prstGeom>
                  </pic:spPr>
                </pic:pic>
              </a:graphicData>
            </a:graphic>
          </wp:inline>
        </w:drawing>
      </w:r>
    </w:p>
    <w:p w14:paraId="64620D3D">
      <w:pPr>
        <w:spacing w:line="600" w:lineRule="exact"/>
        <w:jc w:val="left"/>
        <w:rPr>
          <w:rFonts w:ascii="黑体" w:hAnsi="华文楷体" w:eastAsia="黑体"/>
          <w:sz w:val="32"/>
          <w:szCs w:val="32"/>
        </w:rPr>
      </w:pPr>
    </w:p>
    <w:p w14:paraId="68384AEB">
      <w:pPr>
        <w:spacing w:line="600" w:lineRule="exact"/>
        <w:jc w:val="left"/>
        <w:rPr>
          <w:rFonts w:ascii="黑体" w:hAnsi="华文楷体" w:eastAsia="黑体"/>
          <w:sz w:val="32"/>
          <w:szCs w:val="32"/>
        </w:rPr>
      </w:pPr>
    </w:p>
    <w:p w14:paraId="18D80F8A">
      <w:pPr>
        <w:spacing w:line="600" w:lineRule="exact"/>
        <w:jc w:val="left"/>
        <w:rPr>
          <w:rFonts w:ascii="黑体" w:hAnsi="华文楷体" w:eastAsia="黑体"/>
          <w:sz w:val="32"/>
          <w:szCs w:val="32"/>
        </w:rPr>
      </w:pPr>
    </w:p>
    <w:p w14:paraId="5D8A3227">
      <w:pPr>
        <w:spacing w:line="600" w:lineRule="exact"/>
        <w:ind w:firstLine="640" w:firstLineChars="200"/>
        <w:jc w:val="left"/>
        <w:rPr>
          <w:rFonts w:ascii="黑体" w:hAnsi="华文楷体" w:eastAsia="黑体"/>
          <w:sz w:val="32"/>
          <w:szCs w:val="32"/>
        </w:rPr>
      </w:pPr>
    </w:p>
    <w:p w14:paraId="51FC07C1">
      <w:pPr>
        <w:spacing w:line="600" w:lineRule="exact"/>
        <w:ind w:firstLine="640" w:firstLineChars="200"/>
        <w:jc w:val="left"/>
        <w:rPr>
          <w:rFonts w:ascii="黑体" w:hAnsi="华文楷体" w:eastAsia="黑体"/>
          <w:sz w:val="32"/>
          <w:szCs w:val="32"/>
        </w:rPr>
      </w:pPr>
    </w:p>
    <w:p w14:paraId="60F625A4">
      <w:pPr>
        <w:spacing w:line="600" w:lineRule="exact"/>
        <w:ind w:firstLine="640" w:firstLineChars="200"/>
        <w:jc w:val="left"/>
        <w:rPr>
          <w:rFonts w:ascii="黑体" w:hAnsi="华文楷体" w:eastAsia="黑体"/>
          <w:sz w:val="32"/>
          <w:szCs w:val="32"/>
        </w:rPr>
      </w:pPr>
    </w:p>
    <w:p w14:paraId="0A6D59B7">
      <w:pPr>
        <w:spacing w:line="240" w:lineRule="auto"/>
        <w:ind w:firstLine="640" w:firstLineChars="200"/>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6455" cy="2031365"/>
            <wp:effectExtent l="0" t="0" r="10795" b="6985"/>
            <wp:docPr id="212" name="图片 2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12"/>
                    <pic:cNvPicPr>
                      <a:picLocks noChangeAspect="1"/>
                    </pic:cNvPicPr>
                  </pic:nvPicPr>
                  <pic:blipFill>
                    <a:blip r:embed="rId19"/>
                    <a:stretch>
                      <a:fillRect/>
                    </a:stretch>
                  </pic:blipFill>
                  <pic:spPr>
                    <a:xfrm>
                      <a:off x="0" y="0"/>
                      <a:ext cx="8466455" cy="2031365"/>
                    </a:xfrm>
                    <a:prstGeom prst="rect">
                      <a:avLst/>
                    </a:prstGeom>
                  </pic:spPr>
                </pic:pic>
              </a:graphicData>
            </a:graphic>
          </wp:inline>
        </w:drawing>
      </w:r>
    </w:p>
    <w:p w14:paraId="6F5A0F8A">
      <w:pPr>
        <w:spacing w:line="600" w:lineRule="exact"/>
        <w:ind w:firstLine="640" w:firstLineChars="200"/>
        <w:jc w:val="left"/>
        <w:rPr>
          <w:rFonts w:ascii="黑体" w:hAnsi="华文楷体" w:eastAsia="黑体"/>
          <w:sz w:val="32"/>
          <w:szCs w:val="32"/>
        </w:rPr>
      </w:pPr>
    </w:p>
    <w:p w14:paraId="7937F61F">
      <w:pPr>
        <w:spacing w:line="600" w:lineRule="exact"/>
        <w:ind w:firstLine="640" w:firstLineChars="200"/>
        <w:jc w:val="left"/>
        <w:rPr>
          <w:rFonts w:ascii="黑体" w:hAnsi="华文楷体" w:eastAsia="黑体"/>
          <w:sz w:val="32"/>
          <w:szCs w:val="32"/>
        </w:rPr>
      </w:pPr>
    </w:p>
    <w:p w14:paraId="724075F5">
      <w:pPr>
        <w:spacing w:line="600" w:lineRule="exact"/>
        <w:ind w:firstLine="640" w:firstLineChars="200"/>
        <w:jc w:val="left"/>
        <w:rPr>
          <w:rFonts w:ascii="黑体" w:hAnsi="华文楷体" w:eastAsia="黑体"/>
          <w:sz w:val="32"/>
          <w:szCs w:val="32"/>
        </w:rPr>
      </w:pPr>
    </w:p>
    <w:p w14:paraId="5B017D17">
      <w:pPr>
        <w:spacing w:line="600" w:lineRule="exact"/>
        <w:ind w:firstLine="640" w:firstLineChars="200"/>
        <w:jc w:val="left"/>
        <w:rPr>
          <w:rFonts w:ascii="黑体" w:hAnsi="华文楷体" w:eastAsia="黑体"/>
          <w:sz w:val="32"/>
          <w:szCs w:val="32"/>
        </w:rPr>
      </w:pPr>
    </w:p>
    <w:p w14:paraId="61428034">
      <w:pPr>
        <w:spacing w:line="600" w:lineRule="exact"/>
        <w:ind w:firstLine="640" w:firstLineChars="200"/>
        <w:jc w:val="left"/>
        <w:rPr>
          <w:rFonts w:ascii="黑体" w:hAnsi="华文楷体" w:eastAsia="黑体"/>
          <w:sz w:val="32"/>
          <w:szCs w:val="32"/>
        </w:rPr>
      </w:pPr>
    </w:p>
    <w:p w14:paraId="2379D839">
      <w:pPr>
        <w:spacing w:line="600" w:lineRule="exact"/>
        <w:ind w:firstLine="640" w:firstLineChars="200"/>
        <w:jc w:val="left"/>
        <w:rPr>
          <w:rFonts w:ascii="黑体" w:hAnsi="华文楷体" w:eastAsia="黑体"/>
          <w:sz w:val="32"/>
          <w:szCs w:val="32"/>
        </w:rPr>
      </w:pPr>
    </w:p>
    <w:p w14:paraId="107725A0">
      <w:pPr>
        <w:spacing w:line="600" w:lineRule="exact"/>
        <w:ind w:firstLine="640" w:firstLineChars="200"/>
        <w:jc w:val="left"/>
        <w:rPr>
          <w:rFonts w:ascii="黑体" w:hAnsi="华文楷体" w:eastAsia="黑体"/>
          <w:sz w:val="32"/>
          <w:szCs w:val="32"/>
        </w:rPr>
      </w:pPr>
    </w:p>
    <w:p w14:paraId="04AD7EF8">
      <w:pPr>
        <w:spacing w:line="600" w:lineRule="exact"/>
        <w:jc w:val="left"/>
        <w:rPr>
          <w:rFonts w:ascii="黑体" w:hAnsi="华文楷体" w:eastAsia="黑体"/>
          <w:sz w:val="32"/>
          <w:szCs w:val="32"/>
        </w:rPr>
      </w:pPr>
    </w:p>
    <w:p w14:paraId="3ECDEE06">
      <w:pPr>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2010" cy="2859405"/>
            <wp:effectExtent l="0" t="0" r="15240" b="17145"/>
            <wp:docPr id="213" name="图片 2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3"/>
                    <pic:cNvPicPr>
                      <a:picLocks noChangeAspect="1"/>
                    </pic:cNvPicPr>
                  </pic:nvPicPr>
                  <pic:blipFill>
                    <a:blip r:embed="rId20"/>
                    <a:stretch>
                      <a:fillRect/>
                    </a:stretch>
                  </pic:blipFill>
                  <pic:spPr>
                    <a:xfrm>
                      <a:off x="0" y="0"/>
                      <a:ext cx="8462010" cy="2859405"/>
                    </a:xfrm>
                    <a:prstGeom prst="rect">
                      <a:avLst/>
                    </a:prstGeom>
                  </pic:spPr>
                </pic:pic>
              </a:graphicData>
            </a:graphic>
          </wp:inline>
        </w:drawing>
      </w:r>
    </w:p>
    <w:p w14:paraId="3D6286B9">
      <w:pPr>
        <w:jc w:val="left"/>
        <w:rPr>
          <w:rFonts w:hint="eastAsia" w:ascii="黑体" w:hAnsi="华文楷体" w:eastAsia="黑体"/>
          <w:sz w:val="32"/>
          <w:szCs w:val="32"/>
          <w:lang w:eastAsia="zh-CN"/>
        </w:rPr>
      </w:pPr>
    </w:p>
    <w:p w14:paraId="5133D95D">
      <w:pPr>
        <w:jc w:val="left"/>
        <w:rPr>
          <w:rFonts w:hint="eastAsia" w:ascii="黑体" w:hAnsi="华文楷体" w:eastAsia="黑体"/>
          <w:sz w:val="32"/>
          <w:szCs w:val="32"/>
          <w:lang w:eastAsia="zh-CN"/>
        </w:rPr>
      </w:pPr>
    </w:p>
    <w:p w14:paraId="4B4EA668">
      <w:pPr>
        <w:jc w:val="left"/>
        <w:rPr>
          <w:rFonts w:hint="eastAsia" w:ascii="黑体" w:hAnsi="华文楷体" w:eastAsia="黑体"/>
          <w:sz w:val="32"/>
          <w:szCs w:val="32"/>
          <w:lang w:eastAsia="zh-CN"/>
        </w:rPr>
      </w:pPr>
    </w:p>
    <w:p w14:paraId="5D02BE5B">
      <w:pPr>
        <w:jc w:val="left"/>
        <w:rPr>
          <w:rFonts w:hint="eastAsia" w:ascii="黑体" w:hAnsi="华文楷体" w:eastAsia="黑体"/>
          <w:sz w:val="32"/>
          <w:szCs w:val="32"/>
          <w:lang w:eastAsia="zh-CN"/>
        </w:rPr>
      </w:pPr>
    </w:p>
    <w:p w14:paraId="2DA065A3">
      <w:pPr>
        <w:jc w:val="left"/>
        <w:rPr>
          <w:rFonts w:hint="eastAsia" w:ascii="黑体" w:hAnsi="华文楷体" w:eastAsia="黑体"/>
          <w:sz w:val="32"/>
          <w:szCs w:val="32"/>
          <w:lang w:eastAsia="zh-CN"/>
        </w:rPr>
      </w:pPr>
    </w:p>
    <w:p w14:paraId="5FB61AB1">
      <w:pPr>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58200" cy="1889125"/>
            <wp:effectExtent l="0" t="0" r="0" b="15875"/>
            <wp:docPr id="214" name="图片 2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14"/>
                    <pic:cNvPicPr>
                      <a:picLocks noChangeAspect="1"/>
                    </pic:cNvPicPr>
                  </pic:nvPicPr>
                  <pic:blipFill>
                    <a:blip r:embed="rId21"/>
                    <a:stretch>
                      <a:fillRect/>
                    </a:stretch>
                  </pic:blipFill>
                  <pic:spPr>
                    <a:xfrm>
                      <a:off x="0" y="0"/>
                      <a:ext cx="8458200" cy="1889125"/>
                    </a:xfrm>
                    <a:prstGeom prst="rect">
                      <a:avLst/>
                    </a:prstGeom>
                  </pic:spPr>
                </pic:pic>
              </a:graphicData>
            </a:graphic>
          </wp:inline>
        </w:drawing>
      </w:r>
    </w:p>
    <w:p w14:paraId="162A4B8A">
      <w:pPr>
        <w:jc w:val="left"/>
        <w:rPr>
          <w:rFonts w:hint="eastAsia" w:ascii="黑体" w:hAnsi="华文楷体" w:eastAsia="黑体"/>
          <w:sz w:val="32"/>
          <w:szCs w:val="32"/>
          <w:lang w:eastAsia="zh-CN"/>
        </w:rPr>
      </w:pPr>
    </w:p>
    <w:p w14:paraId="59C01BAD">
      <w:pPr>
        <w:jc w:val="left"/>
        <w:rPr>
          <w:rFonts w:hint="eastAsia" w:ascii="黑体" w:hAnsi="华文楷体" w:eastAsia="黑体"/>
          <w:sz w:val="32"/>
          <w:szCs w:val="32"/>
          <w:lang w:eastAsia="zh-CN"/>
        </w:rPr>
      </w:pPr>
    </w:p>
    <w:p w14:paraId="3DF7AD53">
      <w:pPr>
        <w:jc w:val="left"/>
        <w:rPr>
          <w:rFonts w:hint="eastAsia" w:ascii="黑体" w:hAnsi="华文楷体" w:eastAsia="黑体"/>
          <w:sz w:val="32"/>
          <w:szCs w:val="32"/>
          <w:lang w:eastAsia="zh-CN"/>
        </w:rPr>
      </w:pPr>
    </w:p>
    <w:p w14:paraId="30138E44">
      <w:pPr>
        <w:jc w:val="left"/>
        <w:rPr>
          <w:rFonts w:hint="eastAsia" w:ascii="黑体" w:hAnsi="华文楷体" w:eastAsia="黑体"/>
          <w:sz w:val="32"/>
          <w:szCs w:val="32"/>
          <w:lang w:eastAsia="zh-CN"/>
        </w:rPr>
      </w:pPr>
    </w:p>
    <w:p w14:paraId="6260C7F6">
      <w:pPr>
        <w:jc w:val="left"/>
        <w:rPr>
          <w:rFonts w:hint="eastAsia" w:ascii="黑体" w:hAnsi="华文楷体" w:eastAsia="黑体"/>
          <w:sz w:val="32"/>
          <w:szCs w:val="32"/>
          <w:lang w:eastAsia="zh-CN"/>
        </w:rPr>
      </w:pPr>
    </w:p>
    <w:p w14:paraId="2BD61F34">
      <w:pPr>
        <w:jc w:val="left"/>
        <w:rPr>
          <w:rFonts w:hint="eastAsia" w:ascii="黑体" w:hAnsi="华文楷体" w:eastAsia="黑体"/>
          <w:sz w:val="32"/>
          <w:szCs w:val="32"/>
          <w:lang w:eastAsia="zh-CN"/>
        </w:rPr>
      </w:pPr>
    </w:p>
    <w:p w14:paraId="334D61DD">
      <w:pPr>
        <w:jc w:val="left"/>
        <w:rPr>
          <w:rFonts w:hint="eastAsia" w:ascii="黑体" w:hAnsi="华文楷体" w:eastAsia="黑体"/>
          <w:sz w:val="32"/>
          <w:szCs w:val="32"/>
          <w:lang w:eastAsia="zh-CN"/>
        </w:rPr>
      </w:pPr>
    </w:p>
    <w:p w14:paraId="281A81C2">
      <w:pPr>
        <w:jc w:val="left"/>
        <w:rPr>
          <w:rFonts w:hint="eastAsia" w:ascii="黑体" w:hAnsi="华文楷体" w:eastAsia="黑体"/>
          <w:sz w:val="32"/>
          <w:szCs w:val="32"/>
          <w:lang w:eastAsia="zh-CN"/>
        </w:rPr>
      </w:pPr>
    </w:p>
    <w:p w14:paraId="2BDC7312">
      <w:pPr>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6455" cy="2149475"/>
            <wp:effectExtent l="0" t="0" r="10795" b="3175"/>
            <wp:docPr id="215" name="图片 2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15"/>
                    <pic:cNvPicPr>
                      <a:picLocks noChangeAspect="1"/>
                    </pic:cNvPicPr>
                  </pic:nvPicPr>
                  <pic:blipFill>
                    <a:blip r:embed="rId22"/>
                    <a:stretch>
                      <a:fillRect/>
                    </a:stretch>
                  </pic:blipFill>
                  <pic:spPr>
                    <a:xfrm>
                      <a:off x="0" y="0"/>
                      <a:ext cx="8466455" cy="2149475"/>
                    </a:xfrm>
                    <a:prstGeom prst="rect">
                      <a:avLst/>
                    </a:prstGeom>
                  </pic:spPr>
                </pic:pic>
              </a:graphicData>
            </a:graphic>
          </wp:inline>
        </w:drawing>
      </w:r>
    </w:p>
    <w:p w14:paraId="61F9F548">
      <w:pPr>
        <w:jc w:val="left"/>
        <w:rPr>
          <w:rFonts w:hint="eastAsia" w:ascii="黑体" w:hAnsi="华文楷体" w:eastAsia="黑体"/>
          <w:sz w:val="32"/>
          <w:szCs w:val="32"/>
          <w:lang w:eastAsia="zh-CN"/>
        </w:rPr>
      </w:pPr>
    </w:p>
    <w:p w14:paraId="2C27A245">
      <w:pPr>
        <w:jc w:val="left"/>
        <w:rPr>
          <w:rFonts w:hint="eastAsia" w:ascii="黑体" w:hAnsi="华文楷体" w:eastAsia="黑体"/>
          <w:sz w:val="32"/>
          <w:szCs w:val="32"/>
          <w:lang w:eastAsia="zh-CN"/>
        </w:rPr>
      </w:pPr>
    </w:p>
    <w:p w14:paraId="00E8B31D">
      <w:pPr>
        <w:jc w:val="left"/>
        <w:rPr>
          <w:rFonts w:hint="eastAsia" w:ascii="黑体" w:hAnsi="华文楷体" w:eastAsia="黑体"/>
          <w:sz w:val="32"/>
          <w:szCs w:val="32"/>
          <w:lang w:eastAsia="zh-CN"/>
        </w:rPr>
      </w:pPr>
    </w:p>
    <w:p w14:paraId="1E31C2BE">
      <w:pPr>
        <w:jc w:val="left"/>
        <w:rPr>
          <w:rFonts w:hint="eastAsia" w:ascii="黑体" w:hAnsi="华文楷体" w:eastAsia="黑体"/>
          <w:sz w:val="32"/>
          <w:szCs w:val="32"/>
          <w:lang w:eastAsia="zh-CN"/>
        </w:rPr>
      </w:pPr>
    </w:p>
    <w:p w14:paraId="44754DEF">
      <w:pPr>
        <w:jc w:val="left"/>
        <w:rPr>
          <w:rFonts w:hint="eastAsia" w:ascii="黑体" w:hAnsi="华文楷体" w:eastAsia="黑体"/>
          <w:sz w:val="32"/>
          <w:szCs w:val="32"/>
          <w:lang w:eastAsia="zh-CN"/>
        </w:rPr>
      </w:pPr>
    </w:p>
    <w:p w14:paraId="4A947110">
      <w:pPr>
        <w:jc w:val="left"/>
        <w:rPr>
          <w:rFonts w:hint="eastAsia" w:ascii="黑体" w:hAnsi="华文楷体" w:eastAsia="黑体"/>
          <w:sz w:val="32"/>
          <w:szCs w:val="32"/>
          <w:lang w:eastAsia="zh-CN"/>
        </w:rPr>
      </w:pPr>
    </w:p>
    <w:p w14:paraId="38FA48B1">
      <w:pPr>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65820" cy="2428875"/>
            <wp:effectExtent l="0" t="0" r="11430" b="9525"/>
            <wp:docPr id="216" name="图片 2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6"/>
                    <pic:cNvPicPr>
                      <a:picLocks noChangeAspect="1"/>
                    </pic:cNvPicPr>
                  </pic:nvPicPr>
                  <pic:blipFill>
                    <a:blip r:embed="rId23"/>
                    <a:stretch>
                      <a:fillRect/>
                    </a:stretch>
                  </pic:blipFill>
                  <pic:spPr>
                    <a:xfrm>
                      <a:off x="0" y="0"/>
                      <a:ext cx="8465820" cy="2428875"/>
                    </a:xfrm>
                    <a:prstGeom prst="rect">
                      <a:avLst/>
                    </a:prstGeom>
                  </pic:spPr>
                </pic:pic>
              </a:graphicData>
            </a:graphic>
          </wp:inline>
        </w:drawing>
      </w:r>
    </w:p>
    <w:p w14:paraId="5E387516">
      <w:pPr>
        <w:spacing w:line="600" w:lineRule="exact"/>
        <w:jc w:val="left"/>
        <w:rPr>
          <w:rFonts w:ascii="黑体" w:hAnsi="华文楷体" w:eastAsia="黑体"/>
          <w:sz w:val="32"/>
          <w:szCs w:val="32"/>
        </w:rPr>
      </w:pPr>
    </w:p>
    <w:p w14:paraId="50821602">
      <w:pPr>
        <w:spacing w:line="600" w:lineRule="exact"/>
        <w:jc w:val="left"/>
        <w:rPr>
          <w:rFonts w:ascii="黑体" w:hAnsi="华文楷体" w:eastAsia="黑体"/>
          <w:sz w:val="32"/>
          <w:szCs w:val="32"/>
        </w:rPr>
      </w:pPr>
    </w:p>
    <w:p w14:paraId="215D9ADE">
      <w:pPr>
        <w:spacing w:line="600" w:lineRule="exact"/>
        <w:jc w:val="left"/>
        <w:rPr>
          <w:rFonts w:ascii="黑体" w:hAnsi="华文楷体" w:eastAsia="黑体"/>
          <w:sz w:val="32"/>
          <w:szCs w:val="32"/>
        </w:rPr>
      </w:pPr>
    </w:p>
    <w:p w14:paraId="4F3E0494">
      <w:pPr>
        <w:spacing w:line="600" w:lineRule="exact"/>
        <w:jc w:val="left"/>
        <w:rPr>
          <w:rFonts w:ascii="黑体" w:hAnsi="华文楷体" w:eastAsia="黑体"/>
          <w:sz w:val="32"/>
          <w:szCs w:val="32"/>
        </w:rPr>
      </w:pPr>
    </w:p>
    <w:p w14:paraId="3EB6914C">
      <w:pPr>
        <w:spacing w:line="600" w:lineRule="exact"/>
        <w:jc w:val="left"/>
        <w:rPr>
          <w:rFonts w:ascii="黑体" w:hAnsi="华文楷体" w:eastAsia="黑体"/>
          <w:sz w:val="32"/>
          <w:szCs w:val="32"/>
        </w:rPr>
      </w:pPr>
    </w:p>
    <w:p w14:paraId="205084C3">
      <w:pPr>
        <w:spacing w:line="600" w:lineRule="exact"/>
        <w:jc w:val="left"/>
        <w:rPr>
          <w:rFonts w:ascii="黑体" w:hAnsi="华文楷体" w:eastAsia="黑体"/>
          <w:sz w:val="32"/>
          <w:szCs w:val="32"/>
        </w:rPr>
      </w:pPr>
    </w:p>
    <w:p w14:paraId="3F4F5FF9">
      <w:pPr>
        <w:spacing w:line="240" w:lineRule="auto"/>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8459470" cy="2405380"/>
            <wp:effectExtent l="0" t="0" r="17780" b="13970"/>
            <wp:docPr id="217" name="图片 2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7"/>
                    <pic:cNvPicPr>
                      <a:picLocks noChangeAspect="1"/>
                    </pic:cNvPicPr>
                  </pic:nvPicPr>
                  <pic:blipFill>
                    <a:blip r:embed="rId24"/>
                    <a:stretch>
                      <a:fillRect/>
                    </a:stretch>
                  </pic:blipFill>
                  <pic:spPr>
                    <a:xfrm>
                      <a:off x="0" y="0"/>
                      <a:ext cx="8459470" cy="2405380"/>
                    </a:xfrm>
                    <a:prstGeom prst="rect">
                      <a:avLst/>
                    </a:prstGeom>
                  </pic:spPr>
                </pic:pic>
              </a:graphicData>
            </a:graphic>
          </wp:inline>
        </w:drawing>
      </w:r>
    </w:p>
    <w:p w14:paraId="01463798">
      <w:pPr>
        <w:spacing w:line="600" w:lineRule="exact"/>
        <w:jc w:val="left"/>
        <w:rPr>
          <w:rFonts w:ascii="黑体" w:hAnsi="华文楷体" w:eastAsia="黑体"/>
          <w:sz w:val="32"/>
          <w:szCs w:val="32"/>
        </w:rPr>
      </w:pPr>
    </w:p>
    <w:p w14:paraId="6C27F1F6">
      <w:pPr>
        <w:spacing w:line="600" w:lineRule="exact"/>
        <w:jc w:val="left"/>
        <w:rPr>
          <w:rFonts w:ascii="黑体" w:hAnsi="华文楷体" w:eastAsia="黑体"/>
          <w:sz w:val="32"/>
          <w:szCs w:val="32"/>
        </w:rPr>
      </w:pPr>
    </w:p>
    <w:p w14:paraId="76098D02">
      <w:pPr>
        <w:spacing w:line="600" w:lineRule="exact"/>
        <w:jc w:val="left"/>
        <w:rPr>
          <w:rFonts w:ascii="黑体" w:hAnsi="华文楷体" w:eastAsia="黑体"/>
          <w:sz w:val="32"/>
          <w:szCs w:val="32"/>
        </w:rPr>
      </w:pPr>
    </w:p>
    <w:p w14:paraId="56DDFD82">
      <w:pPr>
        <w:spacing w:line="600" w:lineRule="exact"/>
        <w:jc w:val="left"/>
        <w:rPr>
          <w:rFonts w:ascii="黑体" w:hAnsi="华文楷体" w:eastAsia="黑体"/>
          <w:sz w:val="32"/>
          <w:szCs w:val="32"/>
        </w:rPr>
      </w:pPr>
    </w:p>
    <w:p w14:paraId="17915A03">
      <w:pPr>
        <w:spacing w:line="600" w:lineRule="exact"/>
        <w:jc w:val="both"/>
        <w:rPr>
          <w:rFonts w:hint="eastAsia" w:ascii="黑体" w:hAnsi="华文楷体" w:eastAsia="黑体"/>
          <w:sz w:val="44"/>
          <w:szCs w:val="44"/>
        </w:rPr>
        <w:sectPr>
          <w:pgSz w:w="16838" w:h="11906" w:orient="landscape"/>
          <w:pgMar w:top="1800" w:right="2064" w:bottom="1860" w:left="1440" w:header="851" w:footer="992" w:gutter="0"/>
          <w:cols w:space="425" w:num="1"/>
          <w:docGrid w:type="lines" w:linePitch="312" w:charSpace="0"/>
        </w:sectPr>
      </w:pPr>
    </w:p>
    <w:p w14:paraId="654BCC3D">
      <w:pPr>
        <w:spacing w:line="600" w:lineRule="exact"/>
        <w:jc w:val="center"/>
        <w:rPr>
          <w:rFonts w:hint="eastAsia" w:ascii="黑体" w:hAnsi="华文楷体" w:eastAsia="黑体"/>
          <w:sz w:val="44"/>
          <w:szCs w:val="44"/>
          <w:lang w:val="en-US" w:eastAsia="zh-CN"/>
        </w:rPr>
      </w:pPr>
      <w:r>
        <w:rPr>
          <w:rFonts w:hint="eastAsia" w:ascii="黑体" w:hAnsi="华文楷体" w:eastAsia="黑体"/>
          <w:sz w:val="44"/>
          <w:szCs w:val="44"/>
        </w:rPr>
        <w:t>第三部分</w:t>
      </w:r>
      <w:r>
        <w:rPr>
          <w:rFonts w:hint="eastAsia" w:ascii="黑体" w:hAnsi="华文楷体" w:eastAsia="黑体"/>
          <w:sz w:val="44"/>
          <w:szCs w:val="44"/>
          <w:lang w:eastAsia="zh-CN"/>
        </w:rPr>
        <w:t>玉田县</w:t>
      </w:r>
      <w:r>
        <w:rPr>
          <w:rFonts w:hint="eastAsia" w:ascii="黑体" w:hAnsi="华文楷体" w:eastAsia="黑体"/>
          <w:sz w:val="44"/>
          <w:szCs w:val="44"/>
          <w:lang w:val="en-US" w:eastAsia="zh-CN"/>
        </w:rPr>
        <w:t>消防救援大队</w:t>
      </w:r>
    </w:p>
    <w:p w14:paraId="12265B62">
      <w:pPr>
        <w:spacing w:line="600" w:lineRule="exact"/>
        <w:jc w:val="center"/>
        <w:rPr>
          <w:rFonts w:ascii="黑体" w:hAnsi="华文楷体" w:eastAsia="黑体"/>
          <w:sz w:val="10"/>
          <w:szCs w:val="10"/>
        </w:rPr>
      </w:pPr>
      <w:r>
        <w:rPr>
          <w:rFonts w:hint="eastAsia" w:ascii="黑体" w:hAnsi="华文楷体" w:eastAsia="黑体"/>
          <w:sz w:val="44"/>
          <w:szCs w:val="44"/>
        </w:rPr>
        <w:t>202</w:t>
      </w:r>
      <w:r>
        <w:rPr>
          <w:rFonts w:hint="eastAsia" w:ascii="黑体" w:hAnsi="华文楷体" w:eastAsia="黑体"/>
          <w:sz w:val="44"/>
          <w:szCs w:val="44"/>
          <w:lang w:val="en-US" w:eastAsia="zh-CN"/>
        </w:rPr>
        <w:t>5</w:t>
      </w:r>
      <w:r>
        <w:rPr>
          <w:rFonts w:hint="eastAsia" w:ascii="黑体" w:hAnsi="华文楷体" w:eastAsia="黑体"/>
          <w:sz w:val="44"/>
          <w:szCs w:val="44"/>
        </w:rPr>
        <w:t>年部门预算情况说明</w:t>
      </w:r>
    </w:p>
    <w:p w14:paraId="64DE6EFE">
      <w:pPr>
        <w:spacing w:line="600" w:lineRule="exact"/>
        <w:jc w:val="center"/>
        <w:rPr>
          <w:rFonts w:ascii="黑体" w:hAnsi="华文楷体" w:eastAsia="黑体"/>
          <w:sz w:val="10"/>
          <w:szCs w:val="10"/>
        </w:rPr>
      </w:pPr>
    </w:p>
    <w:p w14:paraId="082CC38A">
      <w:pPr>
        <w:spacing w:line="600" w:lineRule="exact"/>
        <w:ind w:firstLine="640" w:firstLineChars="200"/>
        <w:rPr>
          <w:rFonts w:ascii="黑体" w:hAnsi="华文楷体" w:eastAsia="黑体"/>
          <w:sz w:val="32"/>
          <w:szCs w:val="32"/>
        </w:rPr>
      </w:pPr>
      <w:r>
        <w:rPr>
          <w:rFonts w:hint="eastAsia" w:ascii="黑体" w:hAnsi="华文楷体" w:eastAsia="黑体"/>
          <w:sz w:val="32"/>
          <w:szCs w:val="32"/>
        </w:rPr>
        <w:t>一、关于</w:t>
      </w:r>
      <w:r>
        <w:rPr>
          <w:rFonts w:hint="eastAsia" w:ascii="黑体" w:hAnsi="华文楷体" w:eastAsia="黑体"/>
          <w:sz w:val="32"/>
          <w:szCs w:val="32"/>
          <w:lang w:val="en-US" w:eastAsia="zh-CN"/>
        </w:rPr>
        <w:t>玉田县消防救援大队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年财政拨款收支预算情况的总体说明</w:t>
      </w:r>
    </w:p>
    <w:p w14:paraId="2546A4DD">
      <w:pPr>
        <w:spacing w:line="600" w:lineRule="exact"/>
        <w:ind w:firstLine="640" w:firstLineChars="200"/>
        <w:rPr>
          <w:rFonts w:hint="eastAsia" w:ascii="仿宋_GB2312" w:hAnsi="华文楷体" w:eastAsia="仿宋_GB2312"/>
          <w:sz w:val="32"/>
          <w:szCs w:val="32"/>
          <w:lang w:val="en-US" w:eastAsia="zh-CN"/>
        </w:rPr>
      </w:pPr>
      <w:r>
        <w:rPr>
          <w:rFonts w:hint="eastAsia" w:ascii="仿宋_GB2312" w:hAnsi="华文楷体" w:eastAsia="仿宋_GB2312"/>
          <w:sz w:val="32"/>
          <w:szCs w:val="32"/>
          <w:lang w:val="en-US" w:eastAsia="zh-CN"/>
        </w:rPr>
        <w:t>玉田县消防救援大队本级</w:t>
      </w:r>
      <w:r>
        <w:rPr>
          <w:rFonts w:ascii="仿宋_GB2312" w:hAnsi="华文楷体" w:eastAsia="仿宋_GB2312"/>
          <w:sz w:val="32"/>
          <w:szCs w:val="32"/>
        </w:rPr>
        <w:t>预算收入包括：一般公共预算拨款收入、其他收入、上年结转；支出包括：</w:t>
      </w:r>
      <w:r>
        <w:rPr>
          <w:rFonts w:hint="eastAsia" w:ascii="仿宋_GB2312" w:hAnsi="华文楷体" w:eastAsia="仿宋_GB2312"/>
          <w:sz w:val="32"/>
          <w:szCs w:val="32"/>
        </w:rPr>
        <w:t>社会保障和就业支出、卫生健康支出、</w:t>
      </w:r>
      <w:r>
        <w:rPr>
          <w:rFonts w:ascii="仿宋_GB2312" w:hAnsi="华文楷体" w:eastAsia="仿宋_GB2312"/>
          <w:sz w:val="32"/>
          <w:szCs w:val="32"/>
        </w:rPr>
        <w:t>住房保障支出、灾害防治及应急管理支出。各级地方财政拨款收入在“其他收入”中反映， 主要包括消防装备、消防救援站等消防基础设施建设经费和各级消防救援队伍开展消防宣传、火灾防治、灭火救援训练演练等业务经费。</w:t>
      </w:r>
      <w:r>
        <w:rPr>
          <w:rFonts w:hint="eastAsia" w:ascii="仿宋_GB2312" w:hAnsi="华文楷体" w:eastAsia="仿宋_GB2312"/>
          <w:sz w:val="32"/>
          <w:szCs w:val="32"/>
          <w:lang w:val="en-US" w:eastAsia="zh-CN"/>
        </w:rPr>
        <w:t>玉田县消防救援大队</w:t>
      </w:r>
      <w:r>
        <w:rPr>
          <w:rFonts w:hint="eastAsia" w:ascii="仿宋_GB2312" w:hAnsi="华文楷体" w:eastAsia="仿宋_GB2312"/>
          <w:sz w:val="32"/>
          <w:szCs w:val="32"/>
        </w:rPr>
        <w:t>202</w:t>
      </w:r>
      <w:r>
        <w:rPr>
          <w:rFonts w:hint="eastAsia" w:ascii="仿宋_GB2312" w:hAnsi="华文楷体" w:eastAsia="仿宋_GB2312"/>
          <w:sz w:val="32"/>
          <w:szCs w:val="32"/>
          <w:lang w:val="en-US" w:eastAsia="zh-CN"/>
        </w:rPr>
        <w:t>5</w:t>
      </w:r>
      <w:r>
        <w:rPr>
          <w:rFonts w:ascii="仿宋_GB2312" w:hAnsi="华文楷体" w:eastAsia="仿宋_GB2312"/>
          <w:sz w:val="32"/>
          <w:szCs w:val="32"/>
        </w:rPr>
        <w:t>年收支总预算</w:t>
      </w:r>
      <w:r>
        <w:rPr>
          <w:rFonts w:hint="eastAsia" w:ascii="仿宋_GB2312" w:hAnsi="华文楷体" w:eastAsia="仿宋_GB2312"/>
          <w:sz w:val="32"/>
          <w:szCs w:val="32"/>
          <w:lang w:val="en-US" w:eastAsia="zh-CN"/>
        </w:rPr>
        <w:t>2009.74万元。</w:t>
      </w:r>
    </w:p>
    <w:p w14:paraId="4156F70D">
      <w:pPr>
        <w:spacing w:line="600" w:lineRule="exact"/>
        <w:ind w:firstLine="640" w:firstLineChars="200"/>
        <w:rPr>
          <w:rFonts w:hint="eastAsia" w:ascii="黑体" w:hAnsi="华文楷体" w:eastAsia="黑体"/>
          <w:sz w:val="32"/>
          <w:szCs w:val="32"/>
          <w:lang w:val="en-US" w:eastAsia="zh-CN"/>
        </w:rPr>
      </w:pPr>
      <w:r>
        <w:rPr>
          <w:rFonts w:ascii="黑体" w:hAnsi="华文楷体" w:eastAsia="黑体"/>
          <w:sz w:val="32"/>
          <w:szCs w:val="32"/>
        </w:rPr>
        <w:t>二、关于</w:t>
      </w:r>
      <w:r>
        <w:rPr>
          <w:rFonts w:hint="eastAsia" w:ascii="黑体" w:hAnsi="华文楷体" w:eastAsia="黑体"/>
          <w:sz w:val="32"/>
          <w:szCs w:val="32"/>
          <w:lang w:val="en-US" w:eastAsia="zh-CN"/>
        </w:rPr>
        <w:t>玉田县消防救援大队</w:t>
      </w:r>
      <w:r>
        <w:rPr>
          <w:rFonts w:ascii="黑体" w:hAnsi="华文楷体" w:eastAsia="黑体"/>
          <w:sz w:val="32"/>
          <w:szCs w:val="32"/>
        </w:rPr>
        <w:t>202</w:t>
      </w:r>
      <w:r>
        <w:rPr>
          <w:rFonts w:hint="eastAsia" w:ascii="黑体" w:hAnsi="华文楷体" w:eastAsia="黑体"/>
          <w:sz w:val="32"/>
          <w:szCs w:val="32"/>
          <w:lang w:val="en-US" w:eastAsia="zh-CN"/>
        </w:rPr>
        <w:t>5</w:t>
      </w:r>
      <w:r>
        <w:rPr>
          <w:rFonts w:ascii="黑体" w:hAnsi="华文楷体" w:eastAsia="黑体"/>
          <w:sz w:val="32"/>
          <w:szCs w:val="32"/>
        </w:rPr>
        <w:t>年收入预算情况说</w:t>
      </w:r>
      <w:r>
        <w:rPr>
          <w:rFonts w:hint="eastAsia" w:ascii="黑体" w:hAnsi="华文楷体" w:eastAsia="黑体"/>
          <w:sz w:val="32"/>
          <w:szCs w:val="32"/>
          <w:lang w:val="en-US" w:eastAsia="zh-CN"/>
        </w:rPr>
        <w:t>明</w:t>
      </w:r>
    </w:p>
    <w:p w14:paraId="5C9D9448">
      <w:pPr>
        <w:spacing w:line="600" w:lineRule="exact"/>
        <w:ind w:firstLine="640" w:firstLineChars="200"/>
        <w:rPr>
          <w:rFonts w:ascii="仿宋_GB2312" w:hAnsi="华文楷体" w:eastAsia="仿宋_GB2312"/>
          <w:color w:val="FF0000"/>
          <w:sz w:val="32"/>
          <w:szCs w:val="32"/>
        </w:rPr>
      </w:pPr>
      <w:r>
        <w:rPr>
          <w:rFonts w:hint="eastAsia" w:ascii="仿宋_GB2312" w:hAnsi="华文楷体" w:eastAsia="仿宋_GB2312"/>
          <w:sz w:val="32"/>
          <w:szCs w:val="32"/>
          <w:lang w:val="en-US" w:eastAsia="zh-CN"/>
        </w:rPr>
        <w:t>玉田县消防救援大队</w:t>
      </w:r>
      <w:r>
        <w:rPr>
          <w:rFonts w:ascii="仿宋_GB2312" w:hAnsi="华文楷体" w:eastAsia="仿宋_GB2312"/>
          <w:sz w:val="32"/>
          <w:szCs w:val="32"/>
        </w:rPr>
        <w:t>202</w:t>
      </w:r>
      <w:r>
        <w:rPr>
          <w:rFonts w:hint="eastAsia" w:ascii="仿宋_GB2312" w:hAnsi="华文楷体" w:eastAsia="仿宋_GB2312"/>
          <w:sz w:val="32"/>
          <w:szCs w:val="32"/>
          <w:lang w:val="en-US" w:eastAsia="zh-CN"/>
        </w:rPr>
        <w:t>5</w:t>
      </w:r>
      <w:r>
        <w:rPr>
          <w:rFonts w:ascii="仿宋_GB2312" w:hAnsi="华文楷体" w:eastAsia="仿宋_GB2312"/>
          <w:sz w:val="32"/>
          <w:szCs w:val="32"/>
        </w:rPr>
        <w:t xml:space="preserve"> 年收入预</w:t>
      </w:r>
      <w:r>
        <w:rPr>
          <w:rFonts w:hint="eastAsia" w:ascii="仿宋_GB2312" w:hAnsi="华文楷体" w:eastAsia="仿宋_GB2312"/>
          <w:sz w:val="32"/>
          <w:szCs w:val="32"/>
          <w:lang w:val="en-US" w:eastAsia="zh-CN"/>
        </w:rPr>
        <w:t>2009.74</w:t>
      </w:r>
      <w:r>
        <w:rPr>
          <w:rFonts w:ascii="仿宋_GB2312" w:hAnsi="华文楷体" w:eastAsia="仿宋_GB2312"/>
          <w:sz w:val="32"/>
          <w:szCs w:val="32"/>
        </w:rPr>
        <w:t>万元，其中：上年结转</w:t>
      </w:r>
      <w:r>
        <w:rPr>
          <w:rFonts w:hint="eastAsia" w:ascii="Times New Roman" w:hAnsi="Times New Roman" w:eastAsia="方正仿宋_GBK"/>
          <w:sz w:val="32"/>
          <w:szCs w:val="32"/>
          <w:lang w:val="en-US" w:eastAsia="zh-CN"/>
        </w:rPr>
        <w:t>0</w:t>
      </w:r>
      <w:r>
        <w:rPr>
          <w:rFonts w:ascii="仿宋_GB2312" w:hAnsi="华文楷体" w:eastAsia="仿宋_GB2312"/>
          <w:sz w:val="32"/>
          <w:szCs w:val="32"/>
        </w:rPr>
        <w:t>万元。</w:t>
      </w:r>
    </w:p>
    <w:p w14:paraId="6A39FF7E">
      <w:pPr>
        <w:pStyle w:val="2"/>
        <w:spacing w:line="600" w:lineRule="exact"/>
        <w:ind w:firstLine="640" w:firstLineChars="200"/>
        <w:jc w:val="both"/>
      </w:pPr>
      <w:r>
        <w:rPr>
          <w:rFonts w:ascii="黑体" w:hAnsi="华文楷体" w:eastAsia="黑体" w:cstheme="minorBidi"/>
          <w:kern w:val="2"/>
          <w:lang w:val="en-US" w:bidi="ar-SA"/>
        </w:rPr>
        <w:t>三、关于</w:t>
      </w:r>
      <w:r>
        <w:rPr>
          <w:rFonts w:hint="eastAsia" w:ascii="黑体" w:hAnsi="华文楷体" w:eastAsia="黑体" w:cstheme="minorBidi"/>
          <w:kern w:val="2"/>
          <w:lang w:val="en-US" w:eastAsia="zh-CN" w:bidi="ar-SA"/>
        </w:rPr>
        <w:t>玉田县</w:t>
      </w:r>
      <w:r>
        <w:rPr>
          <w:rFonts w:hint="eastAsia" w:ascii="黑体" w:hAnsi="华文楷体" w:eastAsia="黑体"/>
          <w:sz w:val="32"/>
          <w:szCs w:val="32"/>
          <w:lang w:val="en-US" w:eastAsia="zh-CN"/>
        </w:rPr>
        <w:t>消防救援大队</w:t>
      </w:r>
      <w:r>
        <w:rPr>
          <w:rFonts w:ascii="黑体" w:hAnsi="华文楷体" w:eastAsia="黑体" w:cstheme="minorBidi"/>
          <w:kern w:val="2"/>
          <w:lang w:val="en-US" w:bidi="ar-SA"/>
        </w:rPr>
        <w:t>202</w:t>
      </w:r>
      <w:r>
        <w:rPr>
          <w:rFonts w:hint="eastAsia" w:ascii="黑体" w:hAnsi="华文楷体" w:eastAsia="黑体" w:cstheme="minorBidi"/>
          <w:kern w:val="2"/>
          <w:lang w:val="en-US" w:eastAsia="zh-CN" w:bidi="ar-SA"/>
        </w:rPr>
        <w:t>5</w:t>
      </w:r>
      <w:r>
        <w:rPr>
          <w:rFonts w:ascii="黑体" w:hAnsi="华文楷体" w:eastAsia="黑体" w:cstheme="minorBidi"/>
          <w:kern w:val="2"/>
          <w:lang w:val="en-US" w:bidi="ar-SA"/>
        </w:rPr>
        <w:t>年支出预算情况说明</w:t>
      </w:r>
    </w:p>
    <w:p w14:paraId="5B38B6E1">
      <w:pPr>
        <w:pStyle w:val="2"/>
        <w:spacing w:line="600" w:lineRule="exact"/>
        <w:ind w:firstLine="640" w:firstLineChars="200"/>
        <w:jc w:val="both"/>
        <w:rPr>
          <w:rFonts w:ascii="仿宋_GB2312" w:hAnsi="华文楷体" w:eastAsia="仿宋_GB2312"/>
        </w:rPr>
      </w:pPr>
      <w:r>
        <w:rPr>
          <w:rFonts w:hint="eastAsia" w:ascii="仿宋_GB2312" w:hAnsi="华文楷体" w:eastAsia="仿宋_GB2312"/>
          <w:sz w:val="32"/>
          <w:szCs w:val="32"/>
          <w:lang w:val="en-US" w:eastAsia="zh-CN"/>
        </w:rPr>
        <w:t>玉田县消防救援大队</w:t>
      </w:r>
      <w:r>
        <w:rPr>
          <w:rFonts w:ascii="仿宋_GB2312" w:hAnsi="华文楷体" w:eastAsia="仿宋_GB2312" w:cstheme="minorBidi"/>
          <w:kern w:val="2"/>
          <w:lang w:val="en-US" w:bidi="ar-SA"/>
        </w:rPr>
        <w:t xml:space="preserve"> 202</w:t>
      </w:r>
      <w:r>
        <w:rPr>
          <w:rFonts w:hint="eastAsia" w:ascii="仿宋_GB2312" w:hAnsi="华文楷体" w:eastAsia="仿宋_GB2312" w:cstheme="minorBidi"/>
          <w:kern w:val="2"/>
          <w:lang w:val="en-US" w:eastAsia="zh-CN" w:bidi="ar-SA"/>
        </w:rPr>
        <w:t>5</w:t>
      </w:r>
      <w:r>
        <w:rPr>
          <w:rFonts w:ascii="仿宋_GB2312" w:hAnsi="华文楷体" w:eastAsia="仿宋_GB2312" w:cstheme="minorBidi"/>
          <w:kern w:val="2"/>
          <w:lang w:val="en-US" w:bidi="ar-SA"/>
        </w:rPr>
        <w:t>年支出预算</w:t>
      </w:r>
      <w:r>
        <w:rPr>
          <w:rFonts w:hint="eastAsia" w:ascii="仿宋_GB2312" w:hAnsi="华文楷体" w:eastAsia="仿宋_GB2312"/>
          <w:sz w:val="32"/>
          <w:szCs w:val="32"/>
          <w:lang w:val="en-US" w:eastAsia="zh-CN"/>
        </w:rPr>
        <w:t>2009.74</w:t>
      </w:r>
      <w:r>
        <w:rPr>
          <w:rFonts w:ascii="仿宋_GB2312" w:hAnsi="华文楷体" w:eastAsia="仿宋_GB2312" w:cstheme="minorBidi"/>
          <w:kern w:val="2"/>
          <w:lang w:val="en-US" w:bidi="ar-SA"/>
        </w:rPr>
        <w:t>万元，其中：基本</w:t>
      </w:r>
      <w:r>
        <w:rPr>
          <w:rFonts w:ascii="仿宋_GB2312" w:hAnsi="华文楷体" w:eastAsia="仿宋_GB2312"/>
        </w:rPr>
        <w:t>支出</w:t>
      </w:r>
      <w:r>
        <w:rPr>
          <w:rFonts w:hint="eastAsia"/>
          <w:szCs w:val="32"/>
          <w:lang w:val="en-US" w:eastAsia="zh-CN"/>
        </w:rPr>
        <w:t>1998.95</w:t>
      </w:r>
      <w:r>
        <w:rPr>
          <w:rFonts w:ascii="仿宋_GB2312" w:hAnsi="华文楷体" w:eastAsia="仿宋_GB2312"/>
        </w:rPr>
        <w:t>万元，占</w:t>
      </w:r>
      <w:r>
        <w:rPr>
          <w:rFonts w:hint="eastAsia" w:ascii="仿宋_GB2312" w:hAnsi="华文楷体" w:eastAsia="仿宋_GB2312"/>
          <w:lang w:val="en-US" w:eastAsia="zh-CN"/>
        </w:rPr>
        <w:t>99.46</w:t>
      </w:r>
      <w:r>
        <w:rPr>
          <w:rFonts w:ascii="仿宋_GB2312" w:hAnsi="华文楷体" w:eastAsia="仿宋_GB2312"/>
        </w:rPr>
        <w:t>%；项目支出</w:t>
      </w:r>
      <w:r>
        <w:rPr>
          <w:rFonts w:hint="eastAsia"/>
          <w:szCs w:val="32"/>
          <w:lang w:val="en-US" w:eastAsia="zh-CN"/>
        </w:rPr>
        <w:t>10.79</w:t>
      </w:r>
      <w:r>
        <w:rPr>
          <w:rFonts w:ascii="仿宋_GB2312" w:hAnsi="华文楷体" w:eastAsia="仿宋_GB2312"/>
        </w:rPr>
        <w:t>万元，占</w:t>
      </w:r>
      <w:r>
        <w:rPr>
          <w:rFonts w:hint="eastAsia" w:ascii="仿宋_GB2312" w:hAnsi="华文楷体" w:eastAsia="仿宋_GB2312"/>
          <w:lang w:val="en-US" w:eastAsia="zh-CN"/>
        </w:rPr>
        <w:t>0.54</w:t>
      </w:r>
      <w:r>
        <w:rPr>
          <w:rFonts w:ascii="仿宋_GB2312" w:hAnsi="华文楷体" w:eastAsia="仿宋_GB2312"/>
        </w:rPr>
        <w:t>%。</w:t>
      </w:r>
    </w:p>
    <w:p w14:paraId="3FFD5396">
      <w:pPr>
        <w:pStyle w:val="2"/>
        <w:spacing w:line="600" w:lineRule="exact"/>
        <w:ind w:firstLine="640" w:firstLineChars="200"/>
        <w:jc w:val="both"/>
        <w:rPr>
          <w:rFonts w:ascii="黑体" w:hAnsi="华文楷体" w:eastAsia="黑体" w:cstheme="minorBidi"/>
          <w:kern w:val="2"/>
          <w:lang w:val="en-US" w:bidi="ar-SA"/>
        </w:rPr>
      </w:pPr>
      <w:r>
        <w:rPr>
          <w:rFonts w:ascii="黑体" w:hAnsi="华文楷体" w:eastAsia="黑体" w:cstheme="minorBidi"/>
          <w:kern w:val="2"/>
          <w:lang w:val="en-US" w:bidi="ar-SA"/>
        </w:rPr>
        <w:t>四、关于</w:t>
      </w:r>
      <w:r>
        <w:rPr>
          <w:rFonts w:hint="eastAsia" w:ascii="黑体" w:hAnsi="华文楷体" w:eastAsia="黑体"/>
          <w:sz w:val="32"/>
          <w:szCs w:val="32"/>
          <w:lang w:val="en-US" w:eastAsia="zh-CN"/>
        </w:rPr>
        <w:t>玉田县消防救援大队</w:t>
      </w:r>
      <w:r>
        <w:rPr>
          <w:rFonts w:ascii="黑体" w:hAnsi="华文楷体" w:eastAsia="黑体" w:cstheme="minorBidi"/>
          <w:kern w:val="2"/>
          <w:lang w:val="en-US" w:bidi="ar-SA"/>
        </w:rPr>
        <w:t>202</w:t>
      </w:r>
      <w:r>
        <w:rPr>
          <w:rFonts w:hint="eastAsia" w:ascii="黑体" w:hAnsi="华文楷体" w:eastAsia="黑体" w:cstheme="minorBidi"/>
          <w:kern w:val="2"/>
          <w:lang w:val="en-US" w:eastAsia="zh-CN" w:bidi="ar-SA"/>
        </w:rPr>
        <w:t>5</w:t>
      </w:r>
      <w:r>
        <w:rPr>
          <w:rFonts w:ascii="黑体" w:hAnsi="华文楷体" w:eastAsia="黑体" w:cstheme="minorBidi"/>
          <w:kern w:val="2"/>
          <w:lang w:val="en-US" w:bidi="ar-SA"/>
        </w:rPr>
        <w:t>年财政拨款收支预算情况总体说明</w:t>
      </w:r>
    </w:p>
    <w:p w14:paraId="470E4BCC">
      <w:pPr>
        <w:pStyle w:val="2"/>
        <w:spacing w:line="600" w:lineRule="exact"/>
        <w:ind w:firstLine="640" w:firstLineChars="200"/>
        <w:jc w:val="both"/>
        <w:rPr>
          <w:rFonts w:ascii="仿宋_GB2312" w:hAnsi="华文楷体" w:eastAsia="仿宋_GB2312" w:cstheme="minorBidi"/>
          <w:kern w:val="2"/>
          <w:lang w:val="en-US" w:bidi="ar-SA"/>
        </w:rPr>
      </w:pPr>
      <w:r>
        <w:rPr>
          <w:rFonts w:hint="eastAsia" w:ascii="仿宋_GB2312" w:hAnsi="华文楷体" w:eastAsia="仿宋_GB2312"/>
          <w:sz w:val="32"/>
          <w:szCs w:val="32"/>
          <w:lang w:val="en-US" w:eastAsia="zh-CN"/>
        </w:rPr>
        <w:t>玉田县消防救援大队</w:t>
      </w:r>
      <w:r>
        <w:rPr>
          <w:rFonts w:ascii="仿宋_GB2312" w:hAnsi="华文楷体" w:eastAsia="仿宋_GB2312" w:cstheme="minorBidi"/>
          <w:kern w:val="2"/>
          <w:lang w:val="en-US" w:bidi="ar-SA"/>
        </w:rPr>
        <w:t>202</w:t>
      </w:r>
      <w:r>
        <w:rPr>
          <w:rFonts w:hint="eastAsia" w:ascii="仿宋_GB2312" w:hAnsi="华文楷体" w:eastAsia="仿宋_GB2312" w:cstheme="minorBidi"/>
          <w:kern w:val="2"/>
          <w:lang w:val="en-US" w:eastAsia="zh-CN" w:bidi="ar-SA"/>
        </w:rPr>
        <w:t>5</w:t>
      </w:r>
      <w:r>
        <w:rPr>
          <w:rFonts w:ascii="仿宋_GB2312" w:hAnsi="华文楷体" w:eastAsia="仿宋_GB2312" w:cstheme="minorBidi"/>
          <w:kern w:val="2"/>
          <w:lang w:val="en-US" w:bidi="ar-SA"/>
        </w:rPr>
        <w:t xml:space="preserve"> 年财政拨款收支总预算</w:t>
      </w:r>
      <w:r>
        <w:rPr>
          <w:rFonts w:hint="eastAsia" w:ascii="仿宋_GB2312" w:hAnsi="华文楷体" w:eastAsia="仿宋_GB2312"/>
          <w:sz w:val="32"/>
          <w:szCs w:val="32"/>
          <w:lang w:val="en-US" w:eastAsia="zh-CN"/>
        </w:rPr>
        <w:t>20.64</w:t>
      </w:r>
      <w:r>
        <w:rPr>
          <w:rFonts w:ascii="仿宋_GB2312" w:hAnsi="华文楷体" w:eastAsia="仿宋_GB2312" w:cstheme="minorBidi"/>
          <w:kern w:val="2"/>
          <w:lang w:val="en-US" w:bidi="ar-SA"/>
        </w:rPr>
        <w:t>万元。收入全部为一般公共预算拨款，包括：一般公共预算拨款本年收入</w:t>
      </w:r>
      <w:r>
        <w:rPr>
          <w:rFonts w:hint="eastAsia"/>
          <w:szCs w:val="32"/>
          <w:lang w:val="en-US" w:eastAsia="zh-CN"/>
        </w:rPr>
        <w:t>20.64</w:t>
      </w:r>
      <w:r>
        <w:rPr>
          <w:rFonts w:ascii="仿宋_GB2312" w:hAnsi="华文楷体" w:eastAsia="仿宋_GB2312" w:cstheme="minorBidi"/>
          <w:kern w:val="2"/>
          <w:lang w:val="en-US" w:bidi="ar-SA"/>
        </w:rPr>
        <w:t>万元，上年结转</w:t>
      </w:r>
      <w:r>
        <w:rPr>
          <w:rFonts w:hint="eastAsia" w:ascii="仿宋_GB2312" w:hAnsi="华文楷体" w:eastAsia="仿宋_GB2312" w:cstheme="minorBidi"/>
          <w:kern w:val="2"/>
          <w:lang w:val="en-US" w:eastAsia="zh-CN" w:bidi="ar-SA"/>
        </w:rPr>
        <w:t>0</w:t>
      </w:r>
      <w:r>
        <w:rPr>
          <w:rFonts w:ascii="仿宋_GB2312" w:hAnsi="华文楷体" w:eastAsia="仿宋_GB2312" w:cstheme="minorBidi"/>
          <w:kern w:val="2"/>
          <w:lang w:val="en-US" w:bidi="ar-SA"/>
        </w:rPr>
        <w:t>万元。支出包括：基本支出</w:t>
      </w:r>
      <w:r>
        <w:rPr>
          <w:rFonts w:hint="eastAsia"/>
          <w:szCs w:val="32"/>
          <w:lang w:val="en-US" w:eastAsia="zh-CN"/>
        </w:rPr>
        <w:t>9.85</w:t>
      </w:r>
      <w:r>
        <w:rPr>
          <w:rFonts w:ascii="仿宋_GB2312" w:hAnsi="华文楷体" w:eastAsia="仿宋_GB2312" w:cstheme="minorBidi"/>
          <w:kern w:val="2"/>
          <w:lang w:val="en-US" w:bidi="ar-SA"/>
        </w:rPr>
        <w:t>万元，项目支出</w:t>
      </w:r>
      <w:r>
        <w:rPr>
          <w:rFonts w:hint="eastAsia"/>
          <w:szCs w:val="32"/>
          <w:lang w:val="en-US" w:eastAsia="zh-CN"/>
        </w:rPr>
        <w:t>10.79</w:t>
      </w:r>
      <w:r>
        <w:rPr>
          <w:rFonts w:ascii="仿宋_GB2312" w:hAnsi="华文楷体" w:eastAsia="仿宋_GB2312" w:cstheme="minorBidi"/>
          <w:kern w:val="2"/>
          <w:lang w:val="en-US" w:bidi="ar-SA"/>
        </w:rPr>
        <w:t>万元。</w:t>
      </w:r>
    </w:p>
    <w:p w14:paraId="2CF4738B">
      <w:pPr>
        <w:keepNext w:val="0"/>
        <w:keepLines w:val="0"/>
        <w:pageBreakBefore w:val="0"/>
        <w:widowControl w:val="0"/>
        <w:kinsoku/>
        <w:wordWrap/>
        <w:overflowPunct/>
        <w:topLinePunct w:val="0"/>
        <w:autoSpaceDE/>
        <w:autoSpaceDN/>
        <w:bidi w:val="0"/>
        <w:adjustRightInd/>
        <w:snapToGrid/>
        <w:spacing w:line="600" w:lineRule="exact"/>
        <w:ind w:left="651"/>
        <w:textAlignment w:val="auto"/>
        <w:rPr>
          <w:rFonts w:hint="eastAsia" w:ascii="黑体" w:hAnsi="华文楷体" w:eastAsia="黑体" w:cs="Times New Roman"/>
          <w:color w:val="auto"/>
          <w:kern w:val="2"/>
          <w:sz w:val="32"/>
          <w:szCs w:val="32"/>
          <w:lang w:val="en-US" w:eastAsia="zh-CN" w:bidi="ar-SA"/>
        </w:rPr>
      </w:pPr>
      <w:r>
        <w:rPr>
          <w:rFonts w:hint="eastAsia" w:ascii="黑体" w:hAnsi="华文楷体" w:eastAsia="黑体" w:cs="Times New Roman"/>
          <w:color w:val="auto"/>
          <w:kern w:val="2"/>
          <w:sz w:val="32"/>
          <w:szCs w:val="32"/>
          <w:lang w:val="en-US" w:eastAsia="zh-CN" w:bidi="ar-SA"/>
        </w:rPr>
        <w:t>五、关于玉田县消防救援大队2025年财政拨款一般公共预算支出情况说明</w:t>
      </w:r>
    </w:p>
    <w:p w14:paraId="181C00C7">
      <w:pPr>
        <w:keepNext w:val="0"/>
        <w:keepLines w:val="0"/>
        <w:pageBreakBefore w:val="0"/>
        <w:widowControl w:val="0"/>
        <w:kinsoku/>
        <w:wordWrap/>
        <w:overflowPunct/>
        <w:topLinePunct w:val="0"/>
        <w:autoSpaceDE/>
        <w:autoSpaceDN/>
        <w:bidi w:val="0"/>
        <w:adjustRightInd/>
        <w:snapToGrid/>
        <w:spacing w:line="600" w:lineRule="exact"/>
        <w:ind w:right="95" w:firstLine="689"/>
        <w:textAlignment w:val="auto"/>
        <w:rPr>
          <w:rFonts w:ascii="仿宋_GB2312" w:hAnsi="华文楷体" w:eastAsia="仿宋_GB2312" w:cs="Times New Roman"/>
          <w:color w:val="auto"/>
          <w:kern w:val="2"/>
          <w:sz w:val="32"/>
          <w:szCs w:val="32"/>
          <w:lang w:val="en-US" w:eastAsia="zh-CN" w:bidi="ar-SA"/>
        </w:rPr>
      </w:pPr>
      <w:r>
        <w:rPr>
          <w:rFonts w:hint="eastAsia" w:ascii="仿宋_GB2312" w:hAnsi="华文楷体" w:eastAsia="仿宋_GB2312"/>
          <w:sz w:val="32"/>
          <w:szCs w:val="32"/>
          <w:lang w:val="en-US" w:eastAsia="zh-CN"/>
        </w:rPr>
        <w:t>玉田县消防救援大队</w:t>
      </w:r>
      <w:r>
        <w:rPr>
          <w:rFonts w:ascii="仿宋_GB2312" w:hAnsi="华文楷体" w:eastAsia="仿宋_GB2312" w:cs="Times New Roman"/>
          <w:color w:val="auto"/>
          <w:kern w:val="2"/>
          <w:sz w:val="32"/>
          <w:szCs w:val="32"/>
          <w:lang w:val="en-US" w:eastAsia="zh-CN" w:bidi="ar-SA"/>
        </w:rPr>
        <w:t>202</w:t>
      </w:r>
      <w:r>
        <w:rPr>
          <w:rFonts w:hint="eastAsia" w:ascii="仿宋_GB2312" w:hAnsi="华文楷体" w:eastAsia="仿宋_GB2312" w:cs="Times New Roman"/>
          <w:color w:val="auto"/>
          <w:kern w:val="2"/>
          <w:sz w:val="32"/>
          <w:szCs w:val="32"/>
          <w:lang w:val="en-US" w:eastAsia="zh-CN" w:bidi="ar-SA"/>
        </w:rPr>
        <w:t>5</w:t>
      </w:r>
      <w:r>
        <w:rPr>
          <w:rFonts w:ascii="仿宋_GB2312" w:hAnsi="华文楷体" w:eastAsia="仿宋_GB2312" w:cs="Times New Roman"/>
          <w:color w:val="auto"/>
          <w:kern w:val="2"/>
          <w:sz w:val="32"/>
          <w:szCs w:val="32"/>
          <w:lang w:val="en-US" w:eastAsia="zh-CN" w:bidi="ar-SA"/>
        </w:rPr>
        <w:t>年一般公共预算财政拨款支出预算</w:t>
      </w:r>
      <w:r>
        <w:rPr>
          <w:rFonts w:hint="eastAsia" w:ascii="仿宋_GB2312" w:hAnsi="华文楷体" w:eastAsia="仿宋_GB2312"/>
          <w:sz w:val="32"/>
          <w:szCs w:val="32"/>
          <w:lang w:val="en-US" w:eastAsia="zh-CN"/>
        </w:rPr>
        <w:t>2009.74</w:t>
      </w:r>
      <w:r>
        <w:rPr>
          <w:rFonts w:ascii="仿宋_GB2312" w:hAnsi="华文楷体" w:eastAsia="仿宋_GB2312" w:cs="Times New Roman"/>
          <w:color w:val="auto"/>
          <w:kern w:val="2"/>
          <w:sz w:val="32"/>
          <w:szCs w:val="32"/>
          <w:lang w:val="en-US" w:eastAsia="zh-CN" w:bidi="ar-SA"/>
        </w:rPr>
        <w:t>万元，比20</w:t>
      </w:r>
      <w:r>
        <w:rPr>
          <w:rFonts w:hint="eastAsia" w:ascii="仿宋_GB2312" w:hAnsi="华文楷体" w:eastAsia="仿宋_GB2312" w:cs="Times New Roman"/>
          <w:color w:val="auto"/>
          <w:kern w:val="2"/>
          <w:sz w:val="32"/>
          <w:szCs w:val="32"/>
          <w:lang w:val="en-US" w:eastAsia="zh-CN" w:bidi="ar-SA"/>
        </w:rPr>
        <w:t>4</w:t>
      </w:r>
      <w:r>
        <w:rPr>
          <w:rFonts w:ascii="仿宋_GB2312" w:hAnsi="华文楷体" w:eastAsia="仿宋_GB2312" w:cs="Times New Roman"/>
          <w:color w:val="auto"/>
          <w:kern w:val="2"/>
          <w:sz w:val="32"/>
          <w:szCs w:val="32"/>
          <w:lang w:val="en-US" w:eastAsia="zh-CN" w:bidi="ar-SA"/>
        </w:rPr>
        <w:t>年部门预算执行数</w:t>
      </w:r>
      <w:r>
        <w:rPr>
          <w:rFonts w:hint="eastAsia" w:ascii="仿宋_GB2312" w:hAnsi="华文楷体" w:eastAsia="仿宋_GB2312" w:cs="Times New Roman"/>
          <w:color w:val="auto"/>
          <w:kern w:val="2"/>
          <w:sz w:val="32"/>
          <w:szCs w:val="32"/>
          <w:lang w:val="en-US" w:eastAsia="zh-CN" w:bidi="ar-SA"/>
        </w:rPr>
        <w:t>增加402.23</w:t>
      </w:r>
      <w:r>
        <w:rPr>
          <w:rFonts w:ascii="仿宋_GB2312" w:hAnsi="华文楷体" w:eastAsia="仿宋_GB2312" w:cs="Times New Roman"/>
          <w:color w:val="auto"/>
          <w:kern w:val="2"/>
          <w:sz w:val="32"/>
          <w:szCs w:val="32"/>
          <w:lang w:val="en-US" w:eastAsia="zh-CN" w:bidi="ar-SA"/>
        </w:rPr>
        <w:t>万元，</w:t>
      </w:r>
      <w:r>
        <w:rPr>
          <w:rFonts w:hint="eastAsia" w:ascii="仿宋_GB2312" w:hAnsi="华文楷体" w:eastAsia="仿宋_GB2312" w:cs="Times New Roman"/>
          <w:color w:val="auto"/>
          <w:kern w:val="2"/>
          <w:sz w:val="32"/>
          <w:szCs w:val="32"/>
          <w:lang w:val="en-US" w:eastAsia="zh-CN" w:bidi="ar-SA"/>
        </w:rPr>
        <w:t>上升25.02</w:t>
      </w:r>
      <w:r>
        <w:rPr>
          <w:rFonts w:ascii="仿宋_GB2312" w:hAnsi="华文楷体" w:eastAsia="仿宋_GB2312" w:cs="Times New Roman"/>
          <w:color w:val="auto"/>
          <w:kern w:val="2"/>
          <w:sz w:val="32"/>
          <w:szCs w:val="32"/>
          <w:lang w:val="en-US" w:eastAsia="zh-CN" w:bidi="ar-SA"/>
        </w:rPr>
        <w:t>%。</w:t>
      </w:r>
      <w:r>
        <w:rPr>
          <w:rFonts w:hint="eastAsia" w:ascii="仿宋_GB2312" w:hAnsi="华文楷体" w:eastAsia="仿宋_GB2312" w:cs="Times New Roman"/>
          <w:color w:val="auto"/>
          <w:kern w:val="2"/>
          <w:sz w:val="32"/>
          <w:szCs w:val="32"/>
          <w:lang w:val="en-US" w:eastAsia="zh-CN" w:bidi="ar-SA"/>
        </w:rPr>
        <w:t>为人员经费增加，导</w:t>
      </w:r>
      <w:bookmarkStart w:id="0" w:name="_GoBack"/>
      <w:bookmarkEnd w:id="0"/>
      <w:r>
        <w:rPr>
          <w:rFonts w:hint="eastAsia" w:ascii="仿宋_GB2312" w:hAnsi="华文楷体" w:eastAsia="仿宋_GB2312" w:cs="Times New Roman"/>
          <w:color w:val="auto"/>
          <w:kern w:val="2"/>
          <w:sz w:val="32"/>
          <w:szCs w:val="32"/>
          <w:lang w:val="en-US" w:eastAsia="zh-CN" w:bidi="ar-SA"/>
        </w:rPr>
        <w:t>致经费增加</w:t>
      </w:r>
      <w:r>
        <w:rPr>
          <w:rFonts w:ascii="仿宋_GB2312" w:hAnsi="华文楷体" w:eastAsia="仿宋_GB2312" w:cs="Times New Roman"/>
          <w:color w:val="auto"/>
          <w:kern w:val="2"/>
          <w:sz w:val="32"/>
          <w:szCs w:val="32"/>
          <w:lang w:val="en-US" w:eastAsia="zh-CN" w:bidi="ar-SA"/>
        </w:rPr>
        <w:t>。</w:t>
      </w:r>
    </w:p>
    <w:p w14:paraId="62F2A69F">
      <w:pPr>
        <w:keepNext w:val="0"/>
        <w:keepLines w:val="0"/>
        <w:pageBreakBefore w:val="0"/>
        <w:widowControl w:val="0"/>
        <w:kinsoku/>
        <w:wordWrap/>
        <w:overflowPunct/>
        <w:topLinePunct w:val="0"/>
        <w:autoSpaceDE/>
        <w:autoSpaceDN/>
        <w:bidi w:val="0"/>
        <w:adjustRightInd/>
        <w:snapToGrid/>
        <w:spacing w:line="600" w:lineRule="exact"/>
        <w:ind w:left="1" w:firstLine="650"/>
        <w:textAlignment w:val="auto"/>
        <w:rPr>
          <w:rFonts w:ascii="仿宋_GB2312" w:hAnsi="华文楷体" w:eastAsia="仿宋_GB2312" w:cs="Times New Roman"/>
          <w:color w:val="auto"/>
          <w:kern w:val="2"/>
          <w:sz w:val="32"/>
          <w:szCs w:val="32"/>
          <w:lang w:val="en-US" w:eastAsia="zh-CN" w:bidi="ar-SA"/>
        </w:rPr>
      </w:pPr>
      <w:r>
        <w:rPr>
          <w:rFonts w:ascii="仿宋_GB2312" w:hAnsi="华文楷体" w:eastAsia="仿宋_GB2312" w:cs="Times New Roman"/>
          <w:color w:val="auto"/>
          <w:kern w:val="2"/>
          <w:sz w:val="32"/>
          <w:szCs w:val="32"/>
          <w:lang w:val="en-US" w:eastAsia="zh-CN" w:bidi="ar-SA"/>
        </w:rPr>
        <w:t>按照支出功能分类</w:t>
      </w:r>
      <w:r>
        <w:rPr>
          <w:rFonts w:hint="eastAsia" w:ascii="仿宋_GB2312" w:hAnsi="华文楷体" w:eastAsia="仿宋_GB2312" w:cs="Times New Roman"/>
          <w:color w:val="auto"/>
          <w:kern w:val="2"/>
          <w:sz w:val="32"/>
          <w:szCs w:val="32"/>
          <w:lang w:val="en-US" w:eastAsia="zh-CN" w:bidi="ar-SA"/>
        </w:rPr>
        <w:t>，</w:t>
      </w:r>
      <w:r>
        <w:rPr>
          <w:rFonts w:ascii="仿宋_GB2312" w:hAnsi="华文楷体" w:eastAsia="仿宋_GB2312"/>
          <w:sz w:val="32"/>
          <w:szCs w:val="32"/>
        </w:rPr>
        <w:t>灾害防治及应急管理方面的支出占部门支出总额的比重较高，主要是：22402 消防事务科目，202</w:t>
      </w:r>
      <w:r>
        <w:rPr>
          <w:rFonts w:hint="eastAsia" w:ascii="仿宋_GB2312" w:hAnsi="华文楷体" w:eastAsia="仿宋_GB2312"/>
          <w:sz w:val="32"/>
          <w:szCs w:val="32"/>
          <w:lang w:val="en-US" w:eastAsia="zh-CN"/>
        </w:rPr>
        <w:t>4</w:t>
      </w:r>
      <w:r>
        <w:rPr>
          <w:rFonts w:ascii="仿宋_GB2312" w:hAnsi="华文楷体" w:eastAsia="仿宋_GB2312"/>
          <w:sz w:val="32"/>
          <w:szCs w:val="32"/>
        </w:rPr>
        <w:t xml:space="preserve"> 年预算数为</w:t>
      </w:r>
      <w:r>
        <w:rPr>
          <w:rFonts w:hint="eastAsia" w:ascii="仿宋_GB2312" w:hAnsi="华文楷体" w:eastAsia="仿宋_GB2312"/>
          <w:sz w:val="32"/>
          <w:szCs w:val="32"/>
          <w:lang w:val="en-US" w:eastAsia="zh-CN"/>
        </w:rPr>
        <w:t>1989.91</w:t>
      </w:r>
      <w:r>
        <w:rPr>
          <w:rFonts w:ascii="仿宋_GB2312" w:hAnsi="华文楷体" w:eastAsia="仿宋_GB2312"/>
          <w:sz w:val="32"/>
          <w:szCs w:val="32"/>
        </w:rPr>
        <w:t>万元，占一般公共预算支出的</w:t>
      </w:r>
      <w:r>
        <w:rPr>
          <w:rFonts w:hint="eastAsia" w:ascii="仿宋_GB2312" w:hAnsi="华文楷体" w:eastAsia="仿宋_GB2312"/>
          <w:sz w:val="32"/>
          <w:szCs w:val="32"/>
          <w:lang w:val="en-US" w:eastAsia="zh-CN"/>
        </w:rPr>
        <w:t>98.97</w:t>
      </w:r>
      <w:r>
        <w:rPr>
          <w:rFonts w:hint="eastAsia" w:ascii="仿宋_GB2312" w:hAnsi="华文楷体" w:eastAsia="仿宋_GB2312"/>
          <w:sz w:val="32"/>
          <w:szCs w:val="32"/>
        </w:rPr>
        <w:t>%</w:t>
      </w:r>
      <w:r>
        <w:rPr>
          <w:rFonts w:ascii="仿宋_GB2312" w:hAnsi="华文楷体" w:eastAsia="仿宋_GB2312"/>
          <w:sz w:val="32"/>
          <w:szCs w:val="32"/>
        </w:rPr>
        <w:t>，主要为用于</w:t>
      </w:r>
      <w:r>
        <w:rPr>
          <w:rFonts w:hint="eastAsia" w:ascii="仿宋_GB2312" w:hAnsi="华文楷体" w:eastAsia="仿宋_GB2312"/>
          <w:sz w:val="32"/>
          <w:szCs w:val="32"/>
          <w:lang w:eastAsia="zh-CN"/>
        </w:rPr>
        <w:t>地方</w:t>
      </w:r>
      <w:r>
        <w:rPr>
          <w:rFonts w:ascii="仿宋_GB2312" w:hAnsi="华文楷体" w:eastAsia="仿宋_GB2312"/>
          <w:sz w:val="32"/>
          <w:szCs w:val="32"/>
        </w:rPr>
        <w:t>消防</w:t>
      </w:r>
      <w:r>
        <w:rPr>
          <w:rFonts w:hint="eastAsia" w:ascii="仿宋_GB2312" w:hAnsi="华文楷体" w:eastAsia="仿宋_GB2312"/>
          <w:sz w:val="32"/>
          <w:szCs w:val="32"/>
          <w:lang w:eastAsia="zh-CN"/>
        </w:rPr>
        <w:t>经费支出，包括专职队</w:t>
      </w:r>
      <w:r>
        <w:rPr>
          <w:rFonts w:ascii="仿宋_GB2312" w:hAnsi="华文楷体" w:eastAsia="仿宋_GB2312"/>
          <w:sz w:val="32"/>
          <w:szCs w:val="32"/>
        </w:rPr>
        <w:t>员工资、津补贴、行政运行以及基层消防救援人员伙食费项目等方面的支出</w:t>
      </w:r>
      <w:r>
        <w:rPr>
          <w:rFonts w:hint="eastAsia" w:ascii="仿宋_GB2312" w:hAnsi="华文楷体" w:eastAsia="仿宋_GB2312"/>
          <w:sz w:val="32"/>
          <w:szCs w:val="32"/>
        </w:rPr>
        <w:t>。</w:t>
      </w:r>
      <w:r>
        <w:rPr>
          <w:rFonts w:ascii="仿宋_GB2312" w:hAnsi="华文楷体" w:eastAsia="仿宋_GB2312" w:cs="Times New Roman"/>
          <w:color w:val="auto"/>
          <w:kern w:val="2"/>
          <w:sz w:val="32"/>
          <w:szCs w:val="32"/>
          <w:lang w:val="en-US" w:eastAsia="zh-CN" w:bidi="ar-SA"/>
        </w:rPr>
        <w:t>。</w:t>
      </w:r>
    </w:p>
    <w:p w14:paraId="4F01E0F1">
      <w:pPr>
        <w:keepNext w:val="0"/>
        <w:keepLines w:val="0"/>
        <w:pageBreakBefore w:val="0"/>
        <w:widowControl w:val="0"/>
        <w:kinsoku/>
        <w:wordWrap/>
        <w:overflowPunct/>
        <w:topLinePunct w:val="0"/>
        <w:autoSpaceDE/>
        <w:autoSpaceDN/>
        <w:bidi w:val="0"/>
        <w:adjustRightInd/>
        <w:snapToGrid/>
        <w:spacing w:line="600" w:lineRule="exact"/>
        <w:ind w:left="20" w:right="72" w:firstLine="629"/>
        <w:jc w:val="both"/>
        <w:textAlignment w:val="auto"/>
        <w:rPr>
          <w:color w:val="auto"/>
        </w:rPr>
      </w:pPr>
      <w:r>
        <w:rPr>
          <w:rFonts w:ascii="仿宋_GB2312" w:hAnsi="华文楷体" w:eastAsia="仿宋_GB2312" w:cs="Times New Roman"/>
          <w:color w:val="auto"/>
          <w:kern w:val="2"/>
          <w:sz w:val="32"/>
          <w:szCs w:val="32"/>
          <w:lang w:val="en-US" w:eastAsia="zh-CN" w:bidi="ar-SA"/>
        </w:rPr>
        <w:t>按照支出功能分类，灾害防治及应急管理支出规模较大，主要是：22402消防救援事务202</w:t>
      </w:r>
      <w:r>
        <w:rPr>
          <w:rFonts w:hint="eastAsia" w:ascii="仿宋_GB2312" w:hAnsi="华文楷体" w:eastAsia="仿宋_GB2312" w:cs="Times New Roman"/>
          <w:color w:val="auto"/>
          <w:kern w:val="2"/>
          <w:sz w:val="32"/>
          <w:szCs w:val="32"/>
          <w:lang w:val="en-US" w:eastAsia="zh-CN" w:bidi="ar-SA"/>
        </w:rPr>
        <w:t>5</w:t>
      </w:r>
      <w:r>
        <w:rPr>
          <w:rFonts w:ascii="仿宋_GB2312" w:hAnsi="华文楷体" w:eastAsia="仿宋_GB2312" w:cs="Times New Roman"/>
          <w:color w:val="auto"/>
          <w:kern w:val="2"/>
          <w:sz w:val="32"/>
          <w:szCs w:val="32"/>
          <w:lang w:val="en-US" w:eastAsia="zh-CN" w:bidi="ar-SA"/>
        </w:rPr>
        <w:t>年预算数为</w:t>
      </w:r>
      <w:r>
        <w:rPr>
          <w:rFonts w:hint="eastAsia" w:ascii="仿宋_GB2312" w:hAnsi="华文楷体" w:eastAsia="仿宋_GB2312" w:cs="Times New Roman"/>
          <w:color w:val="auto"/>
          <w:kern w:val="2"/>
          <w:sz w:val="32"/>
          <w:szCs w:val="32"/>
          <w:lang w:val="en-US" w:eastAsia="zh-CN" w:bidi="ar-SA"/>
        </w:rPr>
        <w:t>10.79</w:t>
      </w:r>
      <w:r>
        <w:rPr>
          <w:rFonts w:ascii="仿宋_GB2312" w:hAnsi="华文楷体" w:eastAsia="仿宋_GB2312" w:cs="Times New Roman"/>
          <w:color w:val="auto"/>
          <w:kern w:val="2"/>
          <w:sz w:val="32"/>
          <w:szCs w:val="32"/>
          <w:lang w:val="en-US" w:eastAsia="zh-CN" w:bidi="ar-SA"/>
        </w:rPr>
        <w:t>万元，占部门预算支出总额的</w:t>
      </w:r>
      <w:r>
        <w:rPr>
          <w:rFonts w:hint="eastAsia" w:ascii="仿宋_GB2312" w:hAnsi="华文楷体" w:eastAsia="仿宋_GB2312" w:cs="Times New Roman"/>
          <w:color w:val="auto"/>
          <w:kern w:val="2"/>
          <w:sz w:val="32"/>
          <w:szCs w:val="32"/>
          <w:lang w:val="en-US" w:eastAsia="zh-CN" w:bidi="ar-SA"/>
        </w:rPr>
        <w:t>0.54</w:t>
      </w:r>
      <w:r>
        <w:rPr>
          <w:rFonts w:ascii="仿宋_GB2312" w:hAnsi="华文楷体" w:eastAsia="仿宋_GB2312" w:cs="Times New Roman"/>
          <w:color w:val="auto"/>
          <w:kern w:val="2"/>
          <w:sz w:val="32"/>
          <w:szCs w:val="32"/>
          <w:lang w:val="en-US" w:eastAsia="zh-CN" w:bidi="ar-SA"/>
        </w:rPr>
        <w:t>%，主要用于</w:t>
      </w:r>
      <w:r>
        <w:rPr>
          <w:rFonts w:hint="eastAsia" w:ascii="仿宋_GB2312" w:hAnsi="华文楷体" w:eastAsia="仿宋_GB2312" w:cs="Times New Roman"/>
          <w:color w:val="auto"/>
          <w:kern w:val="2"/>
          <w:sz w:val="32"/>
          <w:szCs w:val="32"/>
          <w:lang w:val="en-US" w:eastAsia="zh-CN" w:bidi="ar-SA"/>
        </w:rPr>
        <w:t>消防员伙食支出。</w:t>
      </w:r>
    </w:p>
    <w:p w14:paraId="1C8A7320">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_GB2312" w:hAnsi="华文楷体" w:eastAsia="仿宋_GB2312" w:cs="Times New Roman"/>
          <w:color w:val="auto"/>
          <w:kern w:val="2"/>
          <w:sz w:val="32"/>
          <w:szCs w:val="32"/>
          <w:lang w:val="en-US" w:eastAsia="zh-CN" w:bidi="ar-SA"/>
        </w:rPr>
      </w:pPr>
      <w:r>
        <w:rPr>
          <w:rFonts w:hint="eastAsia" w:ascii="黑体" w:hAnsi="华文楷体" w:eastAsia="黑体" w:cs="Times New Roman"/>
          <w:color w:val="auto"/>
          <w:kern w:val="2"/>
          <w:sz w:val="32"/>
          <w:szCs w:val="32"/>
          <w:lang w:val="en-US" w:eastAsia="zh-CN" w:bidi="ar-SA"/>
        </w:rPr>
        <w:t>六、一般公共预算基本支出情况说明</w:t>
      </w:r>
    </w:p>
    <w:p w14:paraId="7B02D2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s="Times New Roman"/>
          <w:color w:val="auto"/>
          <w:kern w:val="2"/>
          <w:sz w:val="32"/>
          <w:szCs w:val="32"/>
          <w:lang w:val="en-US" w:eastAsia="zh-CN" w:bidi="ar-SA"/>
        </w:rPr>
      </w:pPr>
      <w:r>
        <w:rPr>
          <w:rFonts w:hint="eastAsia" w:ascii="仿宋_GB2312" w:hAnsi="华文楷体" w:eastAsia="仿宋_GB2312"/>
          <w:sz w:val="32"/>
          <w:szCs w:val="32"/>
          <w:lang w:val="en-US" w:eastAsia="zh-CN"/>
        </w:rPr>
        <w:t>玉田县消防救援大队</w:t>
      </w:r>
      <w:r>
        <w:rPr>
          <w:rFonts w:ascii="仿宋_GB2312" w:hAnsi="华文楷体" w:eastAsia="仿宋_GB2312" w:cs="Times New Roman"/>
          <w:color w:val="auto"/>
          <w:kern w:val="2"/>
          <w:sz w:val="32"/>
          <w:szCs w:val="32"/>
          <w:lang w:val="en-US" w:eastAsia="zh-CN" w:bidi="ar-SA"/>
        </w:rPr>
        <w:t>202</w:t>
      </w:r>
      <w:r>
        <w:rPr>
          <w:rFonts w:hint="eastAsia" w:ascii="仿宋_GB2312" w:hAnsi="华文楷体" w:eastAsia="仿宋_GB2312" w:cs="Times New Roman"/>
          <w:color w:val="auto"/>
          <w:kern w:val="2"/>
          <w:sz w:val="32"/>
          <w:szCs w:val="32"/>
          <w:lang w:val="en-US" w:eastAsia="zh-CN" w:bidi="ar-SA"/>
        </w:rPr>
        <w:t>5</w:t>
      </w:r>
      <w:r>
        <w:rPr>
          <w:rFonts w:ascii="仿宋_GB2312" w:hAnsi="华文楷体" w:eastAsia="仿宋_GB2312" w:cs="Times New Roman"/>
          <w:color w:val="auto"/>
          <w:kern w:val="2"/>
          <w:sz w:val="32"/>
          <w:szCs w:val="32"/>
          <w:lang w:val="en-US" w:eastAsia="zh-CN" w:bidi="ar-SA"/>
        </w:rPr>
        <w:t>年一般公共预算基本支出</w:t>
      </w:r>
      <w:r>
        <w:rPr>
          <w:rFonts w:hint="eastAsia" w:ascii="仿宋_GB2312" w:hAnsi="华文楷体" w:eastAsia="仿宋_GB2312" w:cs="Times New Roman"/>
          <w:color w:val="auto"/>
          <w:kern w:val="2"/>
          <w:sz w:val="32"/>
          <w:szCs w:val="32"/>
          <w:lang w:val="en-US" w:eastAsia="zh-CN" w:bidi="ar-SA"/>
        </w:rPr>
        <w:t>9.85</w:t>
      </w:r>
      <w:r>
        <w:rPr>
          <w:rFonts w:ascii="仿宋_GB2312" w:hAnsi="华文楷体" w:eastAsia="仿宋_GB2312" w:cs="Times New Roman"/>
          <w:color w:val="auto"/>
          <w:kern w:val="2"/>
          <w:sz w:val="32"/>
          <w:szCs w:val="32"/>
          <w:lang w:val="en-US" w:eastAsia="zh-CN" w:bidi="ar-SA"/>
        </w:rPr>
        <w:t>万元，其中：</w:t>
      </w:r>
      <w:r>
        <w:rPr>
          <w:rFonts w:hint="eastAsia" w:ascii="仿宋_GB2312" w:hAnsi="华文楷体" w:eastAsia="仿宋_GB2312" w:cs="Times New Roman"/>
          <w:color w:val="auto"/>
          <w:kern w:val="2"/>
          <w:sz w:val="32"/>
          <w:szCs w:val="32"/>
          <w:lang w:val="en-US" w:eastAsia="zh-CN" w:bidi="ar-SA"/>
        </w:rPr>
        <w:t>公用经费9.85万元，</w:t>
      </w:r>
      <w:r>
        <w:rPr>
          <w:rFonts w:ascii="仿宋_GB2312" w:hAnsi="华文楷体" w:eastAsia="仿宋_GB2312" w:cs="Times New Roman"/>
          <w:color w:val="auto"/>
          <w:kern w:val="2"/>
          <w:sz w:val="32"/>
          <w:szCs w:val="32"/>
          <w:lang w:val="en-US" w:eastAsia="zh-CN" w:bidi="ar-SA"/>
        </w:rPr>
        <w:t>主要包括：办公费、印刷费、咨询费、手续费、水费、电费、邮电费、取暖费、物业管理费、差旅费、维修（护）费、租赁费、会议费、培训费、公务接待费、专用材料费、劳务费、委托业务费、工会经费、公务用车运行维护费、其他交通费用、其他商品和服务支出。</w:t>
      </w:r>
    </w:p>
    <w:p w14:paraId="22E0C4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华文楷体" w:eastAsia="黑体" w:cs="Times New Roman"/>
          <w:color w:val="auto"/>
          <w:kern w:val="2"/>
          <w:sz w:val="32"/>
          <w:szCs w:val="32"/>
          <w:lang w:val="en-US" w:eastAsia="zh-CN" w:bidi="ar-SA"/>
        </w:rPr>
      </w:pPr>
      <w:r>
        <w:rPr>
          <w:rFonts w:hint="eastAsia" w:ascii="黑体" w:hAnsi="华文楷体" w:eastAsia="黑体" w:cs="Times New Roman"/>
          <w:color w:val="auto"/>
          <w:kern w:val="2"/>
          <w:sz w:val="32"/>
          <w:szCs w:val="32"/>
          <w:lang w:val="en-US" w:eastAsia="zh-CN" w:bidi="ar-SA"/>
        </w:rPr>
        <w:t>七、财政拨款预算“三公”经费支出情况说明</w:t>
      </w:r>
    </w:p>
    <w:p w14:paraId="724E1E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olor w:val="auto"/>
          <w:sz w:val="32"/>
          <w:szCs w:val="32"/>
        </w:rPr>
      </w:pP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年</w:t>
      </w:r>
      <w:r>
        <w:rPr>
          <w:rFonts w:hint="eastAsia" w:ascii="仿宋_GB2312" w:hAnsi="华文楷体" w:eastAsia="仿宋_GB2312"/>
          <w:sz w:val="32"/>
          <w:szCs w:val="32"/>
          <w:lang w:val="en-US" w:eastAsia="zh-CN"/>
        </w:rPr>
        <w:t>玉田县消防救援大队</w:t>
      </w:r>
      <w:r>
        <w:rPr>
          <w:rFonts w:hint="eastAsia" w:ascii="仿宋_GB2312" w:hAnsi="华文楷体" w:eastAsia="仿宋_GB2312"/>
          <w:sz w:val="32"/>
          <w:szCs w:val="32"/>
        </w:rPr>
        <w:t>没有使用</w:t>
      </w:r>
      <w:r>
        <w:rPr>
          <w:rFonts w:hint="eastAsia" w:ascii="仿宋_GB2312" w:hAnsi="华文楷体" w:eastAsia="仿宋_GB2312"/>
          <w:kern w:val="0"/>
          <w:sz w:val="32"/>
          <w:szCs w:val="32"/>
        </w:rPr>
        <w:t>“三公”经费</w:t>
      </w:r>
      <w:r>
        <w:rPr>
          <w:rFonts w:hint="eastAsia" w:ascii="仿宋_GB2312" w:hAnsi="华文楷体" w:eastAsia="仿宋_GB2312"/>
          <w:sz w:val="32"/>
          <w:szCs w:val="32"/>
        </w:rPr>
        <w:t>预算拨款安排支出</w:t>
      </w:r>
      <w:r>
        <w:rPr>
          <w:rFonts w:hint="eastAsia" w:ascii="方正仿宋_GBK" w:hAnsi="方正仿宋_GBK" w:eastAsia="方正仿宋_GBK" w:cs="方正仿宋_GBK"/>
          <w:color w:val="auto"/>
          <w:sz w:val="32"/>
          <w:szCs w:val="32"/>
        </w:rPr>
        <w:t>。</w:t>
      </w:r>
    </w:p>
    <w:p w14:paraId="15F52AEC">
      <w:pPr>
        <w:keepNext w:val="0"/>
        <w:keepLines w:val="0"/>
        <w:pageBreakBefore w:val="0"/>
        <w:widowControl w:val="0"/>
        <w:kinsoku/>
        <w:wordWrap/>
        <w:overflowPunct/>
        <w:topLinePunct w:val="0"/>
        <w:autoSpaceDE/>
        <w:autoSpaceDN/>
        <w:bidi w:val="0"/>
        <w:adjustRightInd/>
        <w:snapToGrid/>
        <w:spacing w:line="600" w:lineRule="exact"/>
        <w:ind w:left="650"/>
        <w:textAlignment w:val="auto"/>
        <w:rPr>
          <w:rFonts w:ascii="方正黑体_GBK" w:hAnsi="方正黑体_GBK" w:eastAsia="方正黑体_GBK" w:cs="方正黑体_GBK"/>
          <w:color w:val="auto"/>
          <w:sz w:val="31"/>
          <w:szCs w:val="31"/>
        </w:rPr>
      </w:pPr>
      <w:r>
        <w:rPr>
          <w:rFonts w:hint="eastAsia" w:ascii="方正黑体_GBK" w:hAnsi="方正黑体_GBK" w:eastAsia="方正黑体_GBK" w:cs="方正黑体_GBK"/>
          <w:color w:val="auto"/>
          <w:spacing w:val="6"/>
          <w:sz w:val="31"/>
          <w:szCs w:val="31"/>
          <w:lang w:val="en-US" w:eastAsia="zh-CN"/>
        </w:rPr>
        <w:t>八</w:t>
      </w:r>
      <w:r>
        <w:rPr>
          <w:rFonts w:ascii="方正黑体_GBK" w:hAnsi="方正黑体_GBK" w:eastAsia="方正黑体_GBK" w:cs="方正黑体_GBK"/>
          <w:color w:val="auto"/>
          <w:spacing w:val="6"/>
          <w:sz w:val="31"/>
          <w:szCs w:val="31"/>
        </w:rPr>
        <w:t>、其他重要事项情况说明</w:t>
      </w:r>
    </w:p>
    <w:p w14:paraId="21B6EA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s="Times New Roman"/>
          <w:color w:val="auto"/>
          <w:kern w:val="2"/>
          <w:sz w:val="32"/>
          <w:szCs w:val="32"/>
          <w:lang w:val="en-US" w:eastAsia="zh-CN" w:bidi="ar-SA"/>
        </w:rPr>
      </w:pPr>
      <w:r>
        <w:rPr>
          <w:rFonts w:hint="eastAsia" w:ascii="华文楷体" w:hAnsi="华文楷体" w:eastAsia="华文楷体" w:cs="华文楷体"/>
          <w:color w:val="auto"/>
          <w:kern w:val="2"/>
          <w:sz w:val="32"/>
          <w:szCs w:val="32"/>
          <w:lang w:val="en-US" w:eastAsia="zh-CN" w:bidi="ar-SA"/>
        </w:rPr>
        <w:t>（一）机关运行经费情况说明</w:t>
      </w:r>
    </w:p>
    <w:p w14:paraId="64EC65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s="Times New Roman"/>
          <w:color w:val="auto"/>
          <w:kern w:val="2"/>
          <w:sz w:val="32"/>
          <w:szCs w:val="32"/>
          <w:lang w:val="en-US" w:eastAsia="zh-CN" w:bidi="ar-SA"/>
        </w:rPr>
      </w:pPr>
      <w:r>
        <w:rPr>
          <w:rFonts w:hint="eastAsia" w:ascii="仿宋_GB2312" w:hAnsi="华文楷体" w:eastAsia="仿宋_GB2312"/>
          <w:sz w:val="32"/>
          <w:szCs w:val="32"/>
          <w:lang w:eastAsia="zh-CN"/>
        </w:rPr>
        <w:t>玉田县消防救援大队</w:t>
      </w:r>
      <w:r>
        <w:rPr>
          <w:rFonts w:hint="eastAsia" w:ascii="仿宋_GB2312" w:hAnsi="华文楷体" w:eastAsia="仿宋_GB2312"/>
          <w:sz w:val="32"/>
          <w:szCs w:val="32"/>
        </w:rPr>
        <w:t>机关运行经费财政拨款预算</w:t>
      </w:r>
      <w:r>
        <w:rPr>
          <w:rFonts w:hint="eastAsia" w:ascii="仿宋_GB2312" w:hAnsi="华文楷体" w:eastAsia="仿宋_GB2312"/>
          <w:sz w:val="32"/>
          <w:szCs w:val="32"/>
          <w:lang w:val="en-US" w:eastAsia="zh-CN"/>
        </w:rPr>
        <w:t>0</w:t>
      </w:r>
      <w:r>
        <w:rPr>
          <w:rFonts w:hint="eastAsia" w:ascii="仿宋_GB2312" w:hAnsi="华文楷体" w:eastAsia="仿宋_GB2312"/>
          <w:sz w:val="32"/>
          <w:szCs w:val="32"/>
        </w:rPr>
        <w:t>万元</w:t>
      </w:r>
      <w:r>
        <w:rPr>
          <w:rFonts w:ascii="仿宋_GB2312" w:hAnsi="华文楷体" w:eastAsia="仿宋_GB2312" w:cs="Times New Roman"/>
          <w:color w:val="auto"/>
          <w:kern w:val="2"/>
          <w:sz w:val="32"/>
          <w:szCs w:val="32"/>
          <w:lang w:val="en-US" w:eastAsia="zh-CN" w:bidi="ar-SA"/>
        </w:rPr>
        <w:t>。</w:t>
      </w:r>
    </w:p>
    <w:p w14:paraId="323785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华文楷体" w:hAnsi="华文楷体" w:eastAsia="华文楷体" w:cs="华文楷体"/>
          <w:color w:val="auto"/>
          <w:kern w:val="2"/>
          <w:sz w:val="32"/>
          <w:szCs w:val="32"/>
          <w:lang w:val="en-US" w:eastAsia="zh-CN" w:bidi="ar-SA"/>
        </w:rPr>
      </w:pPr>
      <w:r>
        <w:rPr>
          <w:rFonts w:hint="eastAsia" w:ascii="华文楷体" w:hAnsi="华文楷体" w:eastAsia="华文楷体" w:cs="华文楷体"/>
          <w:color w:val="auto"/>
          <w:kern w:val="2"/>
          <w:sz w:val="32"/>
          <w:szCs w:val="32"/>
          <w:lang w:val="en-US" w:eastAsia="zh-CN" w:bidi="ar-SA"/>
        </w:rPr>
        <w:t>（二）政府采购情况说明</w:t>
      </w:r>
    </w:p>
    <w:p w14:paraId="7DEB35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s="Times New Roman"/>
          <w:color w:val="auto"/>
          <w:kern w:val="2"/>
          <w:sz w:val="32"/>
          <w:szCs w:val="32"/>
          <w:lang w:val="en-US" w:eastAsia="zh-CN" w:bidi="ar-SA"/>
        </w:rPr>
      </w:pPr>
      <w:r>
        <w:rPr>
          <w:rFonts w:hint="eastAsia" w:ascii="仿宋_GB2312" w:hAnsi="华文楷体" w:eastAsia="仿宋_GB2312"/>
          <w:sz w:val="32"/>
          <w:szCs w:val="32"/>
          <w:lang w:eastAsia="zh-CN"/>
        </w:rPr>
        <w:t>玉田县消防救援大队</w:t>
      </w:r>
      <w:r>
        <w:rPr>
          <w:rFonts w:ascii="仿宋_GB2312" w:hAnsi="华文楷体" w:eastAsia="仿宋_GB2312" w:cs="Times New Roman"/>
          <w:color w:val="auto"/>
          <w:kern w:val="2"/>
          <w:sz w:val="32"/>
          <w:szCs w:val="32"/>
          <w:lang w:val="en-US" w:eastAsia="zh-CN" w:bidi="ar-SA"/>
        </w:rPr>
        <w:t>202</w:t>
      </w:r>
      <w:r>
        <w:rPr>
          <w:rFonts w:hint="eastAsia" w:ascii="仿宋_GB2312" w:hAnsi="华文楷体" w:eastAsia="仿宋_GB2312" w:cs="Times New Roman"/>
          <w:color w:val="auto"/>
          <w:kern w:val="2"/>
          <w:sz w:val="32"/>
          <w:szCs w:val="32"/>
          <w:lang w:val="en-US" w:eastAsia="zh-CN" w:bidi="ar-SA"/>
        </w:rPr>
        <w:t>5</w:t>
      </w:r>
      <w:r>
        <w:rPr>
          <w:rFonts w:ascii="仿宋_GB2312" w:hAnsi="华文楷体" w:eastAsia="仿宋_GB2312" w:cs="Times New Roman"/>
          <w:color w:val="auto"/>
          <w:kern w:val="2"/>
          <w:sz w:val="32"/>
          <w:szCs w:val="32"/>
          <w:lang w:val="en-US" w:eastAsia="zh-CN" w:bidi="ar-SA"/>
        </w:rPr>
        <w:t>年政府采购预算</w:t>
      </w:r>
      <w:r>
        <w:rPr>
          <w:rFonts w:hint="eastAsia" w:ascii="仿宋_GB2312" w:hAnsi="华文楷体" w:eastAsia="仿宋_GB2312" w:cs="Times New Roman"/>
          <w:color w:val="auto"/>
          <w:kern w:val="2"/>
          <w:sz w:val="32"/>
          <w:szCs w:val="32"/>
          <w:lang w:val="en-US" w:eastAsia="zh-CN" w:bidi="ar-SA"/>
        </w:rPr>
        <w:t>0</w:t>
      </w:r>
      <w:r>
        <w:rPr>
          <w:rFonts w:ascii="仿宋_GB2312" w:hAnsi="华文楷体" w:eastAsia="仿宋_GB2312" w:cs="Times New Roman"/>
          <w:color w:val="auto"/>
          <w:kern w:val="2"/>
          <w:sz w:val="32"/>
          <w:szCs w:val="32"/>
          <w:lang w:val="en-US" w:eastAsia="zh-CN" w:bidi="ar-SA"/>
        </w:rPr>
        <w:t>万元。</w:t>
      </w:r>
    </w:p>
    <w:p w14:paraId="36CD7D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华文楷体" w:hAnsi="华文楷体" w:eastAsia="华文楷体" w:cs="华文楷体"/>
          <w:color w:val="auto"/>
          <w:kern w:val="2"/>
          <w:sz w:val="32"/>
          <w:szCs w:val="32"/>
          <w:lang w:val="en-US" w:eastAsia="zh-CN" w:bidi="ar-SA"/>
        </w:rPr>
      </w:pPr>
      <w:r>
        <w:rPr>
          <w:rFonts w:hint="eastAsia" w:ascii="华文楷体" w:hAnsi="华文楷体" w:eastAsia="华文楷体" w:cs="华文楷体"/>
          <w:color w:val="auto"/>
          <w:kern w:val="2"/>
          <w:sz w:val="32"/>
          <w:szCs w:val="32"/>
          <w:lang w:val="en-US" w:eastAsia="zh-CN" w:bidi="ar-SA"/>
        </w:rPr>
        <w:t>（三）国有资产占有使用情况说明</w:t>
      </w:r>
    </w:p>
    <w:p w14:paraId="312E23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华文楷体" w:eastAsia="仿宋_GB2312" w:cs="Times New Roman"/>
          <w:color w:val="auto"/>
          <w:kern w:val="2"/>
          <w:sz w:val="32"/>
          <w:szCs w:val="32"/>
          <w:lang w:val="en-US" w:eastAsia="zh-CN" w:bidi="ar-SA"/>
        </w:rPr>
      </w:pPr>
      <w:r>
        <w:rPr>
          <w:rFonts w:hint="eastAsia" w:ascii="仿宋_GB2312" w:hAnsi="华文楷体" w:eastAsia="仿宋_GB2312"/>
          <w:sz w:val="32"/>
          <w:szCs w:val="32"/>
          <w:lang w:eastAsia="zh-CN"/>
        </w:rPr>
        <w:t>玉田县消防救援大队</w:t>
      </w:r>
      <w:r>
        <w:rPr>
          <w:rFonts w:hint="eastAsia" w:ascii="仿宋_GB2312" w:hAnsi="华文楷体" w:eastAsia="仿宋_GB2312"/>
          <w:sz w:val="32"/>
          <w:szCs w:val="32"/>
        </w:rPr>
        <w:t>共有车辆</w:t>
      </w:r>
      <w:r>
        <w:rPr>
          <w:rFonts w:hint="eastAsia" w:ascii="仿宋_GB2312" w:hAnsi="华文楷体" w:eastAsia="仿宋_GB2312"/>
          <w:sz w:val="32"/>
          <w:szCs w:val="32"/>
          <w:lang w:val="en-US" w:eastAsia="zh-CN"/>
        </w:rPr>
        <w:t>11</w:t>
      </w:r>
      <w:r>
        <w:rPr>
          <w:rFonts w:hint="eastAsia" w:ascii="仿宋_GB2312" w:hAnsi="华文楷体" w:eastAsia="仿宋_GB2312"/>
          <w:sz w:val="32"/>
          <w:szCs w:val="32"/>
        </w:rPr>
        <w:t>辆，其中，特种专业技术用车11辆</w:t>
      </w:r>
      <w:r>
        <w:rPr>
          <w:rFonts w:hint="eastAsia" w:ascii="仿宋_GB2312" w:hAnsi="华文楷体" w:eastAsia="仿宋_GB2312" w:cs="Times New Roman"/>
          <w:color w:val="auto"/>
          <w:kern w:val="2"/>
          <w:sz w:val="32"/>
          <w:szCs w:val="32"/>
          <w:lang w:val="en-US" w:eastAsia="zh-CN" w:bidi="ar-SA"/>
        </w:rPr>
        <w:t>。</w:t>
      </w:r>
    </w:p>
    <w:p w14:paraId="02FAE40F">
      <w:pPr>
        <w:keepNext w:val="0"/>
        <w:keepLines w:val="0"/>
        <w:pageBreakBefore w:val="0"/>
        <w:widowControl w:val="0"/>
        <w:kinsoku/>
        <w:wordWrap/>
        <w:overflowPunct/>
        <w:topLinePunct w:val="0"/>
        <w:autoSpaceDE/>
        <w:autoSpaceDN/>
        <w:bidi w:val="0"/>
        <w:adjustRightInd/>
        <w:snapToGrid/>
        <w:spacing w:line="600" w:lineRule="exact"/>
        <w:ind w:left="626"/>
        <w:textAlignment w:val="auto"/>
        <w:rPr>
          <w:rFonts w:ascii="微软雅黑" w:hAnsi="微软雅黑" w:eastAsia="微软雅黑" w:cs="微软雅黑"/>
          <w:color w:val="auto"/>
          <w:sz w:val="31"/>
          <w:szCs w:val="31"/>
        </w:rPr>
      </w:pPr>
      <w:r>
        <w:rPr>
          <w:rFonts w:hint="eastAsia" w:ascii="华文楷体" w:hAnsi="华文楷体" w:eastAsia="华文楷体" w:cs="华文楷体"/>
          <w:color w:val="auto"/>
          <w:kern w:val="2"/>
          <w:sz w:val="32"/>
          <w:szCs w:val="32"/>
          <w:lang w:val="en-US" w:eastAsia="zh-CN" w:bidi="ar-SA"/>
        </w:rPr>
        <w:t>（四）预算绩效管理情况说明</w:t>
      </w:r>
    </w:p>
    <w:p w14:paraId="0153ED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华文楷体" w:eastAsia="仿宋_GB2312" w:cs="Times New Roman"/>
          <w:color w:val="auto"/>
          <w:kern w:val="2"/>
          <w:sz w:val="32"/>
          <w:szCs w:val="32"/>
          <w:lang w:val="en-US" w:eastAsia="zh-CN" w:bidi="ar-SA"/>
        </w:rPr>
      </w:pPr>
      <w:r>
        <w:rPr>
          <w:rFonts w:hint="eastAsia" w:ascii="仿宋_GB2312" w:hAnsi="华文楷体" w:eastAsia="仿宋_GB2312" w:cs="Times New Roman"/>
          <w:color w:val="auto"/>
          <w:kern w:val="2"/>
          <w:sz w:val="32"/>
          <w:szCs w:val="32"/>
          <w:lang w:val="en-US" w:eastAsia="zh-CN" w:bidi="ar-SA"/>
        </w:rPr>
        <w:t>2025年对</w:t>
      </w:r>
      <w:r>
        <w:rPr>
          <w:rFonts w:hint="eastAsia" w:ascii="仿宋_GB2312" w:hAnsi="华文楷体" w:eastAsia="仿宋_GB2312"/>
          <w:sz w:val="32"/>
          <w:szCs w:val="32"/>
          <w:lang w:eastAsia="zh-CN"/>
        </w:rPr>
        <w:t>玉田县消防救援大队</w:t>
      </w:r>
      <w:r>
        <w:rPr>
          <w:rFonts w:hint="eastAsia" w:ascii="仿宋_GB2312" w:hAnsi="华文楷体" w:eastAsia="仿宋_GB2312" w:cs="Times New Roman"/>
          <w:color w:val="auto"/>
          <w:kern w:val="2"/>
          <w:sz w:val="32"/>
          <w:szCs w:val="32"/>
          <w:lang w:val="en-US" w:eastAsia="zh-CN" w:bidi="ar-SA"/>
        </w:rPr>
        <w:t>项目支出全面实施绩效目标管理，涉及预算拨款10.79万元，均为一般公共预算拨款。项目绩效见第五部分附件。</w:t>
      </w:r>
    </w:p>
    <w:p w14:paraId="18A263EE">
      <w:pPr>
        <w:spacing w:line="600" w:lineRule="exact"/>
        <w:ind w:firstLine="640" w:firstLineChars="200"/>
        <w:rPr>
          <w:rFonts w:ascii="仿宋_GB2312" w:hAnsi="华文楷体" w:eastAsia="仿宋_GB2312" w:cs="Times New Roman"/>
          <w:kern w:val="2"/>
          <w:sz w:val="32"/>
          <w:szCs w:val="32"/>
          <w:lang w:val="en-US" w:eastAsia="zh-CN" w:bidi="ar-SA"/>
        </w:rPr>
      </w:pPr>
    </w:p>
    <w:p w14:paraId="3214DA93">
      <w:pPr>
        <w:pStyle w:val="2"/>
        <w:jc w:val="both"/>
        <w:rPr>
          <w:rFonts w:ascii="黑体" w:hAnsi="华文楷体" w:eastAsia="黑体"/>
          <w:sz w:val="44"/>
          <w:szCs w:val="44"/>
        </w:rPr>
      </w:pPr>
    </w:p>
    <w:p w14:paraId="30593123">
      <w:pPr>
        <w:pStyle w:val="2"/>
        <w:jc w:val="center"/>
        <w:rPr>
          <w:rFonts w:ascii="黑体" w:hAnsi="华文楷体" w:eastAsia="黑体"/>
          <w:sz w:val="10"/>
          <w:szCs w:val="10"/>
        </w:rPr>
      </w:pPr>
      <w:r>
        <w:rPr>
          <w:rFonts w:hint="eastAsia" w:ascii="黑体" w:hAnsi="华文楷体" w:eastAsia="黑体"/>
          <w:sz w:val="44"/>
          <w:szCs w:val="44"/>
        </w:rPr>
        <w:t>第四部分 名词解释</w:t>
      </w:r>
    </w:p>
    <w:p w14:paraId="73D62D49">
      <w:pPr>
        <w:pStyle w:val="2"/>
        <w:jc w:val="center"/>
        <w:rPr>
          <w:color w:val="FF0000"/>
          <w:sz w:val="10"/>
          <w:szCs w:val="10"/>
        </w:rPr>
      </w:pPr>
    </w:p>
    <w:p w14:paraId="3ECE3BE8">
      <w:pPr>
        <w:spacing w:line="600" w:lineRule="exact"/>
        <w:ind w:firstLine="640" w:firstLineChars="200"/>
        <w:rPr>
          <w:rFonts w:ascii="黑体" w:hAnsi="华文楷体" w:eastAsia="黑体"/>
          <w:sz w:val="32"/>
          <w:szCs w:val="32"/>
        </w:rPr>
      </w:pPr>
      <w:r>
        <w:rPr>
          <w:rFonts w:hint="eastAsia" w:ascii="黑体" w:hAnsi="华文楷体" w:eastAsia="黑体"/>
          <w:sz w:val="32"/>
          <w:szCs w:val="32"/>
        </w:rPr>
        <w:t>一、收入类</w:t>
      </w:r>
    </w:p>
    <w:p w14:paraId="7F44B0F4">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（一）一般公共预算拨款收入：指中央财政当年拨付的资金。</w:t>
      </w:r>
    </w:p>
    <w:p w14:paraId="52E336DB">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（二）其他收入：指除上述“一般公共预算拨款收入”以外的收入。主要是各级地方财政拨款收入、存款利息收入等。</w:t>
      </w:r>
    </w:p>
    <w:p w14:paraId="1E1784E8">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（三）上年结转：指以前年度尚未完成、结转到本年仍按原规定用途继续使用的资金。</w:t>
      </w:r>
    </w:p>
    <w:p w14:paraId="390EE172">
      <w:pPr>
        <w:spacing w:line="600" w:lineRule="exact"/>
        <w:ind w:firstLine="640" w:firstLineChars="200"/>
        <w:rPr>
          <w:rFonts w:ascii="黑体" w:hAnsi="华文楷体" w:eastAsia="黑体"/>
          <w:sz w:val="32"/>
          <w:szCs w:val="32"/>
        </w:rPr>
      </w:pPr>
      <w:r>
        <w:rPr>
          <w:rFonts w:hint="eastAsia" w:ascii="黑体" w:hAnsi="华文楷体" w:eastAsia="黑体"/>
          <w:sz w:val="32"/>
          <w:szCs w:val="32"/>
        </w:rPr>
        <w:t>二、支出类</w:t>
      </w:r>
    </w:p>
    <w:p w14:paraId="1109D2ED">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（一）社会保障和就业支出（类）行政事业单位养老支出（款）机关事业单位基本养老保险缴费支出（项）：指机关事业单位实施养老保险制度由单位缴纳的基本养老保险费支出。</w:t>
      </w:r>
    </w:p>
    <w:p w14:paraId="440D8F48">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（二）社会保障和就业支出（类）行政事业单位养老支出（款）机关事业单位职业年金缴费支出（项）：指机关事业单位实施养老保险制度由单位实际缴纳的职业年金支出。</w:t>
      </w:r>
    </w:p>
    <w:p w14:paraId="2C54EE35">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（三）卫生健康支出（类）行政事业单位医疗（款）行政单位医疗（项）：指中央财政安排的行政单位（包括参照公务员法管理事业单位）基本医疗保险缴费经费。</w:t>
      </w:r>
    </w:p>
    <w:p w14:paraId="684E4CE9">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（四）卫生健康支出（类）行政事业单位医疗（款）其他行政事业单位医疗支出（项）：中央财政安排的行政单位（包括参照公务员法管理事业单位）其他医疗费用。</w:t>
      </w:r>
    </w:p>
    <w:p w14:paraId="32A8C7BB">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五）住房保障支出（类）住房改革支出（款）住房公积金（项）：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行政单位缴存基数包括国家统一规定的公务员职务工资、级别工资、机关工人岗位工资和技术等级（职务）工资、年终一次性奖金、特殊岗位津贴、艰苦边远地区津贴，规范后发放的工作性津贴、生活性补贴等</w:t>
      </w:r>
    </w:p>
    <w:p w14:paraId="49D893F0">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（六）灾害防治及应急管理支出（类）消防事务（款）行政运行（项）：指河北省消防救援总队及所属消防救援队伍用于保障机构正常运行、开展日常工作的基本支出。</w:t>
      </w:r>
    </w:p>
    <w:p w14:paraId="29924A8B">
      <w:pPr>
        <w:spacing w:line="600" w:lineRule="exact"/>
        <w:ind w:firstLine="640" w:firstLineChars="200"/>
        <w:rPr>
          <w:rFonts w:ascii="仿宋_GB2312" w:hAnsi="华文楷体" w:eastAsia="仿宋_GB2312"/>
          <w:b/>
          <w:sz w:val="32"/>
          <w:szCs w:val="32"/>
        </w:rPr>
      </w:pPr>
      <w:r>
        <w:rPr>
          <w:rFonts w:hint="eastAsia" w:ascii="仿宋_GB2312" w:hAnsi="华文楷体" w:eastAsia="仿宋_GB2312"/>
          <w:sz w:val="32"/>
          <w:szCs w:val="32"/>
        </w:rPr>
        <w:t>（七）灾害防治及应急管理支出（类）消防事务（款）消防应急救援（项）：指河北省消防救援总队开展消防应急救援方面的支出。</w:t>
      </w:r>
    </w:p>
    <w:p w14:paraId="0054D8D0">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（八）基本支出：指为保障机构正常运转、完成日常工作任务而发生的人员支出和公用支出。</w:t>
      </w:r>
    </w:p>
    <w:p w14:paraId="71C23508">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（九）项目支出：指在基本支出之外为完成特定行政任务和事业发展目标所发生的支出。</w:t>
      </w:r>
    </w:p>
    <w:p w14:paraId="71FFBB9C">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十）“三公”经费：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7BDF7BAA">
      <w:pPr>
        <w:spacing w:line="600" w:lineRule="exact"/>
        <w:ind w:firstLine="640" w:firstLineChars="200"/>
        <w:jc w:val="left"/>
        <w:rPr>
          <w:rFonts w:hint="eastAsia" w:ascii="仿宋_GB2312" w:hAnsi="华文楷体" w:eastAsia="仿宋_GB2312"/>
          <w:sz w:val="32"/>
          <w:szCs w:val="32"/>
        </w:rPr>
      </w:pPr>
      <w:r>
        <w:rPr>
          <w:rFonts w:hint="eastAsia" w:ascii="仿宋_GB2312" w:hAnsi="华文楷体" w:eastAsia="仿宋_GB2312"/>
          <w:sz w:val="32"/>
          <w:szCs w:val="32"/>
        </w:rPr>
        <w:t>（十一）机关运行经费：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BA00A51">
      <w:pPr>
        <w:spacing w:line="600" w:lineRule="exact"/>
        <w:ind w:firstLine="640" w:firstLineChars="200"/>
        <w:jc w:val="left"/>
        <w:rPr>
          <w:rFonts w:hint="eastAsia" w:ascii="仿宋_GB2312" w:hAnsi="华文楷体" w:eastAsia="仿宋_GB2312"/>
          <w:sz w:val="32"/>
          <w:szCs w:val="32"/>
        </w:rPr>
      </w:pPr>
    </w:p>
    <w:p w14:paraId="12DBC177">
      <w:pPr>
        <w:spacing w:line="600" w:lineRule="exact"/>
        <w:ind w:firstLine="640" w:firstLineChars="200"/>
        <w:jc w:val="left"/>
        <w:rPr>
          <w:rFonts w:hint="eastAsia" w:ascii="仿宋_GB2312" w:hAnsi="华文楷体" w:eastAsia="仿宋_GB2312"/>
          <w:sz w:val="32"/>
          <w:szCs w:val="32"/>
        </w:rPr>
      </w:pPr>
    </w:p>
    <w:p w14:paraId="2ECA975A">
      <w:pPr>
        <w:spacing w:line="600" w:lineRule="exact"/>
        <w:ind w:firstLine="640" w:firstLineChars="200"/>
        <w:jc w:val="left"/>
        <w:rPr>
          <w:rFonts w:hint="eastAsia" w:ascii="仿宋_GB2312" w:hAnsi="华文楷体" w:eastAsia="仿宋_GB2312"/>
          <w:sz w:val="32"/>
          <w:szCs w:val="32"/>
        </w:rPr>
      </w:pPr>
    </w:p>
    <w:p w14:paraId="48833C7E">
      <w:pPr>
        <w:spacing w:line="600" w:lineRule="exact"/>
        <w:ind w:firstLine="640" w:firstLineChars="200"/>
        <w:jc w:val="left"/>
        <w:rPr>
          <w:rFonts w:hint="eastAsia" w:ascii="仿宋_GB2312" w:hAnsi="华文楷体" w:eastAsia="仿宋_GB2312"/>
          <w:sz w:val="32"/>
          <w:szCs w:val="32"/>
        </w:rPr>
      </w:pPr>
    </w:p>
    <w:p w14:paraId="571D3693">
      <w:pPr>
        <w:spacing w:line="600" w:lineRule="exact"/>
        <w:ind w:firstLine="640" w:firstLineChars="200"/>
        <w:jc w:val="left"/>
        <w:rPr>
          <w:rFonts w:hint="eastAsia" w:ascii="仿宋_GB2312" w:hAnsi="华文楷体" w:eastAsia="仿宋_GB2312"/>
          <w:sz w:val="32"/>
          <w:szCs w:val="32"/>
        </w:rPr>
      </w:pPr>
    </w:p>
    <w:p w14:paraId="0BE7E2D4">
      <w:pPr>
        <w:spacing w:line="600" w:lineRule="exact"/>
        <w:ind w:firstLine="640" w:firstLineChars="200"/>
        <w:jc w:val="left"/>
        <w:rPr>
          <w:rFonts w:hint="eastAsia" w:ascii="仿宋_GB2312" w:hAnsi="华文楷体" w:eastAsia="仿宋_GB2312"/>
          <w:sz w:val="32"/>
          <w:szCs w:val="32"/>
        </w:rPr>
      </w:pPr>
    </w:p>
    <w:p w14:paraId="3A6B7354">
      <w:pPr>
        <w:spacing w:line="600" w:lineRule="exact"/>
        <w:ind w:firstLine="640" w:firstLineChars="200"/>
        <w:jc w:val="left"/>
        <w:rPr>
          <w:rFonts w:hint="eastAsia" w:ascii="仿宋_GB2312" w:hAnsi="华文楷体" w:eastAsia="仿宋_GB2312"/>
          <w:sz w:val="32"/>
          <w:szCs w:val="32"/>
        </w:rPr>
      </w:pPr>
    </w:p>
    <w:p w14:paraId="28BD7D4C">
      <w:pPr>
        <w:spacing w:line="600" w:lineRule="exact"/>
        <w:ind w:firstLine="640" w:firstLineChars="200"/>
        <w:jc w:val="left"/>
        <w:rPr>
          <w:rFonts w:hint="eastAsia" w:ascii="仿宋_GB2312" w:hAnsi="华文楷体" w:eastAsia="仿宋_GB2312"/>
          <w:sz w:val="32"/>
          <w:szCs w:val="32"/>
        </w:rPr>
      </w:pPr>
    </w:p>
    <w:p w14:paraId="37861212">
      <w:pPr>
        <w:spacing w:line="600" w:lineRule="exact"/>
        <w:ind w:firstLine="640" w:firstLineChars="200"/>
        <w:jc w:val="left"/>
        <w:rPr>
          <w:rFonts w:hint="eastAsia" w:ascii="仿宋_GB2312" w:hAnsi="华文楷体" w:eastAsia="仿宋_GB2312"/>
          <w:sz w:val="32"/>
          <w:szCs w:val="32"/>
        </w:rPr>
      </w:pPr>
    </w:p>
    <w:p w14:paraId="70AB1136">
      <w:pPr>
        <w:spacing w:line="600" w:lineRule="exact"/>
        <w:ind w:firstLine="640" w:firstLineChars="200"/>
        <w:jc w:val="left"/>
        <w:rPr>
          <w:rFonts w:hint="eastAsia" w:ascii="仿宋_GB2312" w:hAnsi="华文楷体" w:eastAsia="仿宋_GB2312"/>
          <w:sz w:val="32"/>
          <w:szCs w:val="32"/>
        </w:rPr>
      </w:pPr>
    </w:p>
    <w:p w14:paraId="4C3F5E87">
      <w:pPr>
        <w:spacing w:line="600" w:lineRule="exact"/>
        <w:ind w:firstLine="640" w:firstLineChars="200"/>
        <w:jc w:val="left"/>
        <w:rPr>
          <w:rFonts w:hint="eastAsia" w:ascii="仿宋_GB2312" w:hAnsi="华文楷体" w:eastAsia="仿宋_GB2312"/>
          <w:sz w:val="32"/>
          <w:szCs w:val="32"/>
        </w:rPr>
      </w:pPr>
    </w:p>
    <w:p w14:paraId="50F4FE3F">
      <w:pPr>
        <w:spacing w:line="600" w:lineRule="exact"/>
        <w:ind w:firstLine="640" w:firstLineChars="200"/>
        <w:jc w:val="left"/>
        <w:rPr>
          <w:rFonts w:hint="eastAsia" w:ascii="仿宋_GB2312" w:hAnsi="华文楷体" w:eastAsia="仿宋_GB2312"/>
          <w:sz w:val="32"/>
          <w:szCs w:val="32"/>
        </w:rPr>
      </w:pPr>
    </w:p>
    <w:p w14:paraId="54CF4BF8">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rPr>
          <w:rFonts w:hint="eastAsia" w:ascii="黑体" w:hAnsi="华文楷体" w:eastAsia="黑体"/>
          <w:sz w:val="44"/>
          <w:szCs w:val="44"/>
          <w:lang w:val="en-US" w:eastAsia="zh-CN"/>
        </w:rPr>
      </w:pPr>
      <w:r>
        <w:rPr>
          <w:rFonts w:hint="eastAsia" w:ascii="黑体" w:hAnsi="华文楷体" w:eastAsia="黑体"/>
          <w:sz w:val="44"/>
          <w:szCs w:val="44"/>
          <w:lang w:val="en-US" w:eastAsia="zh-CN"/>
        </w:rPr>
        <w:t>附件</w:t>
      </w:r>
    </w:p>
    <w:p w14:paraId="2340DE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sz w:val="44"/>
          <w:szCs w:val="44"/>
          <w:lang w:eastAsia="zh-CN"/>
        </w:rPr>
      </w:pPr>
    </w:p>
    <w:p w14:paraId="5C6366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sz w:val="44"/>
          <w:szCs w:val="44"/>
          <w:lang w:eastAsia="zh-CN"/>
        </w:rPr>
      </w:pPr>
      <w:r>
        <w:rPr>
          <w:rFonts w:hint="eastAsia" w:ascii="黑体" w:hAnsi="华文楷体" w:eastAsia="黑体"/>
          <w:sz w:val="44"/>
          <w:szCs w:val="44"/>
          <w:lang w:eastAsia="zh-CN"/>
        </w:rPr>
        <w:drawing>
          <wp:inline distT="0" distB="0" distL="114300" distR="114300">
            <wp:extent cx="5236210" cy="6912610"/>
            <wp:effectExtent l="0" t="0" r="2540" b="2540"/>
            <wp:docPr id="2" name="图片 2" descr="fa88af9c5d24e0f8e590a046b93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88af9c5d24e0f8e590a046b934193"/>
                    <pic:cNvPicPr>
                      <a:picLocks noChangeAspect="1"/>
                    </pic:cNvPicPr>
                  </pic:nvPicPr>
                  <pic:blipFill>
                    <a:blip r:embed="rId25"/>
                    <a:stretch>
                      <a:fillRect/>
                    </a:stretch>
                  </pic:blipFill>
                  <pic:spPr>
                    <a:xfrm>
                      <a:off x="0" y="0"/>
                      <a:ext cx="5236210" cy="6912610"/>
                    </a:xfrm>
                    <a:prstGeom prst="rect">
                      <a:avLst/>
                    </a:prstGeom>
                  </pic:spPr>
                </pic:pic>
              </a:graphicData>
            </a:graphic>
          </wp:inline>
        </w:drawing>
      </w:r>
    </w:p>
    <w:p w14:paraId="6EBC53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sz w:val="44"/>
          <w:szCs w:val="44"/>
          <w:lang w:val="en-US" w:eastAsia="zh-CN"/>
        </w:rPr>
      </w:pPr>
    </w:p>
    <w:sectPr>
      <w:pgSz w:w="11906" w:h="16838"/>
      <w:pgMar w:top="2064" w:right="186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仿宋_GB2312">
    <w:altName w:val="仿宋"/>
    <w:panose1 w:val="02000000000000000000"/>
    <w:charset w:val="86"/>
    <w:family w:val="auto"/>
    <w:pitch w:val="default"/>
    <w:sig w:usb0="00000000" w:usb1="00000000" w:usb2="00000012"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黑体_GBK">
    <w:altName w:val="微软雅黑"/>
    <w:panose1 w:val="03000509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2D630E"/>
    <w:multiLevelType w:val="singleLevel"/>
    <w:tmpl w:val="EE2D630E"/>
    <w:lvl w:ilvl="0" w:tentative="0">
      <w:start w:val="5"/>
      <w:numFmt w:val="chineseCounting"/>
      <w:suff w:val="space"/>
      <w:lvlText w:val="第%1部分"/>
      <w:lvlJc w:val="left"/>
      <w:rPr>
        <w:rFonts w:hint="eastAsia"/>
      </w:rPr>
    </w:lvl>
  </w:abstractNum>
  <w:abstractNum w:abstractNumId="1">
    <w:nsid w:val="4F426904"/>
    <w:multiLevelType w:val="singleLevel"/>
    <w:tmpl w:val="4F426904"/>
    <w:lvl w:ilvl="0" w:tentative="0">
      <w:start w:val="4"/>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yNGZkNDA0NmUwMTcwMGVlNzg4ODVhZmVjZTE5Y2MifQ=="/>
  </w:docVars>
  <w:rsids>
    <w:rsidRoot w:val="0079181B"/>
    <w:rsid w:val="00015722"/>
    <w:rsid w:val="000556C0"/>
    <w:rsid w:val="00065345"/>
    <w:rsid w:val="00087903"/>
    <w:rsid w:val="000902C4"/>
    <w:rsid w:val="00092588"/>
    <w:rsid w:val="0009392D"/>
    <w:rsid w:val="000B04FF"/>
    <w:rsid w:val="000E4737"/>
    <w:rsid w:val="00117D1C"/>
    <w:rsid w:val="00157DBA"/>
    <w:rsid w:val="00161232"/>
    <w:rsid w:val="0017796F"/>
    <w:rsid w:val="0018187B"/>
    <w:rsid w:val="001A05E6"/>
    <w:rsid w:val="001A37A5"/>
    <w:rsid w:val="001B2043"/>
    <w:rsid w:val="001D54D2"/>
    <w:rsid w:val="00201506"/>
    <w:rsid w:val="00204665"/>
    <w:rsid w:val="00233614"/>
    <w:rsid w:val="002570B6"/>
    <w:rsid w:val="002826A2"/>
    <w:rsid w:val="00291CFE"/>
    <w:rsid w:val="00362E7C"/>
    <w:rsid w:val="003B077F"/>
    <w:rsid w:val="00416A91"/>
    <w:rsid w:val="00426DCB"/>
    <w:rsid w:val="00460CD3"/>
    <w:rsid w:val="00481D64"/>
    <w:rsid w:val="004935F5"/>
    <w:rsid w:val="004C44A8"/>
    <w:rsid w:val="004C729C"/>
    <w:rsid w:val="004E6C0F"/>
    <w:rsid w:val="00510640"/>
    <w:rsid w:val="005153F2"/>
    <w:rsid w:val="005168EE"/>
    <w:rsid w:val="00543293"/>
    <w:rsid w:val="00560088"/>
    <w:rsid w:val="0056407F"/>
    <w:rsid w:val="00566B59"/>
    <w:rsid w:val="005762C2"/>
    <w:rsid w:val="00583A84"/>
    <w:rsid w:val="005D558B"/>
    <w:rsid w:val="005E45B3"/>
    <w:rsid w:val="0060126C"/>
    <w:rsid w:val="0061028A"/>
    <w:rsid w:val="00610345"/>
    <w:rsid w:val="00610BC8"/>
    <w:rsid w:val="00647B8B"/>
    <w:rsid w:val="0065281A"/>
    <w:rsid w:val="006623F8"/>
    <w:rsid w:val="006E153D"/>
    <w:rsid w:val="006F361F"/>
    <w:rsid w:val="00746685"/>
    <w:rsid w:val="00752B98"/>
    <w:rsid w:val="00755272"/>
    <w:rsid w:val="00755DDE"/>
    <w:rsid w:val="00771AF5"/>
    <w:rsid w:val="0079181B"/>
    <w:rsid w:val="007B5E16"/>
    <w:rsid w:val="007C7355"/>
    <w:rsid w:val="00811511"/>
    <w:rsid w:val="00822E6C"/>
    <w:rsid w:val="00842E62"/>
    <w:rsid w:val="00886773"/>
    <w:rsid w:val="00891743"/>
    <w:rsid w:val="00894E59"/>
    <w:rsid w:val="00897A81"/>
    <w:rsid w:val="008E369D"/>
    <w:rsid w:val="008E6779"/>
    <w:rsid w:val="008F0B29"/>
    <w:rsid w:val="00912FFB"/>
    <w:rsid w:val="00976B7B"/>
    <w:rsid w:val="009B0CE7"/>
    <w:rsid w:val="009F0262"/>
    <w:rsid w:val="00A81843"/>
    <w:rsid w:val="00AD54E6"/>
    <w:rsid w:val="00AD5DC3"/>
    <w:rsid w:val="00AE2DDA"/>
    <w:rsid w:val="00AF1302"/>
    <w:rsid w:val="00B12F68"/>
    <w:rsid w:val="00B31E84"/>
    <w:rsid w:val="00B57E6D"/>
    <w:rsid w:val="00B744E3"/>
    <w:rsid w:val="00B90DC9"/>
    <w:rsid w:val="00B92E5C"/>
    <w:rsid w:val="00BC4DBF"/>
    <w:rsid w:val="00BD1EBA"/>
    <w:rsid w:val="00C50195"/>
    <w:rsid w:val="00C90DA5"/>
    <w:rsid w:val="00C91BDF"/>
    <w:rsid w:val="00CC272F"/>
    <w:rsid w:val="00D634A1"/>
    <w:rsid w:val="00DC3FD9"/>
    <w:rsid w:val="00DE683E"/>
    <w:rsid w:val="00DF06BD"/>
    <w:rsid w:val="00DF43D3"/>
    <w:rsid w:val="00E4752A"/>
    <w:rsid w:val="00EA517B"/>
    <w:rsid w:val="00EB72BF"/>
    <w:rsid w:val="00EC6EA5"/>
    <w:rsid w:val="00F20C1E"/>
    <w:rsid w:val="00F50C7F"/>
    <w:rsid w:val="00F52BF9"/>
    <w:rsid w:val="00F65BE8"/>
    <w:rsid w:val="00F9055B"/>
    <w:rsid w:val="00F94533"/>
    <w:rsid w:val="00F951F1"/>
    <w:rsid w:val="00F95ECA"/>
    <w:rsid w:val="00FA0EAE"/>
    <w:rsid w:val="00FA729E"/>
    <w:rsid w:val="00FF101B"/>
    <w:rsid w:val="00FF23EE"/>
    <w:rsid w:val="053F1879"/>
    <w:rsid w:val="054B34A5"/>
    <w:rsid w:val="05A72198"/>
    <w:rsid w:val="08F301FA"/>
    <w:rsid w:val="09B63A79"/>
    <w:rsid w:val="0C6842D0"/>
    <w:rsid w:val="0CDB347F"/>
    <w:rsid w:val="0D692839"/>
    <w:rsid w:val="0D9E6544"/>
    <w:rsid w:val="0F3F1AA3"/>
    <w:rsid w:val="10ED552F"/>
    <w:rsid w:val="115455AE"/>
    <w:rsid w:val="16AE3D41"/>
    <w:rsid w:val="189A7B3F"/>
    <w:rsid w:val="1A246465"/>
    <w:rsid w:val="1A7B0527"/>
    <w:rsid w:val="1B1A06B4"/>
    <w:rsid w:val="1BE0016A"/>
    <w:rsid w:val="1D3F7112"/>
    <w:rsid w:val="1EC65F77"/>
    <w:rsid w:val="21A41515"/>
    <w:rsid w:val="21E44666"/>
    <w:rsid w:val="249661B1"/>
    <w:rsid w:val="26A06E73"/>
    <w:rsid w:val="294837F2"/>
    <w:rsid w:val="299F1664"/>
    <w:rsid w:val="29D659C5"/>
    <w:rsid w:val="2BCC070B"/>
    <w:rsid w:val="2E262354"/>
    <w:rsid w:val="2F0731E2"/>
    <w:rsid w:val="30161F54"/>
    <w:rsid w:val="31552F50"/>
    <w:rsid w:val="34983880"/>
    <w:rsid w:val="38016F36"/>
    <w:rsid w:val="39900FC9"/>
    <w:rsid w:val="3B7E69A5"/>
    <w:rsid w:val="3E151A9D"/>
    <w:rsid w:val="3ECB6600"/>
    <w:rsid w:val="407B3618"/>
    <w:rsid w:val="41216504"/>
    <w:rsid w:val="413D3D6B"/>
    <w:rsid w:val="41536A5A"/>
    <w:rsid w:val="428C0EAD"/>
    <w:rsid w:val="42E060E4"/>
    <w:rsid w:val="457C0654"/>
    <w:rsid w:val="461A1F33"/>
    <w:rsid w:val="46B26477"/>
    <w:rsid w:val="478B7E95"/>
    <w:rsid w:val="499441BE"/>
    <w:rsid w:val="4A316A4D"/>
    <w:rsid w:val="4BF929FE"/>
    <w:rsid w:val="4CCF634C"/>
    <w:rsid w:val="4DCA02C8"/>
    <w:rsid w:val="4E4C0A9C"/>
    <w:rsid w:val="52321D00"/>
    <w:rsid w:val="526B7834"/>
    <w:rsid w:val="53546608"/>
    <w:rsid w:val="558F48B1"/>
    <w:rsid w:val="56300E0A"/>
    <w:rsid w:val="5664456A"/>
    <w:rsid w:val="58207B02"/>
    <w:rsid w:val="5E8E44B9"/>
    <w:rsid w:val="60F31CBA"/>
    <w:rsid w:val="60F3258C"/>
    <w:rsid w:val="613D03A2"/>
    <w:rsid w:val="617C580C"/>
    <w:rsid w:val="62052D55"/>
    <w:rsid w:val="62BC166F"/>
    <w:rsid w:val="64805613"/>
    <w:rsid w:val="64ED46CA"/>
    <w:rsid w:val="657C4E76"/>
    <w:rsid w:val="66F82E73"/>
    <w:rsid w:val="6C2F1787"/>
    <w:rsid w:val="6CFA1CDB"/>
    <w:rsid w:val="6DCE5641"/>
    <w:rsid w:val="6EAA34D8"/>
    <w:rsid w:val="6F6338B3"/>
    <w:rsid w:val="705F3335"/>
    <w:rsid w:val="70AE175A"/>
    <w:rsid w:val="71A14E1B"/>
    <w:rsid w:val="734B4F98"/>
    <w:rsid w:val="74017DF2"/>
    <w:rsid w:val="7407365B"/>
    <w:rsid w:val="7623358F"/>
    <w:rsid w:val="77105449"/>
    <w:rsid w:val="7A4A24F3"/>
    <w:rsid w:val="7B7A118C"/>
    <w:rsid w:val="7F9A1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1"/>
    <w:pPr>
      <w:autoSpaceDE w:val="0"/>
      <w:autoSpaceDN w:val="0"/>
      <w:jc w:val="left"/>
    </w:pPr>
    <w:rPr>
      <w:rFonts w:ascii="宋体" w:hAnsi="宋体" w:eastAsia="宋体" w:cs="宋体"/>
      <w:kern w:val="0"/>
      <w:sz w:val="32"/>
      <w:szCs w:val="32"/>
      <w:lang w:val="zh-CN" w:bidi="zh-CN"/>
    </w:rPr>
  </w:style>
  <w:style w:type="paragraph" w:styleId="3">
    <w:name w:val="Balloon Text"/>
    <w:basedOn w:val="1"/>
    <w:link w:val="13"/>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正文文本 字符"/>
    <w:basedOn w:val="8"/>
    <w:link w:val="2"/>
    <w:qFormat/>
    <w:uiPriority w:val="1"/>
    <w:rPr>
      <w:rFonts w:ascii="宋体" w:hAnsi="宋体" w:eastAsia="宋体" w:cs="宋体"/>
      <w:kern w:val="0"/>
      <w:sz w:val="32"/>
      <w:szCs w:val="32"/>
      <w:lang w:val="zh-CN" w:bidi="zh-CN"/>
    </w:rPr>
  </w:style>
  <w:style w:type="paragraph" w:customStyle="1" w:styleId="12">
    <w:name w:val="Table Paragraph"/>
    <w:basedOn w:val="1"/>
    <w:qFormat/>
    <w:uiPriority w:val="1"/>
    <w:pPr>
      <w:autoSpaceDE w:val="0"/>
      <w:autoSpaceDN w:val="0"/>
      <w:spacing w:before="52"/>
      <w:ind w:left="1628" w:right="1621"/>
      <w:jc w:val="center"/>
    </w:pPr>
    <w:rPr>
      <w:rFonts w:ascii="宋体" w:hAnsi="宋体" w:eastAsia="宋体" w:cs="宋体"/>
      <w:kern w:val="0"/>
      <w:sz w:val="22"/>
      <w:lang w:val="zh-CN" w:bidi="zh-CN"/>
    </w:rPr>
  </w:style>
  <w:style w:type="character" w:customStyle="1" w:styleId="13">
    <w:name w:val="批注框文本 字符"/>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3161</Words>
  <Characters>3342</Characters>
  <Lines>44</Lines>
  <Paragraphs>12</Paragraphs>
  <TotalTime>4</TotalTime>
  <ScaleCrop>false</ScaleCrop>
  <LinksUpToDate>false</LinksUpToDate>
  <CharactersWithSpaces>3360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2023-07-18T02:30:00Z</dcterms:created>
  <dc:creator>lcy</dc:creator>
  <cp:lastModifiedBy>胭脂落</cp:lastModifiedBy>
  <cp:lastPrinted>2023-07-21T09:16:00Z</cp:lastPrinted>
  <dcterms:modified xsi:type="dcterms:W3CDTF">2025-06-25T08:42:09Z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DD07ABA7AD6241C0A4B1E7775BCD1639_13</vt:lpwstr>
  </property>
  <property fmtid="{D5CDD505-2E9C-101B-9397-08002B2CF9AE}" pid="4" name="KSOTemplateDocerSaveRecord">
    <vt:lpwstr>eyJoZGlkIjoiNjkyNGZkNDA0NmUwMTcwMGVlNzg4ODVhZmVjZTE5Y2MiLCJ1c2VySWQiOiIyODMyMjMyMTMifQ==</vt:lpwstr>
  </property>
</Properties>
</file>