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4985982"/>
      <w:r>
        <w:rPr>
          <w:rFonts w:hint="eastAsia" w:ascii="方正小标宋_GBK" w:eastAsia="方正小标宋_GBK"/>
          <w:sz w:val="44"/>
        </w:rPr>
        <w:t>一、玉田县人民代表大会常务委员会本级收支预算</w:t>
      </w:r>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bookmarkStart w:id="1" w:name="_GoBack"/>
            <w:bookmarkEnd w:id="1"/>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人大会议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2010106</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2010107</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人大代表履职能力提升</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2010108</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代表工作</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5152301.73</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1434050.00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1434050.00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1434050.00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人大会议</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人大代表履职能力提升</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代表工作</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6586351.73</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5152301.73</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1434050.00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1434050.00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6586351.73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1434050.00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5152301.73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人大会议</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433650.00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人大代表履职能力提升</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代表工作</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510400.00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5152301.73</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4302739.07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849562.66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4177339.07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4177339.07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964276.44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964276.44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984480.00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984480.00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129571.00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129571.00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123771.43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123771.43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429509.51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429509.51</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409376.25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409376.25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814222.31</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814222.31</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322132.13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322132.13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849562.66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849562.66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54820.00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54820.00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32213.22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32213.22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39542.41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39542.41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258336.00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258336.00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48651.03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48651.03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125400.00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28800.00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28800.00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玉田县人民代表大会常务委员会本级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按照《预算法》、《地方预决算公开操作规程》和《河北省省级预算公开办法》规定，现将玉田县人民代表大会常务委员会本级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pStyle w:val="4"/>
        <w:rPr>
          <w:rFonts w:ascii="Times New Roman" w:eastAsia="方正仿宋_GBK"/>
          <w:sz w:val="28"/>
        </w:rPr>
      </w:pPr>
      <w:r>
        <w:t>县</w:t>
      </w:r>
      <w:r>
        <w:rPr>
          <w:rFonts w:hint="eastAsia"/>
          <w:lang w:eastAsia="zh-CN"/>
        </w:rPr>
        <w:t>人民代表大会常务委员会</w:t>
      </w:r>
      <w:r>
        <w:t>是县人民代表大会的常设机关，对县人民代表大会负责并报告工作。县</w:t>
      </w:r>
      <w:r>
        <w:rPr>
          <w:rFonts w:hint="eastAsia"/>
          <w:lang w:eastAsia="zh-CN"/>
        </w:rPr>
        <w:t>人民代表大会常务委员会</w:t>
      </w:r>
      <w:r>
        <w:t>行使下列职权： 在本行政区域内，保证宪法、法律、行政法规和上级人民代表大会及其常委会决议的遵守和执行；领导、主持县人民代表大会代表的选举；召集县人民代表大会会议；讨论、决定本县内的政治、经济、教育、科学、文化、卫生、环境和资源保护、民政、民族等工作的重大事项； 根据县人民政府的建议，决定对本县内的国民经济和社会发展计划、预算的部分变更；监督县人民政府、人民法院和人民检察院的工作，联系县人民代表大会代表，受理人民群众对上述机关和国家工作人员的申诉和意见等。</w:t>
      </w: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玉田县人民代表大会常务委员会本级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正处（县）级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按照预算管理有关规定，目前我省部门预算的编制实行综合预算管理，即全部收入和支出都反映在预算中。玉田县人民代表大会常务委员会机关及所属事业单位的收支包含在部门预算中。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pPr>
      <w:r>
        <w:rPr>
          <w:rFonts w:ascii="黑体" w:hAnsi="黑体" w:eastAsia="黑体"/>
          <w:sz w:val="32"/>
        </w:rPr>
        <w:t>三、机关运行经费安排情况</w:t>
      </w:r>
    </w:p>
    <w:p>
      <w:pPr>
        <w:pStyle w:val="6"/>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eastAsia="方正仿宋_GBK"/>
          <w:b w:val="0"/>
          <w:bCs w:val="0"/>
          <w:kern w:val="0"/>
        </w:rPr>
        <w:t>849562.66</w:t>
      </w:r>
      <w:r>
        <w:rPr>
          <w:rFonts w:eastAsia="方正仿宋_GBK"/>
          <w:b w:val="0"/>
          <w:bCs w:val="0"/>
          <w:kern w:val="0"/>
        </w:rPr>
        <w:t>元，全部为日常公用经费</w:t>
      </w:r>
      <w:r>
        <w:rPr>
          <w:rFonts w:hint="eastAsia" w:eastAsia="方正仿宋_GBK"/>
          <w:b w:val="0"/>
          <w:bCs w:val="0"/>
          <w:kern w:val="0"/>
        </w:rPr>
        <w:t>849562.66</w:t>
      </w:r>
      <w:r>
        <w:rPr>
          <w:rFonts w:eastAsia="方正仿宋_GBK"/>
          <w:b w:val="0"/>
          <w:bCs w:val="0"/>
          <w:kern w:val="0"/>
        </w:rPr>
        <w:t>元。</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pStyle w:val="6"/>
        <w:widowControl/>
        <w:rPr>
          <w:kern w:val="0"/>
        </w:rPr>
      </w:pPr>
      <w:r>
        <w:rPr>
          <w:kern w:val="0"/>
        </w:rPr>
        <w:t>202</w:t>
      </w:r>
      <w:r>
        <w:rPr>
          <w:rFonts w:hint="eastAsia"/>
          <w:kern w:val="0"/>
          <w:lang w:val="en-US" w:eastAsia="zh-CN"/>
        </w:rPr>
        <w:t>1</w:t>
      </w:r>
      <w:r>
        <w:rPr>
          <w:kern w:val="0"/>
        </w:rPr>
        <w:t>年我单位财政拨款“三公”经费预算安排</w:t>
      </w:r>
      <w:r>
        <w:rPr>
          <w:rFonts w:hint="eastAsia"/>
          <w:kern w:val="0"/>
          <w:lang w:val="en-US" w:eastAsia="zh-CN"/>
        </w:rPr>
        <w:t>35</w:t>
      </w:r>
      <w:r>
        <w:rPr>
          <w:kern w:val="0"/>
        </w:rPr>
        <w:t>.3万元，具体安排情况如下：</w:t>
      </w:r>
    </w:p>
    <w:p>
      <w:pPr>
        <w:pStyle w:val="6"/>
        <w:widowControl/>
        <w:rPr>
          <w:kern w:val="0"/>
        </w:rPr>
      </w:pPr>
      <w:r>
        <w:rPr>
          <w:kern w:val="0"/>
        </w:rPr>
        <w:t>（一）公务用车购置及运行费。共计安排20.3万元，与上年持平，无增减变化。</w:t>
      </w:r>
    </w:p>
    <w:p>
      <w:pPr>
        <w:pStyle w:val="6"/>
        <w:widowControl/>
        <w:rPr>
          <w:kern w:val="0"/>
        </w:rPr>
      </w:pPr>
      <w:r>
        <w:rPr>
          <w:kern w:val="0"/>
        </w:rPr>
        <w:t>①公务用车购置安排0万元，与上年持平，无增减变化。</w:t>
      </w:r>
    </w:p>
    <w:p>
      <w:pPr>
        <w:pStyle w:val="6"/>
        <w:widowControl/>
        <w:rPr>
          <w:kern w:val="0"/>
        </w:rPr>
      </w:pPr>
      <w:r>
        <w:rPr>
          <w:kern w:val="0"/>
        </w:rPr>
        <w:t>②公车运行维护经费安排20.3万元，与上年持平，无增减变化。</w:t>
      </w:r>
    </w:p>
    <w:p>
      <w:pPr>
        <w:pStyle w:val="6"/>
        <w:widowControl/>
        <w:rPr>
          <w:kern w:val="0"/>
        </w:rPr>
      </w:pPr>
      <w:r>
        <w:rPr>
          <w:kern w:val="0"/>
        </w:rPr>
        <w:t>（二）公务接待费。安排</w:t>
      </w:r>
      <w:r>
        <w:rPr>
          <w:rFonts w:hint="eastAsia"/>
          <w:kern w:val="0"/>
          <w:lang w:val="en-US" w:eastAsia="zh-CN"/>
        </w:rPr>
        <w:t>15</w:t>
      </w:r>
      <w:r>
        <w:rPr>
          <w:kern w:val="0"/>
        </w:rPr>
        <w:t>万元，与上年持平，无增减变化。</w:t>
      </w:r>
    </w:p>
    <w:p>
      <w:pPr>
        <w:spacing w:line="500" w:lineRule="exact"/>
        <w:ind w:firstLine="562" w:firstLineChars="200"/>
        <w:jc w:val="left"/>
        <w:rPr>
          <w:rFonts w:ascii="Times New Roman" w:eastAsia="方正仿宋_GBK"/>
          <w:sz w:val="28"/>
        </w:rPr>
      </w:pPr>
      <w:r>
        <w:rPr>
          <w:rFonts w:ascii="Times New Roman" w:hAnsi="Times New Roman" w:eastAsia="方正仿宋_GBK" w:cs="Times New Roman"/>
          <w:b/>
          <w:bCs/>
          <w:kern w:val="0"/>
          <w:sz w:val="28"/>
          <w:szCs w:val="24"/>
          <w:lang w:val="en-US" w:eastAsia="uk-UA" w:bidi="ar-SA"/>
        </w:rPr>
        <w:t>（三）因公出国（境）费安排0万元，与上年持平，无增减变化。</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1、人大代表订刊绩效目标表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1.年内完成报刊杂志征订工作</w:t>
            </w:r>
          </w:p>
          <w:p>
            <w:pPr>
              <w:spacing w:line="300" w:lineRule="exact"/>
              <w:jc w:val="left"/>
              <w:rPr>
                <w:rFonts w:ascii="方正书宋_GBK" w:eastAsia="方正书宋_GBK"/>
              </w:rPr>
            </w:pPr>
            <w:r>
              <w:rPr>
                <w:rFonts w:ascii="方正书宋_GBK" w:eastAsia="方正书宋_GBK"/>
              </w:rPr>
              <w:t>2.有效保证机关在职人员理论学习</w:t>
            </w:r>
          </w:p>
          <w:p>
            <w:pPr>
              <w:spacing w:line="300" w:lineRule="exact"/>
              <w:jc w:val="left"/>
              <w:rPr>
                <w:rFonts w:ascii="方正书宋_GBK" w:eastAsia="方正书宋_GBK"/>
              </w:rPr>
            </w:pPr>
            <w:r>
              <w:rPr>
                <w:rFonts w:ascii="方正书宋_GBK" w:eastAsia="方正书宋_GBK"/>
              </w:rPr>
              <w:t>3.有效保证机关退休老干部理论学习</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报刊杂志征订数量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报刊杂志征订数量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优良率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产生重要影响的报刊杂志占总量的百分比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完成征订任务占任务总数的百分比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对经济发展的贡献率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反映文化产业对经济发展的拉动作用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宣传正能量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反映新媒体、全媒体项目在宣传党和政府声音、传播正能量方面的报道情况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能够长期较好地开展展演、展映、展播、展示，长期满足人民群众对精神文化的需求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阅读者对报刊订阅工作的满意程度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文化活动参与者满意度情况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文化活动参与者满意人数占参与人数的比例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2、智慧人大绩效目标表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1.推进专题化网络平台建设，依托县人大门户网站，建立人大代表履职服务平台</w:t>
            </w:r>
          </w:p>
          <w:p>
            <w:pPr>
              <w:spacing w:line="300" w:lineRule="exact"/>
              <w:jc w:val="left"/>
              <w:rPr>
                <w:rFonts w:ascii="方正书宋_GBK" w:eastAsia="方正书宋_GBK"/>
              </w:rPr>
            </w:pPr>
            <w:r>
              <w:rPr>
                <w:rFonts w:ascii="方正书宋_GBK" w:eastAsia="方正书宋_GBK"/>
              </w:rPr>
              <w:t>2.有效提高代表履职能力</w:t>
            </w:r>
          </w:p>
          <w:p>
            <w:pPr>
              <w:spacing w:line="300" w:lineRule="exact"/>
              <w:jc w:val="left"/>
              <w:rPr>
                <w:rFonts w:ascii="方正书宋_GBK" w:eastAsia="方正书宋_GBK"/>
              </w:rPr>
            </w:pPr>
            <w:r>
              <w:rPr>
                <w:rFonts w:ascii="方正书宋_GBK" w:eastAsia="方正书宋_GBK"/>
              </w:rPr>
              <w:t>3.更加高效便捷的满足群众需求，代表群众利益</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平台利用率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平台使用情况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平台运行效果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平台能否正常运行</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正常使用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平台建设能否如期投入使用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如期建成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降低代表履职成本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降低代表履职成本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降低代表履职成本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代表履职能力提高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代表履职能力提高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能够长期较好地满足代表履职需求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代表对平台满意度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群众对代表履职能力的满意度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依据单位指标考核确定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3、云视频会议系统绩效目标表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1.重点推进各县区人大云视频会议系统建设</w:t>
            </w:r>
          </w:p>
          <w:p>
            <w:pPr>
              <w:spacing w:line="300" w:lineRule="exact"/>
              <w:jc w:val="left"/>
              <w:rPr>
                <w:rFonts w:ascii="方正书宋_GBK" w:eastAsia="方正书宋_GBK"/>
              </w:rPr>
            </w:pPr>
            <w:r>
              <w:rPr>
                <w:rFonts w:ascii="方正书宋_GBK" w:eastAsia="方正书宋_GBK"/>
              </w:rPr>
              <w:t>2.降低会议成本，提高人大工作效率</w:t>
            </w:r>
          </w:p>
          <w:p>
            <w:pPr>
              <w:spacing w:line="300" w:lineRule="exact"/>
              <w:jc w:val="left"/>
              <w:rPr>
                <w:rFonts w:ascii="方正书宋_GBK" w:eastAsia="方正书宋_GBK"/>
              </w:rPr>
            </w:pPr>
            <w:r>
              <w:rPr>
                <w:rFonts w:ascii="方正书宋_GBK" w:eastAsia="方正书宋_GBK"/>
              </w:rPr>
              <w:t>3.提高网络会议运行效率</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视频会议召开次数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视频会议召开次数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至少15次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召开次数是否达到指标值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运行效率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云视频会议系统使用是否便捷、高效</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高效便捷</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是否高效便捷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当年云视频会议系统建设完成情况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加快上传下达速度，节约会议成本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提高全网会议运行效率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提高运行效率是否达到指标值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高效、集约、绿色</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跨部门、跨层级、跨地域召开会议、代表履职等提供沟通途径</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高效集约绿色</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高效集约绿色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提高人大工作效率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提高工作效率是否达到指标值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人大会议与会者满意度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与会者对视频会议系统满意度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工作人员付视频会议系统满意度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对人大工作满意度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满意度90%以上</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4、人大会议费绩效目标表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1.成功召开玉田县十六届人大六次会议</w:t>
            </w:r>
          </w:p>
          <w:p>
            <w:pPr>
              <w:spacing w:line="300" w:lineRule="exact"/>
              <w:jc w:val="left"/>
              <w:rPr>
                <w:rFonts w:ascii="方正书宋_GBK" w:eastAsia="方正书宋_GBK"/>
              </w:rPr>
            </w:pPr>
            <w:r>
              <w:rPr>
                <w:rFonts w:ascii="方正书宋_GBK" w:eastAsia="方正书宋_GBK"/>
              </w:rPr>
              <w:t>2.会议精神得到有效传达和落实</w:t>
            </w:r>
          </w:p>
          <w:p>
            <w:pPr>
              <w:spacing w:line="300" w:lineRule="exact"/>
              <w:jc w:val="left"/>
              <w:rPr>
                <w:rFonts w:ascii="方正书宋_GBK" w:eastAsia="方正书宋_GBK"/>
              </w:rPr>
            </w:pPr>
            <w:r>
              <w:rPr>
                <w:rFonts w:ascii="方正书宋_GBK" w:eastAsia="方正书宋_GBK"/>
              </w:rPr>
              <w:t>3.会议圆满完成</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召开会议次数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召开会议次数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会议落实情况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会议精神传达落实情况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有效传达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会议按预期召开</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会议按预期召开</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如期召开</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资金的使用效率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资金的使用效率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意见建议采纳率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被采纳意见建议数量占总数量比率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提案采纳率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被采纳的提案率占总数量的比率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群众对当会议整体满意度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人民群众对人大工作的满意程度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人大工作参与者满意度情况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人大工作参与者满意人数占参与人数的比例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5、常委会委员代表培训绩效目标表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1.年内完成培训活动</w:t>
            </w:r>
          </w:p>
          <w:p>
            <w:pPr>
              <w:spacing w:line="300" w:lineRule="exact"/>
              <w:jc w:val="left"/>
              <w:rPr>
                <w:rFonts w:ascii="方正书宋_GBK" w:eastAsia="方正书宋_GBK"/>
              </w:rPr>
            </w:pPr>
            <w:r>
              <w:rPr>
                <w:rFonts w:ascii="方正书宋_GBK" w:eastAsia="方正书宋_GBK"/>
              </w:rPr>
              <w:t>2.达到培训效果</w:t>
            </w:r>
          </w:p>
          <w:p>
            <w:pPr>
              <w:spacing w:line="300" w:lineRule="exact"/>
              <w:jc w:val="left"/>
              <w:rPr>
                <w:rFonts w:ascii="方正书宋_GBK" w:eastAsia="方正书宋_GBK"/>
              </w:rPr>
            </w:pPr>
            <w:r>
              <w:rPr>
                <w:rFonts w:ascii="方正书宋_GBK" w:eastAsia="方正书宋_GBK"/>
              </w:rPr>
              <w:t>3.提升代表履职能力</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eastAsia="zh-CN"/>
              </w:rPr>
              <w:t>人民代表大会常务委员会</w:t>
            </w:r>
            <w:r>
              <w:rPr>
                <w:rFonts w:ascii="方正书宋_GBK" w:eastAsia="方正书宋_GBK"/>
              </w:rPr>
              <w:t>委员培训班中县</w:t>
            </w:r>
            <w:r>
              <w:rPr>
                <w:rFonts w:hint="eastAsia" w:ascii="方正书宋_GBK" w:eastAsia="方正书宋_GBK"/>
                <w:lang w:eastAsia="zh-CN"/>
              </w:rPr>
              <w:t>人民代表大会常务委员会</w:t>
            </w:r>
            <w:r>
              <w:rPr>
                <w:rFonts w:ascii="方正书宋_GBK" w:eastAsia="方正书宋_GBK"/>
              </w:rPr>
              <w:t>代表人数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培训活动达标率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完成吕</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当年培训活动完成情况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确保培训政治导向正确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培训项目不出现上级通报的意识形态重大问题（个）</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绝不能出现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达到绿色产业标准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鼓励代表们大力发展绿色产业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能更好的代表人民利益，满足人民需求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代表对当年培训的整体满意度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培训参与者满意度情况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培训活动参与者满意人数占参与人数的比例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6、人大代表活动绩效目标表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1.保证各项代表工作正常开展</w:t>
            </w:r>
          </w:p>
          <w:p>
            <w:pPr>
              <w:spacing w:line="300" w:lineRule="exact"/>
              <w:jc w:val="left"/>
              <w:rPr>
                <w:rFonts w:ascii="方正书宋_GBK" w:eastAsia="方正书宋_GBK"/>
              </w:rPr>
            </w:pPr>
            <w:r>
              <w:rPr>
                <w:rFonts w:ascii="方正书宋_GBK" w:eastAsia="方正书宋_GBK"/>
              </w:rPr>
              <w:t>2.年内完成培训活动</w:t>
            </w:r>
          </w:p>
          <w:p>
            <w:pPr>
              <w:spacing w:line="300" w:lineRule="exact"/>
              <w:jc w:val="left"/>
              <w:rPr>
                <w:rFonts w:ascii="方正书宋_GBK" w:eastAsia="方正书宋_GBK"/>
              </w:rPr>
            </w:pPr>
            <w:r>
              <w:rPr>
                <w:rFonts w:ascii="方正书宋_GBK" w:eastAsia="方正书宋_GBK"/>
              </w:rPr>
              <w:t>3.达到培训效果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培训人数是否达标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培训活动质量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培训活动达标率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年内完成培训活动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完成培训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确保培训政治导向正确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培训项目不出现上级通报的意识形态重大问题（个）</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政治导向必须正确</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达到绿色产业标准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鼓励代表们大力发展绿色产业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坚持走绿色发展道路</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能够长期较好代表人民利益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真正代表人民利益，反映群众新声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培训参与者满意度情况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培训活动参与者满意人数占参与人数的比例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7、换届选举经费绩效目标表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1.成功完成2021年县乡人大换届选举工作</w:t>
            </w:r>
          </w:p>
          <w:p>
            <w:pPr>
              <w:spacing w:line="300" w:lineRule="exact"/>
              <w:jc w:val="left"/>
              <w:rPr>
                <w:rFonts w:ascii="方正书宋_GBK" w:eastAsia="方正书宋_GBK"/>
              </w:rPr>
            </w:pPr>
            <w:r>
              <w:rPr>
                <w:rFonts w:ascii="方正书宋_GBK" w:eastAsia="方正书宋_GBK"/>
              </w:rPr>
              <w:t>2.提高组织换届选举工作水平</w:t>
            </w:r>
          </w:p>
          <w:p>
            <w:pPr>
              <w:spacing w:line="300" w:lineRule="exact"/>
              <w:jc w:val="left"/>
              <w:rPr>
                <w:rFonts w:ascii="方正书宋_GBK" w:eastAsia="方正书宋_GBK"/>
              </w:rPr>
            </w:pPr>
            <w:r>
              <w:rPr>
                <w:rFonts w:ascii="方正书宋_GBK" w:eastAsia="方正书宋_GBK"/>
              </w:rPr>
              <w:t>3.选出能够真正代表群众利益的代表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换届选举工作完成率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按期完成的乡镇占全县总数百分比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换届选举工作进展情况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选举顺利完成情况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顺利完成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选举工作按预期进行</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按期完成计划</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如期完成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经济发展影响力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经济发展影响力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组织换届选举工作水平</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高质量完成换届选举工作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对新上任代表进行培训</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提高期服务人民群众的能力，更好为人民服务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群众对换届选举工作的整体满意度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人民群众对人大工作的满意程度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人大工作参与者满意度情况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人大工作参与者满意人数占参与人数的比例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依据单位指标考核</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8、人大专项工作经费绩效目标表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1.保证机关正常运行</w:t>
            </w:r>
          </w:p>
          <w:p>
            <w:pPr>
              <w:spacing w:line="300" w:lineRule="exact"/>
              <w:jc w:val="left"/>
              <w:rPr>
                <w:rFonts w:ascii="方正书宋_GBK" w:eastAsia="方正书宋_GBK"/>
              </w:rPr>
            </w:pPr>
            <w:r>
              <w:rPr>
                <w:rFonts w:ascii="方正书宋_GBK" w:eastAsia="方正书宋_GBK"/>
              </w:rPr>
              <w:t>2.更好的履行人大监督职能</w:t>
            </w:r>
          </w:p>
          <w:p>
            <w:pPr>
              <w:spacing w:line="300" w:lineRule="exact"/>
              <w:jc w:val="left"/>
              <w:rPr>
                <w:rFonts w:ascii="方正书宋_GBK" w:eastAsia="方正书宋_GBK"/>
              </w:rPr>
            </w:pPr>
            <w:r>
              <w:rPr>
                <w:rFonts w:ascii="方正书宋_GBK" w:eastAsia="方正书宋_GBK"/>
              </w:rPr>
              <w:t>3.更好的代表人民群众利益</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人大监督范围</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监督发现问题百分比</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人大监督发现问题比率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问题整改率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人大监督整改问题占发现问题比率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问题整改挽回损失金额比率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问题整改挽回损失金额占挽回损失总金额的百分比</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爱国主义教育基地参观学习人次</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组织前往爱国主义教育基地参观的数量（人次）</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提高政府公信力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通过人大监督提高利于转变政府职能，提高政府服务人民的能力</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促进政府职能转变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人民群众满意程度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群众对当年人大监督工作的整体满意度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9、五星代表之家联络站绩效目标表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1.高质量组织代表培训学习，提高代表履职能力</w:t>
            </w:r>
          </w:p>
          <w:p>
            <w:pPr>
              <w:spacing w:line="300" w:lineRule="exact"/>
              <w:jc w:val="left"/>
              <w:rPr>
                <w:rFonts w:ascii="方正书宋_GBK" w:eastAsia="方正书宋_GBK"/>
              </w:rPr>
            </w:pPr>
            <w:r>
              <w:rPr>
                <w:rFonts w:ascii="方正书宋_GBK" w:eastAsia="方正书宋_GBK"/>
              </w:rPr>
              <w:t>2.推动代表依法履职步入制度化、常态化轨道</w:t>
            </w:r>
          </w:p>
          <w:p>
            <w:pPr>
              <w:spacing w:line="300" w:lineRule="exact"/>
              <w:jc w:val="left"/>
              <w:rPr>
                <w:rFonts w:ascii="方正书宋_GBK" w:eastAsia="方正书宋_GBK"/>
              </w:rPr>
            </w:pPr>
            <w:r>
              <w:rPr>
                <w:rFonts w:ascii="方正书宋_GBK" w:eastAsia="方正书宋_GBK"/>
              </w:rPr>
              <w:t>3.更好接受群众监督，激发履职热情</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家站利用率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依托家站组织培训学习活动次数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&gt;85利用率在85%以上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提高代表履职能力</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代表依法履职步入制度化、常态化轨道</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代表依法履职步入制度化、常态化轨道</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及时高效征集意见建议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及时高效</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满足群众需求</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满足群众反映实际问题的要求</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≥90较好的满足群众反映实际问题的要求</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充分发挥联系服务群众作用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充分发挥联系服务群众作用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&gt;85充分发挥联系服务群众作用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长期使用性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长期使用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长期使用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群众对代表履职情况的满意度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&gt;90群众满意度高于90%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群众对当年人大各项业务满意度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&gt;90群众满意度高于90%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代表对家站满意度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&gt;90代表满意度高于90%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依据相关政策文件确定</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2021年，玉田县人民代表大会常务委员会本级安排政府采购预算673000.00万元。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673000.00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673000.00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849562.66</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849562.66</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车辆加油服务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849562.66</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78000.00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人大会议费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大型会议服务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C060101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人大专项工作经费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一般会议服务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C060102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玉田县人民代表大会常务委员会本级（含所属单位）上年末固定资产金额为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101001玉田县人民代表大会常务委员会本级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ind w:firstLine="560" w:firstLineChars="200"/>
        <w:jc w:val="left"/>
        <w:rPr>
          <w:rFonts w:ascii="Times New Roman" w:eastAsia="方正仿宋_GBK"/>
          <w:sz w:val="28"/>
        </w:rPr>
      </w:pP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58576BC2"/>
    <w:rsid w:val="58576BC2"/>
    <w:rsid w:val="5A56065C"/>
    <w:rsid w:val="6CFB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8171</Words>
  <Characters>10011</Characters>
  <Lines>0</Lines>
  <Paragraphs>0</Paragraphs>
  <TotalTime>4</TotalTime>
  <ScaleCrop>false</ScaleCrop>
  <LinksUpToDate>false</LinksUpToDate>
  <CharactersWithSpaces>10088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2022-09-15T08:00:00Z</dcterms:created>
  <dc:creator>lenovo</dc:creator>
  <cp:lastModifiedBy>Administrator</cp:lastModifiedBy>
  <dcterms:modified xsi:type="dcterms:W3CDTF">2025-07-18T03:26:37Z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455BEFAF55A9422B8D31EA1FAB6793C9_12</vt:lpwstr>
  </property>
</Properties>
</file>