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210" w:afterAutospacing="0" w:line="252" w:lineRule="atLeast"/>
        <w:ind w:left="0" w:right="0"/>
        <w:jc w:val="left"/>
      </w:pPr>
      <w:r>
        <w:rPr>
          <w:rFonts w:hint="eastAsia" w:ascii="黑体" w:hAnsi="宋体" w:eastAsia="黑体" w:cs="黑体"/>
          <w:i w:val="0"/>
          <w:caps w:val="0"/>
          <w:spacing w:val="0"/>
          <w:kern w:val="0"/>
          <w:sz w:val="32"/>
          <w:szCs w:val="32"/>
          <w:shd w:val="clear" w:fill="FFFFFF"/>
          <w:lang w:val="en-US" w:eastAsia="zh-CN" w:bidi="ar"/>
        </w:rPr>
        <w:t>附件</w:t>
      </w:r>
    </w:p>
    <w:p>
      <w:pPr>
        <w:keepNext w:val="0"/>
        <w:keepLines w:val="0"/>
        <w:widowControl/>
        <w:suppressLineNumbers w:val="0"/>
        <w:spacing w:before="0" w:beforeAutospacing="0" w:after="210" w:afterAutospacing="0" w:line="252" w:lineRule="atLeast"/>
        <w:ind w:left="0" w:right="0"/>
        <w:jc w:val="center"/>
      </w:pPr>
      <w:r>
        <w:rPr>
          <w:rFonts w:ascii="方正小标宋简体" w:hAnsi="方正小标宋简体" w:eastAsia="方正小标宋简体" w:cs="方正小标宋简体"/>
          <w:i w:val="0"/>
          <w:caps w:val="0"/>
          <w:spacing w:val="0"/>
          <w:kern w:val="0"/>
          <w:sz w:val="40"/>
          <w:szCs w:val="40"/>
          <w:shd w:val="clear" w:fill="FFFFFF"/>
          <w:lang w:val="en-US" w:eastAsia="zh-CN" w:bidi="ar"/>
        </w:rPr>
        <w:t>烟草专卖监管随机抽查事项清单</w:t>
      </w:r>
      <w:r>
        <w:rPr>
          <w:rFonts w:hint="eastAsia" w:ascii="方正小标宋简体" w:hAnsi="方正小标宋简体" w:eastAsia="方正小标宋简体" w:cs="方正小标宋简体"/>
          <w:i w:val="0"/>
          <w:caps w:val="0"/>
          <w:spacing w:val="0"/>
          <w:kern w:val="0"/>
          <w:sz w:val="40"/>
          <w:szCs w:val="40"/>
          <w:shd w:val="clear" w:fill="FFFFFF"/>
          <w:lang w:val="en-US" w:eastAsia="zh-CN" w:bidi="ar"/>
        </w:rPr>
        <w:t>（电子烟</w:t>
      </w:r>
      <w:bookmarkStart w:id="0" w:name="_GoBack"/>
      <w:bookmarkEnd w:id="0"/>
      <w:r>
        <w:rPr>
          <w:rFonts w:hint="eastAsia" w:ascii="方正小标宋简体" w:hAnsi="方正小标宋简体" w:eastAsia="方正小标宋简体" w:cs="方正小标宋简体"/>
          <w:i w:val="0"/>
          <w:caps w:val="0"/>
          <w:spacing w:val="0"/>
          <w:kern w:val="0"/>
          <w:sz w:val="40"/>
          <w:szCs w:val="40"/>
          <w:shd w:val="clear" w:fill="FFFFFF"/>
          <w:lang w:val="en-US" w:eastAsia="zh-CN" w:bidi="ar"/>
        </w:rPr>
        <w:t>）</w:t>
      </w:r>
    </w:p>
    <w:tbl>
      <w:tblPr>
        <w:tblStyle w:val="3"/>
        <w:tblW w:w="14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66"/>
        <w:gridCol w:w="1196"/>
        <w:gridCol w:w="2327"/>
        <w:gridCol w:w="1395"/>
        <w:gridCol w:w="1605"/>
        <w:gridCol w:w="1470"/>
        <w:gridCol w:w="2745"/>
        <w:gridCol w:w="838"/>
        <w:gridCol w:w="1192"/>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466"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黑体" w:hAnsi="宋体" w:eastAsia="黑体" w:cs="黑体"/>
                <w:kern w:val="0"/>
                <w:sz w:val="24"/>
                <w:szCs w:val="24"/>
                <w:lang w:val="en-US" w:eastAsia="zh-CN" w:bidi="ar"/>
              </w:rPr>
              <w:t>序号</w:t>
            </w:r>
          </w:p>
        </w:tc>
        <w:tc>
          <w:tcPr>
            <w:tcW w:w="1196"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黑体" w:hAnsi="宋体" w:eastAsia="黑体" w:cs="黑体"/>
                <w:kern w:val="0"/>
                <w:sz w:val="24"/>
                <w:szCs w:val="24"/>
                <w:lang w:val="en-US" w:eastAsia="zh-CN" w:bidi="ar"/>
              </w:rPr>
              <w:t>事项名称</w:t>
            </w:r>
          </w:p>
        </w:tc>
        <w:tc>
          <w:tcPr>
            <w:tcW w:w="2327"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黑体" w:hAnsi="宋体" w:eastAsia="黑体" w:cs="黑体"/>
                <w:kern w:val="0"/>
                <w:sz w:val="24"/>
                <w:szCs w:val="24"/>
                <w:lang w:val="en-US" w:eastAsia="zh-CN" w:bidi="ar"/>
              </w:rPr>
              <w:t>抽查依据</w:t>
            </w:r>
          </w:p>
        </w:tc>
        <w:tc>
          <w:tcPr>
            <w:tcW w:w="1395"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黑体" w:hAnsi="宋体" w:eastAsia="黑体" w:cs="黑体"/>
                <w:kern w:val="0"/>
                <w:sz w:val="24"/>
                <w:szCs w:val="24"/>
                <w:lang w:val="en-US" w:eastAsia="zh-CN" w:bidi="ar"/>
              </w:rPr>
              <w:t>抽查主体</w:t>
            </w:r>
          </w:p>
        </w:tc>
        <w:tc>
          <w:tcPr>
            <w:tcW w:w="1605"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黑体" w:hAnsi="宋体" w:eastAsia="黑体" w:cs="黑体"/>
                <w:kern w:val="0"/>
                <w:sz w:val="24"/>
                <w:szCs w:val="24"/>
                <w:lang w:val="en-US" w:eastAsia="zh-CN" w:bidi="ar"/>
              </w:rPr>
              <w:t>检查人员</w:t>
            </w:r>
          </w:p>
        </w:tc>
        <w:tc>
          <w:tcPr>
            <w:tcW w:w="1470"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黑体" w:hAnsi="宋体" w:eastAsia="黑体" w:cs="黑体"/>
                <w:kern w:val="0"/>
                <w:sz w:val="24"/>
                <w:szCs w:val="24"/>
                <w:lang w:val="en-US" w:eastAsia="zh-CN" w:bidi="ar"/>
              </w:rPr>
              <w:t>抽查对象</w:t>
            </w:r>
          </w:p>
        </w:tc>
        <w:tc>
          <w:tcPr>
            <w:tcW w:w="2745"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黑体" w:hAnsi="宋体" w:eastAsia="黑体" w:cs="黑体"/>
                <w:kern w:val="0"/>
                <w:sz w:val="24"/>
                <w:szCs w:val="24"/>
                <w:lang w:val="en-US" w:eastAsia="zh-CN" w:bidi="ar"/>
              </w:rPr>
              <w:t>抽查内容</w:t>
            </w:r>
          </w:p>
        </w:tc>
        <w:tc>
          <w:tcPr>
            <w:tcW w:w="838"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黑体" w:hAnsi="宋体" w:eastAsia="黑体" w:cs="黑体"/>
                <w:kern w:val="0"/>
                <w:sz w:val="24"/>
                <w:szCs w:val="24"/>
                <w:lang w:val="en-US" w:eastAsia="zh-CN" w:bidi="ar"/>
              </w:rPr>
              <w:t>抽查比例</w:t>
            </w:r>
          </w:p>
        </w:tc>
        <w:tc>
          <w:tcPr>
            <w:tcW w:w="1192"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黑体" w:hAnsi="宋体" w:eastAsia="黑体" w:cs="黑体"/>
                <w:kern w:val="0"/>
                <w:sz w:val="24"/>
                <w:szCs w:val="24"/>
                <w:lang w:val="en-US" w:eastAsia="zh-CN" w:bidi="ar"/>
              </w:rPr>
              <w:t>抽查方式</w:t>
            </w:r>
          </w:p>
        </w:tc>
        <w:tc>
          <w:tcPr>
            <w:tcW w:w="1178"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pPr>
            <w:r>
              <w:rPr>
                <w:rFonts w:hint="eastAsia" w:ascii="黑体" w:hAnsi="宋体" w:eastAsia="黑体" w:cs="黑体"/>
                <w:kern w:val="0"/>
                <w:sz w:val="24"/>
                <w:szCs w:val="24"/>
                <w:lang w:val="en-US" w:eastAsia="zh-CN" w:bidi="ar"/>
              </w:rPr>
              <w:t>抽查频次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466"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rPr>
                <w:sz w:val="18"/>
                <w:szCs w:val="18"/>
              </w:rPr>
            </w:pPr>
            <w:r>
              <w:rPr>
                <w:rFonts w:hint="eastAsia" w:ascii="宋体" w:hAnsi="宋体" w:eastAsia="宋体" w:cs="宋体"/>
                <w:kern w:val="0"/>
                <w:sz w:val="18"/>
                <w:szCs w:val="18"/>
                <w:lang w:val="en-US" w:eastAsia="zh-CN" w:bidi="ar"/>
              </w:rPr>
              <w:t>1</w:t>
            </w:r>
          </w:p>
        </w:tc>
        <w:tc>
          <w:tcPr>
            <w:tcW w:w="1196"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left"/>
              <w:rPr>
                <w:sz w:val="18"/>
                <w:szCs w:val="18"/>
              </w:rPr>
            </w:pPr>
            <w:r>
              <w:rPr>
                <w:rFonts w:hint="eastAsia" w:ascii="宋体" w:hAnsi="宋体" w:eastAsia="宋体" w:cs="宋体"/>
                <w:kern w:val="0"/>
                <w:sz w:val="18"/>
                <w:szCs w:val="18"/>
                <w:lang w:val="en-US" w:eastAsia="zh-CN" w:bidi="ar"/>
              </w:rPr>
              <w:t>电子烟零售市场主体</w:t>
            </w:r>
          </w:p>
        </w:tc>
        <w:tc>
          <w:tcPr>
            <w:tcW w:w="2327"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left"/>
              <w:rPr>
                <w:sz w:val="18"/>
                <w:szCs w:val="18"/>
              </w:rPr>
            </w:pPr>
            <w:r>
              <w:rPr>
                <w:rFonts w:hint="eastAsia" w:ascii="宋体" w:hAnsi="宋体" w:eastAsia="宋体" w:cs="宋体"/>
                <w:kern w:val="0"/>
                <w:sz w:val="18"/>
                <w:szCs w:val="18"/>
                <w:lang w:val="en-US" w:eastAsia="zh-CN" w:bidi="ar"/>
              </w:rPr>
              <w:t>《中华人民共和国烟草专卖法》</w:t>
            </w:r>
          </w:p>
          <w:p>
            <w:pPr>
              <w:keepNext w:val="0"/>
              <w:keepLines w:val="0"/>
              <w:widowControl/>
              <w:suppressLineNumbers w:val="0"/>
              <w:spacing w:before="0" w:beforeAutospacing="0" w:after="210" w:afterAutospacing="0"/>
              <w:ind w:left="0" w:right="0"/>
              <w:jc w:val="left"/>
              <w:rPr>
                <w:sz w:val="18"/>
                <w:szCs w:val="18"/>
              </w:rPr>
            </w:pPr>
            <w:r>
              <w:rPr>
                <w:rFonts w:hint="eastAsia" w:ascii="宋体" w:hAnsi="宋体" w:eastAsia="宋体" w:cs="宋体"/>
                <w:kern w:val="0"/>
                <w:sz w:val="18"/>
                <w:szCs w:val="18"/>
                <w:lang w:val="en-US" w:eastAsia="zh-CN" w:bidi="ar"/>
              </w:rPr>
              <w:t>《中华人民共和国烟草专卖法实施条例》</w:t>
            </w:r>
          </w:p>
          <w:p>
            <w:pPr>
              <w:keepNext w:val="0"/>
              <w:keepLines w:val="0"/>
              <w:widowControl/>
              <w:suppressLineNumbers w:val="0"/>
              <w:spacing w:before="0" w:beforeAutospacing="0" w:after="210" w:afterAutospacing="0"/>
              <w:ind w:left="0" w:right="0"/>
              <w:jc w:val="left"/>
              <w:rPr>
                <w:sz w:val="18"/>
                <w:szCs w:val="18"/>
              </w:rPr>
            </w:pPr>
            <w:r>
              <w:rPr>
                <w:rFonts w:hint="eastAsia" w:ascii="宋体" w:hAnsi="宋体" w:eastAsia="宋体" w:cs="宋体"/>
                <w:kern w:val="0"/>
                <w:sz w:val="18"/>
                <w:szCs w:val="18"/>
                <w:lang w:val="en-US" w:eastAsia="zh-CN" w:bidi="ar"/>
              </w:rPr>
              <w:t>《烟草专卖许可证管理办法》</w:t>
            </w:r>
          </w:p>
          <w:p>
            <w:pPr>
              <w:keepNext w:val="0"/>
              <w:keepLines w:val="0"/>
              <w:widowControl/>
              <w:suppressLineNumbers w:val="0"/>
              <w:spacing w:before="0" w:beforeAutospacing="0" w:after="210" w:afterAutospacing="0"/>
              <w:ind w:left="0" w:right="0"/>
              <w:jc w:val="left"/>
              <w:rPr>
                <w:sz w:val="18"/>
                <w:szCs w:val="18"/>
              </w:rPr>
            </w:pPr>
            <w:r>
              <w:rPr>
                <w:rFonts w:hint="eastAsia" w:ascii="宋体" w:hAnsi="宋体" w:eastAsia="宋体" w:cs="宋体"/>
                <w:kern w:val="0"/>
                <w:sz w:val="18"/>
                <w:szCs w:val="18"/>
                <w:lang w:val="en-US" w:eastAsia="zh-CN" w:bidi="ar"/>
              </w:rPr>
              <w:t>《电子烟管理办法》</w:t>
            </w:r>
          </w:p>
          <w:p>
            <w:pPr>
              <w:pStyle w:val="2"/>
              <w:keepNext w:val="0"/>
              <w:keepLines w:val="0"/>
              <w:widowControl/>
              <w:suppressLineNumbers w:val="0"/>
              <w:spacing w:before="0" w:beforeAutospacing="0" w:after="210" w:afterAutospacing="0"/>
              <w:ind w:left="0" w:right="0"/>
              <w:rPr>
                <w:sz w:val="18"/>
                <w:szCs w:val="18"/>
              </w:rPr>
            </w:pPr>
            <w:r>
              <w:rPr>
                <w:rFonts w:hint="default" w:ascii="Times New Roman" w:hAnsi="Times New Roman" w:cs="Times New Roman"/>
                <w:sz w:val="18"/>
                <w:szCs w:val="18"/>
              </w:rPr>
              <w:t> </w:t>
            </w:r>
          </w:p>
        </w:tc>
        <w:tc>
          <w:tcPr>
            <w:tcW w:w="1395"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left"/>
              <w:rPr>
                <w:sz w:val="18"/>
                <w:szCs w:val="18"/>
              </w:rPr>
            </w:pPr>
            <w:r>
              <w:rPr>
                <w:rFonts w:hint="eastAsia" w:ascii="宋体" w:hAnsi="宋体" w:eastAsia="宋体" w:cs="宋体"/>
                <w:kern w:val="0"/>
                <w:sz w:val="18"/>
                <w:szCs w:val="18"/>
                <w:lang w:val="en-US" w:eastAsia="zh-CN" w:bidi="ar"/>
              </w:rPr>
              <w:t>各级烟草专卖行政主管部门</w:t>
            </w:r>
          </w:p>
        </w:tc>
        <w:tc>
          <w:tcPr>
            <w:tcW w:w="1605"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left"/>
              <w:rPr>
                <w:sz w:val="18"/>
                <w:szCs w:val="18"/>
              </w:rPr>
            </w:pPr>
            <w:r>
              <w:rPr>
                <w:rFonts w:hint="eastAsia" w:ascii="宋体" w:hAnsi="宋体" w:eastAsia="宋体" w:cs="宋体"/>
                <w:kern w:val="0"/>
                <w:sz w:val="18"/>
                <w:szCs w:val="18"/>
                <w:lang w:val="en-US" w:eastAsia="zh-CN" w:bidi="ar"/>
              </w:rPr>
              <w:t>各级烟草专卖行政主管部门取得烟草专卖行政执法证件的人员</w:t>
            </w:r>
          </w:p>
        </w:tc>
        <w:tc>
          <w:tcPr>
            <w:tcW w:w="1470"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left"/>
              <w:rPr>
                <w:sz w:val="18"/>
                <w:szCs w:val="18"/>
              </w:rPr>
            </w:pPr>
            <w:r>
              <w:rPr>
                <w:rFonts w:hint="eastAsia" w:ascii="宋体" w:hAnsi="宋体" w:eastAsia="宋体" w:cs="宋体"/>
                <w:kern w:val="0"/>
                <w:sz w:val="18"/>
                <w:szCs w:val="18"/>
                <w:lang w:val="en-US" w:eastAsia="zh-CN" w:bidi="ar"/>
              </w:rPr>
              <w:t>持有烟草专卖许可证的电子烟零售市场主体</w:t>
            </w:r>
          </w:p>
        </w:tc>
        <w:tc>
          <w:tcPr>
            <w:tcW w:w="2745"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left"/>
              <w:rPr>
                <w:sz w:val="18"/>
                <w:szCs w:val="18"/>
              </w:rPr>
            </w:pPr>
            <w:r>
              <w:rPr>
                <w:rFonts w:hint="eastAsia" w:ascii="宋体" w:hAnsi="宋体" w:eastAsia="宋体" w:cs="宋体"/>
                <w:kern w:val="0"/>
                <w:sz w:val="18"/>
                <w:szCs w:val="18"/>
                <w:lang w:val="en-US" w:eastAsia="zh-CN" w:bidi="ar"/>
              </w:rPr>
              <w:t>1.合规经营（（1）向未成年人销售电子烟产品情况；（2）销售不符合《电子烟》强制性国家标准的电子烟产品；（3）设置保护未成年人警示标志情况）；2.电子烟产品购进渠道（全国统一电子烟交易管理平台购进电子烟产品情况）；3.电子烟产品销售管理（（1）违规通过网络、自动售货机等方式销售电子烟产品情况；（2）配合电子烟生产企业违规开展促销、推介等营销活动；（3）销售或变相销售未从全国统一电子烟交易管理平台购进的电子烟产品）。</w:t>
            </w:r>
          </w:p>
        </w:tc>
        <w:tc>
          <w:tcPr>
            <w:tcW w:w="838" w:type="dxa"/>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center"/>
              <w:rPr>
                <w:sz w:val="18"/>
                <w:szCs w:val="18"/>
              </w:rPr>
            </w:pPr>
            <w:r>
              <w:rPr>
                <w:rFonts w:hint="eastAsia" w:ascii="宋体" w:hAnsi="宋体" w:eastAsia="宋体" w:cs="宋体"/>
                <w:kern w:val="0"/>
                <w:sz w:val="18"/>
                <w:szCs w:val="18"/>
                <w:lang w:val="en-US" w:eastAsia="zh-CN" w:bidi="ar"/>
              </w:rPr>
              <w:t>30%</w:t>
            </w:r>
          </w:p>
        </w:tc>
        <w:tc>
          <w:tcPr>
            <w:tcW w:w="1192"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left"/>
              <w:rPr>
                <w:sz w:val="18"/>
                <w:szCs w:val="18"/>
              </w:rPr>
            </w:pPr>
            <w:r>
              <w:rPr>
                <w:rFonts w:hint="eastAsia" w:ascii="宋体" w:hAnsi="宋体" w:eastAsia="宋体" w:cs="宋体"/>
                <w:kern w:val="0"/>
                <w:sz w:val="18"/>
                <w:szCs w:val="18"/>
                <w:lang w:val="en-US" w:eastAsia="zh-CN" w:bidi="ar"/>
              </w:rPr>
              <w:t>实地核查、书面检查、网络监测等</w:t>
            </w:r>
          </w:p>
        </w:tc>
        <w:tc>
          <w:tcPr>
            <w:tcW w:w="1178" w:type="dxa"/>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210" w:afterAutospacing="0"/>
              <w:ind w:left="0" w:right="0"/>
              <w:jc w:val="left"/>
              <w:rPr>
                <w:sz w:val="18"/>
                <w:szCs w:val="18"/>
              </w:rPr>
            </w:pPr>
            <w:r>
              <w:rPr>
                <w:rFonts w:hint="eastAsia" w:ascii="宋体" w:hAnsi="宋体" w:eastAsia="宋体" w:cs="宋体"/>
                <w:kern w:val="0"/>
                <w:sz w:val="18"/>
                <w:szCs w:val="18"/>
                <w:lang w:val="en-US" w:eastAsia="zh-CN" w:bidi="ar"/>
              </w:rPr>
              <w:t>每年按计划开展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0629D"/>
    <w:rsid w:val="496F379E"/>
    <w:rsid w:val="66FC0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2025-08-07T01:01:55Z</dcterms:created>
  <dc:creator>Administrator</dc:creator>
  <cp:lastModifiedBy>Administrator</cp:lastModifiedBy>
  <dcterms:modified xsi:type="dcterms:W3CDTF">2025-08-07T01:10:18Z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830D0518F86A457CB474D53F7E6C0BA4_12</vt:lpwstr>
  </property>
</Properties>
</file>